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9A" w:rsidRDefault="00736A9A" w:rsidP="00736A9A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4"/>
          <w:rFonts w:ascii="Tahoma" w:hAnsi="Tahoma" w:cs="Tahoma"/>
          <w:color w:val="111111"/>
          <w:sz w:val="18"/>
          <w:szCs w:val="18"/>
        </w:rPr>
        <w:t>Шановні</w:t>
      </w:r>
      <w:proofErr w:type="spellEnd"/>
      <w:r>
        <w:rPr>
          <w:rStyle w:val="a4"/>
          <w:rFonts w:ascii="Tahoma" w:hAnsi="Tahoma" w:cs="Tahoma"/>
          <w:color w:val="111111"/>
          <w:sz w:val="18"/>
          <w:szCs w:val="18"/>
        </w:rPr>
        <w:t xml:space="preserve"> батьки!</w:t>
      </w:r>
    </w:p>
    <w:p w:rsidR="00736A9A" w:rsidRDefault="00736A9A" w:rsidP="00736A9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18.12.2018 року Верховною Радою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України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прийнято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 Закон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України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№ 2657-VIII «Про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внесення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змін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до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деяких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законодавчих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актів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України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щодо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протидії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18"/>
          <w:szCs w:val="18"/>
        </w:rPr>
        <w:t>бул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>інгу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цькуванню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)».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Згідно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із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Законом,  </w:t>
      </w:r>
      <w:proofErr w:type="spellStart"/>
      <w:proofErr w:type="gramStart"/>
      <w:r>
        <w:rPr>
          <w:rFonts w:ascii="Tahoma" w:hAnsi="Tahoma" w:cs="Tahoma"/>
          <w:color w:val="111111"/>
          <w:sz w:val="18"/>
          <w:szCs w:val="18"/>
        </w:rPr>
        <w:t>бул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>інг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цькування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) –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це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діяння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дії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або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бездіяльність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)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учасників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освітнього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процесу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які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полягають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у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психологічному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фізичному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економічному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сексуальному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насильстві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у тому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числі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із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застосуванням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засобів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електронних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комунікацій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що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вчиняються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стосовно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малолітньої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 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чи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неповнолітньої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особи та (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або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) такою особою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стосовно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інших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учасників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освітнього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процесу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внаслідок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чого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могла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бути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чи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була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заподіяна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шкода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психічному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або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фізичному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здоров’ю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потерпілого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736A9A" w:rsidRDefault="00736A9A" w:rsidP="00736A9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Повідомляємо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, </w:t>
      </w:r>
      <w:proofErr w:type="spell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що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 за </w:t>
      </w:r>
      <w:proofErr w:type="spell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скоєне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правопорушення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 батькам </w:t>
      </w:r>
      <w:proofErr w:type="spell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винних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відповідно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 до </w:t>
      </w:r>
      <w:proofErr w:type="spell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статті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 173-4 </w:t>
      </w:r>
      <w:proofErr w:type="spell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КУпАП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 про </w:t>
      </w:r>
      <w:proofErr w:type="spellStart"/>
      <w:proofErr w:type="gram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адм</w:t>
      </w:r>
      <w:proofErr w:type="gram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іністративні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правопорушення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доведеться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сплатити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 штраф </w:t>
      </w:r>
      <w:proofErr w:type="spell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від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 50 до 100 </w:t>
      </w:r>
      <w:proofErr w:type="spell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неоподатковуваних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мінімумів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.  </w:t>
      </w:r>
      <w:proofErr w:type="spell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Якщо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булінг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вчинений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групою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осіб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або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 повторно, то штраф </w:t>
      </w:r>
      <w:proofErr w:type="spell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становитиме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від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 100 до 200 </w:t>
      </w:r>
      <w:proofErr w:type="spell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неоподатковуваних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мінімумів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. Або ж на </w:t>
      </w:r>
      <w:proofErr w:type="spell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винних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чекають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громадські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роботи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 </w:t>
      </w:r>
      <w:proofErr w:type="gram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на</w:t>
      </w:r>
      <w:proofErr w:type="gram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 строк </w:t>
      </w:r>
      <w:proofErr w:type="spell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від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 40 до 60 годин. </w:t>
      </w:r>
      <w:proofErr w:type="spellStart"/>
      <w:proofErr w:type="gram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Бул</w:t>
      </w:r>
      <w:proofErr w:type="gram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інг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 (</w:t>
      </w:r>
      <w:proofErr w:type="spell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цькування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), </w:t>
      </w:r>
      <w:proofErr w:type="spell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вчинений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малолітніми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або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неповнолітніми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 особами, </w:t>
      </w:r>
      <w:proofErr w:type="spell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тягне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 за собою </w:t>
      </w:r>
      <w:proofErr w:type="spell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накладання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 штрафу на </w:t>
      </w:r>
      <w:proofErr w:type="spell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батьків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або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осіб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, </w:t>
      </w:r>
      <w:proofErr w:type="spell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які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їх</w:t>
      </w:r>
      <w:proofErr w:type="spellEnd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замінюють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736A9A" w:rsidRDefault="00736A9A" w:rsidP="00736A9A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proofErr w:type="gramStart"/>
      <w:r>
        <w:rPr>
          <w:rFonts w:ascii="Tahoma" w:hAnsi="Tahoma" w:cs="Tahoma"/>
          <w:color w:val="111111"/>
          <w:sz w:val="18"/>
          <w:szCs w:val="18"/>
        </w:rPr>
        <w:t>Адм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>іністрація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Сарненського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районного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ліцею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«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Лідер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»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розглядатиме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заяви про </w:t>
      </w:r>
      <w:proofErr w:type="spellStart"/>
      <w:r>
        <w:rPr>
          <w:rStyle w:val="a4"/>
          <w:rFonts w:ascii="Tahoma" w:hAnsi="Tahoma" w:cs="Tahoma"/>
          <w:color w:val="111111"/>
          <w:sz w:val="18"/>
          <w:szCs w:val="18"/>
        </w:rPr>
        <w:t>систематичні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 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випадки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булінгу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а не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одноразовий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конфлікт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чи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сварку,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проводитиме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розслідування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вживатиме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відповідні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заходи,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повідомлятиме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уповноважені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підрозділи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органів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Національної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поліції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ювенальну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поліцію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) та Службу у справах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дітей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про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випадки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булінгу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D21796" w:rsidRDefault="00D21796">
      <w:bookmarkStart w:id="0" w:name="_GoBack"/>
      <w:bookmarkEnd w:id="0"/>
    </w:p>
    <w:sectPr w:rsidR="00D2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9A"/>
    <w:rsid w:val="00736A9A"/>
    <w:rsid w:val="00D2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A9A"/>
    <w:rPr>
      <w:b/>
      <w:bCs/>
    </w:rPr>
  </w:style>
  <w:style w:type="character" w:styleId="a5">
    <w:name w:val="Emphasis"/>
    <w:basedOn w:val="a0"/>
    <w:uiPriority w:val="20"/>
    <w:qFormat/>
    <w:rsid w:val="00736A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A9A"/>
    <w:rPr>
      <w:b/>
      <w:bCs/>
    </w:rPr>
  </w:style>
  <w:style w:type="character" w:styleId="a5">
    <w:name w:val="Emphasis"/>
    <w:basedOn w:val="a0"/>
    <w:uiPriority w:val="20"/>
    <w:qFormat/>
    <w:rsid w:val="00736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2020-08-18T12:45:00Z</dcterms:created>
  <dcterms:modified xsi:type="dcterms:W3CDTF">2020-08-18T12:46:00Z</dcterms:modified>
</cp:coreProperties>
</file>