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DA" w:rsidRPr="00DA2B75" w:rsidRDefault="001B2CDA" w:rsidP="004268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B75">
        <w:rPr>
          <w:rFonts w:ascii="Times New Roman" w:hAnsi="Times New Roman" w:cs="Times New Roman"/>
          <w:b/>
          <w:sz w:val="28"/>
          <w:szCs w:val="28"/>
        </w:rPr>
        <w:t>Про підсумки моніторингу навчальних досягнень здо</w:t>
      </w:r>
      <w:r w:rsidR="00426805" w:rsidRPr="00DA2B75">
        <w:rPr>
          <w:rFonts w:ascii="Times New Roman" w:hAnsi="Times New Roman" w:cs="Times New Roman"/>
          <w:b/>
          <w:sz w:val="28"/>
          <w:szCs w:val="28"/>
        </w:rPr>
        <w:t>бувачів знань за 1 семестр 2024/</w:t>
      </w:r>
      <w:r w:rsidRPr="00DA2B75">
        <w:rPr>
          <w:rFonts w:ascii="Times New Roman" w:hAnsi="Times New Roman" w:cs="Times New Roman"/>
          <w:b/>
          <w:sz w:val="28"/>
          <w:szCs w:val="28"/>
        </w:rPr>
        <w:t xml:space="preserve">2025 </w:t>
      </w:r>
      <w:proofErr w:type="spellStart"/>
      <w:r w:rsidRPr="00DA2B75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DA2B75">
        <w:rPr>
          <w:rFonts w:ascii="Times New Roman" w:hAnsi="Times New Roman" w:cs="Times New Roman"/>
          <w:b/>
          <w:sz w:val="28"/>
          <w:szCs w:val="28"/>
        </w:rPr>
        <w:t>.</w:t>
      </w:r>
    </w:p>
    <w:p w:rsidR="00DA2B75" w:rsidRDefault="00DA2B75" w:rsidP="00DA2B75">
      <w:pPr>
        <w:tabs>
          <w:tab w:val="center" w:pos="4800"/>
          <w:tab w:val="right" w:pos="9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Головне завдання розвитку системи моніторингу в гімназії – отримання об’єктивної інформації про якість надання освітніх послуг, оперативне прийняття обґрунтованих управлінських рішень, що сприятимуть розвитку галузі й усуватимуть недоліки в навчально-виховному процесі.</w:t>
      </w:r>
    </w:p>
    <w:p w:rsidR="00DA2B75" w:rsidRDefault="00DA2B75" w:rsidP="00DA2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Керуючись законами України </w:t>
      </w:r>
      <w:r w:rsidRPr="007446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 освіту</w:t>
      </w:r>
      <w:r w:rsidRPr="007446D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Про повну загальну середню освіту</w:t>
      </w:r>
      <w:r w:rsidRPr="007446D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згідно з річним планом роботи гімназії, з метою відстеження динаміки навчальних досягнень було здійснено моніторинг закінчення І семестру 2024/2025 навчального року.</w:t>
      </w:r>
    </w:p>
    <w:p w:rsidR="00DA2B75" w:rsidRDefault="00DA2B75" w:rsidP="00DA2B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Мета даного моніторингу – дослідити рівень навчальних досягнень учнів за семестр, порівняти з аналогічними показниками за попередні навчальні періоди, відстежити динаміку зміни показників, визначити проблемні питання.</w:t>
      </w:r>
    </w:p>
    <w:p w:rsidR="00DA2B75" w:rsidRPr="00D36FE5" w:rsidRDefault="00DA2B75" w:rsidP="00DA2B75">
      <w:pPr>
        <w:tabs>
          <w:tab w:val="center" w:pos="4800"/>
          <w:tab w:val="right" w:pos="950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A2B75"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  <w:t xml:space="preserve"> </w:t>
      </w:r>
      <w:r w:rsidRPr="00D36FE5">
        <w:rPr>
          <w:rFonts w:ascii="Times New Roman CYR" w:hAnsi="Times New Roman CYR" w:cs="Times New Roman CYR"/>
          <w:b/>
          <w:bCs/>
          <w:sz w:val="28"/>
          <w:szCs w:val="28"/>
        </w:rPr>
        <w:t>АНАЛІЗ РЕЗУЛЬТАТІВ МОНІТОРИНГУ</w:t>
      </w:r>
    </w:p>
    <w:p w:rsidR="00DA2B75" w:rsidRPr="00D36FE5" w:rsidRDefault="00D36FE5" w:rsidP="00DA2B75">
      <w:pPr>
        <w:tabs>
          <w:tab w:val="center" w:pos="4800"/>
          <w:tab w:val="right" w:pos="95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36FE5">
        <w:rPr>
          <w:rFonts w:ascii="Times New Roman CYR" w:hAnsi="Times New Roman CYR" w:cs="Times New Roman CYR"/>
          <w:sz w:val="28"/>
          <w:szCs w:val="28"/>
        </w:rPr>
        <w:t>На 05</w:t>
      </w:r>
      <w:r w:rsidR="00DA2B75" w:rsidRPr="00D36FE5">
        <w:rPr>
          <w:rFonts w:ascii="Times New Roman CYR" w:hAnsi="Times New Roman CYR" w:cs="Times New Roman CYR"/>
          <w:sz w:val="28"/>
          <w:szCs w:val="28"/>
        </w:rPr>
        <w:t>.09.2024 р. у гімназії</w:t>
      </w:r>
      <w:r w:rsidRPr="00D36FE5">
        <w:rPr>
          <w:rFonts w:ascii="Times New Roman CYR" w:hAnsi="Times New Roman CYR" w:cs="Times New Roman CYR"/>
          <w:sz w:val="28"/>
          <w:szCs w:val="28"/>
        </w:rPr>
        <w:t xml:space="preserve"> було 382</w:t>
      </w:r>
      <w:r w:rsidR="00DA2B75" w:rsidRPr="00D36FE5">
        <w:rPr>
          <w:rFonts w:ascii="Times New Roman CYR" w:hAnsi="Times New Roman CYR" w:cs="Times New Roman CYR"/>
          <w:sz w:val="28"/>
          <w:szCs w:val="28"/>
        </w:rPr>
        <w:t xml:space="preserve"> учнів. І семестр 2024/2025</w:t>
      </w:r>
      <w:r w:rsidRPr="00D36FE5">
        <w:rPr>
          <w:rFonts w:ascii="Times New Roman CYR" w:hAnsi="Times New Roman CYR" w:cs="Times New Roman CYR"/>
          <w:sz w:val="28"/>
          <w:szCs w:val="28"/>
        </w:rPr>
        <w:t xml:space="preserve"> навчального року закінчило 379 </w:t>
      </w:r>
      <w:r w:rsidR="00DA2B75" w:rsidRPr="00D36FE5">
        <w:rPr>
          <w:rFonts w:ascii="Times New Roman CYR" w:hAnsi="Times New Roman CYR" w:cs="Times New Roman CYR"/>
          <w:sz w:val="28"/>
          <w:szCs w:val="28"/>
        </w:rPr>
        <w:t>учнів.</w:t>
      </w:r>
      <w:r w:rsidRPr="00D36FE5">
        <w:rPr>
          <w:rFonts w:ascii="Times New Roman CYR" w:hAnsi="Times New Roman CYR" w:cs="Times New Roman CYR"/>
          <w:sz w:val="28"/>
          <w:szCs w:val="28"/>
        </w:rPr>
        <w:t xml:space="preserve"> Упродовж І семестру 13</w:t>
      </w:r>
      <w:r w:rsidR="00DA2B75" w:rsidRPr="00D36FE5">
        <w:rPr>
          <w:rFonts w:ascii="Times New Roman CYR" w:hAnsi="Times New Roman CYR" w:cs="Times New Roman CYR"/>
          <w:sz w:val="28"/>
          <w:szCs w:val="28"/>
        </w:rPr>
        <w:t xml:space="preserve"> учнів вибули з гімн</w:t>
      </w:r>
      <w:r w:rsidRPr="00D36FE5">
        <w:rPr>
          <w:rFonts w:ascii="Times New Roman CYR" w:hAnsi="Times New Roman CYR" w:cs="Times New Roman CYR"/>
          <w:sz w:val="28"/>
          <w:szCs w:val="28"/>
        </w:rPr>
        <w:t>азії, а прибуло 10</w:t>
      </w:r>
      <w:r w:rsidR="00DA2B75" w:rsidRPr="00D36FE5">
        <w:rPr>
          <w:rFonts w:ascii="Times New Roman CYR" w:hAnsi="Times New Roman CYR" w:cs="Times New Roman CYR"/>
          <w:sz w:val="28"/>
          <w:szCs w:val="28"/>
        </w:rPr>
        <w:t xml:space="preserve"> учні. У моніторинговому дослідженні навчальних досягнень взяли участь 224 (минулого року 223 учнів) 5-9 класів. Учні 1-4 класу не враховувались, оскільки їхні досягнення оцінювались вербально. </w:t>
      </w:r>
    </w:p>
    <w:p w:rsidR="00E92A22" w:rsidRPr="00DA2B75" w:rsidRDefault="00E92A22" w:rsidP="00DA2B75">
      <w:pPr>
        <w:tabs>
          <w:tab w:val="center" w:pos="4800"/>
          <w:tab w:val="right" w:pos="950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0000"/>
          <w:sz w:val="28"/>
          <w:szCs w:val="28"/>
        </w:rPr>
        <w:drawing>
          <wp:inline distT="0" distB="0" distL="0" distR="0">
            <wp:extent cx="6381750" cy="3409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1021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8"/>
        <w:gridCol w:w="684"/>
        <w:gridCol w:w="635"/>
        <w:gridCol w:w="567"/>
        <w:gridCol w:w="850"/>
        <w:gridCol w:w="851"/>
        <w:gridCol w:w="708"/>
        <w:gridCol w:w="709"/>
        <w:gridCol w:w="851"/>
        <w:gridCol w:w="708"/>
        <w:gridCol w:w="851"/>
        <w:gridCol w:w="567"/>
        <w:gridCol w:w="588"/>
        <w:gridCol w:w="850"/>
      </w:tblGrid>
      <w:tr w:rsidR="00DA2B75" w:rsidRPr="004916D0" w:rsidTr="0086678A">
        <w:trPr>
          <w:trHeight w:val="979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вибуло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 xml:space="preserve">Стало </w:t>
            </w:r>
          </w:p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учн</w:t>
            </w:r>
            <w:proofErr w:type="spellEnd"/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Рівень навчальних досягнень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6678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ind w:right="2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Якісний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пок.навч</w:t>
            </w:r>
            <w:proofErr w:type="spellEnd"/>
          </w:p>
        </w:tc>
      </w:tr>
      <w:tr w:rsidR="00DA2B75" w:rsidRPr="004916D0" w:rsidTr="004C258B">
        <w:trPr>
          <w:trHeight w:val="325"/>
        </w:trPr>
        <w:tc>
          <w:tcPr>
            <w:tcW w:w="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</w:t>
            </w:r>
            <w:proofErr w:type="spellEnd"/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2B75" w:rsidRPr="004916D0" w:rsidTr="004C258B">
        <w:trPr>
          <w:trHeight w:val="345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742C72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742C72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2B75" w:rsidRPr="004916D0" w:rsidTr="004C258B">
        <w:trPr>
          <w:trHeight w:val="327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100FC6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100FC6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4C258B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3529A8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2B75" w:rsidRPr="004916D0" w:rsidTr="004C258B">
        <w:trPr>
          <w:trHeight w:val="635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100FC6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100FC6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2B75" w:rsidRPr="004916D0" w:rsidTr="004C258B">
        <w:trPr>
          <w:trHeight w:val="347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742C72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742C72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742C72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F000A2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F000A2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2B75" w:rsidRPr="004916D0" w:rsidTr="004C258B">
        <w:trPr>
          <w:trHeight w:val="471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096690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096690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2B75" w:rsidRPr="004916D0" w:rsidTr="004C258B">
        <w:trPr>
          <w:trHeight w:val="311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2B75" w:rsidRPr="004916D0" w:rsidTr="004C258B">
        <w:trPr>
          <w:trHeight w:val="461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9696D" w:rsidRPr="004916D0" w:rsidTr="004C258B">
        <w:trPr>
          <w:trHeight w:val="559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96D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696D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8F2CF3" w:rsidP="008F2CF3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9696D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80300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9696D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9696D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59696D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9696D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2B75" w:rsidRPr="004916D0" w:rsidTr="004C258B">
        <w:trPr>
          <w:trHeight w:val="383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0300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696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0300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0300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0300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0300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A2B75" w:rsidRPr="004916D0" w:rsidTr="004C258B">
        <w:trPr>
          <w:trHeight w:val="21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0300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0300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0300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59696D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DA2B75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ind w:left="-628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300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DA2B75" w:rsidRPr="004916D0" w:rsidRDefault="0080300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DA2B75" w:rsidRPr="004916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78A" w:rsidRPr="004916D0" w:rsidTr="004C258B">
        <w:trPr>
          <w:trHeight w:val="218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Pr="004916D0" w:rsidRDefault="0086678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Default="00096690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Default="00096690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678A" w:rsidRPr="004916D0" w:rsidRDefault="00096690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Default="0086678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Default="00742C72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Pr="004916D0" w:rsidRDefault="00E8332F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Default="00742C72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833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Default="003529A8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Pr="004916D0" w:rsidRDefault="003529A8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833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Default="003529A8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Pr="004916D0" w:rsidRDefault="0086678A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ind w:left="-628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</w:tcPr>
          <w:p w:rsidR="0086678A" w:rsidRPr="004916D0" w:rsidRDefault="008F2CF3" w:rsidP="00F000A2">
            <w:pPr>
              <w:tabs>
                <w:tab w:val="center" w:pos="4800"/>
                <w:tab w:val="right" w:pos="950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</w:tbl>
    <w:p w:rsidR="00F000A2" w:rsidRDefault="00F000A2" w:rsidP="00F000A2">
      <w:pPr>
        <w:tabs>
          <w:tab w:val="center" w:pos="4800"/>
          <w:tab w:val="right" w:pos="9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2C5B" w:rsidRDefault="00DA2B75" w:rsidP="00F000A2">
      <w:pPr>
        <w:tabs>
          <w:tab w:val="center" w:pos="4800"/>
          <w:tab w:val="right" w:pos="9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Із результатів видно, що </w:t>
      </w:r>
      <w:r w:rsidRPr="00096690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096690">
        <w:rPr>
          <w:rFonts w:ascii="Times New Roman CYR" w:hAnsi="Times New Roman CYR" w:cs="Times New Roman CYR"/>
          <w:bCs/>
          <w:sz w:val="28"/>
          <w:szCs w:val="28"/>
        </w:rPr>
        <w:t>10-12 б</w:t>
      </w:r>
      <w:r w:rsidR="00F000A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8332F">
        <w:rPr>
          <w:rFonts w:ascii="Times New Roman CYR" w:hAnsi="Times New Roman CYR" w:cs="Times New Roman CYR"/>
          <w:sz w:val="28"/>
          <w:szCs w:val="28"/>
        </w:rPr>
        <w:t xml:space="preserve">І семестр </w:t>
      </w:r>
      <w:r w:rsidR="00F000A2">
        <w:rPr>
          <w:rFonts w:ascii="Times New Roman CYR" w:hAnsi="Times New Roman CYR" w:cs="Times New Roman CYR"/>
          <w:sz w:val="28"/>
          <w:szCs w:val="28"/>
        </w:rPr>
        <w:t>закінчили 18</w:t>
      </w:r>
      <w:r w:rsidRPr="000966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6690" w:rsidRPr="00096690">
        <w:rPr>
          <w:rFonts w:ascii="Times New Roman CYR" w:hAnsi="Times New Roman CYR" w:cs="Times New Roman CYR"/>
          <w:sz w:val="28"/>
          <w:szCs w:val="28"/>
        </w:rPr>
        <w:t xml:space="preserve">учнів </w:t>
      </w:r>
      <w:r w:rsidR="00E8332F">
        <w:rPr>
          <w:rFonts w:ascii="Times New Roman CYR" w:hAnsi="Times New Roman CYR" w:cs="Times New Roman CYR"/>
          <w:sz w:val="28"/>
          <w:szCs w:val="28"/>
        </w:rPr>
        <w:t xml:space="preserve">(8%) </w:t>
      </w:r>
      <w:r w:rsidR="00096690" w:rsidRPr="00096690">
        <w:rPr>
          <w:rFonts w:ascii="Times New Roman CYR" w:hAnsi="Times New Roman CYR" w:cs="Times New Roman CYR"/>
          <w:sz w:val="28"/>
          <w:szCs w:val="28"/>
        </w:rPr>
        <w:t>5-9</w:t>
      </w:r>
      <w:r w:rsidR="00232C5B">
        <w:rPr>
          <w:rFonts w:ascii="Times New Roman CYR" w:hAnsi="Times New Roman CYR" w:cs="Times New Roman CYR"/>
          <w:sz w:val="28"/>
          <w:szCs w:val="28"/>
        </w:rPr>
        <w:t xml:space="preserve"> класів (минулого року 19 учнів, а у 2022/2023 </w:t>
      </w:r>
      <w:proofErr w:type="spellStart"/>
      <w:r w:rsidR="00232C5B">
        <w:rPr>
          <w:rFonts w:ascii="Times New Roman CYR" w:hAnsi="Times New Roman CYR" w:cs="Times New Roman CYR"/>
          <w:sz w:val="28"/>
          <w:szCs w:val="28"/>
        </w:rPr>
        <w:t>н.р</w:t>
      </w:r>
      <w:proofErr w:type="spellEnd"/>
      <w:r w:rsidR="00232C5B">
        <w:rPr>
          <w:rFonts w:ascii="Times New Roman CYR" w:hAnsi="Times New Roman CYR" w:cs="Times New Roman CYR"/>
          <w:sz w:val="28"/>
          <w:szCs w:val="28"/>
        </w:rPr>
        <w:t>. на високому рівні навчалося</w:t>
      </w:r>
      <w:r w:rsidR="00F000A2" w:rsidRPr="00F000A2">
        <w:rPr>
          <w:rFonts w:ascii="Times New Roman CYR" w:hAnsi="Times New Roman CYR" w:cs="Times New Roman CYR"/>
          <w:sz w:val="28"/>
          <w:szCs w:val="28"/>
        </w:rPr>
        <w:t xml:space="preserve"> 83 учні</w:t>
      </w:r>
      <w:r w:rsidR="00232C5B">
        <w:rPr>
          <w:rFonts w:ascii="Times New Roman CYR" w:hAnsi="Times New Roman CYR" w:cs="Times New Roman CYR"/>
          <w:sz w:val="28"/>
          <w:szCs w:val="28"/>
        </w:rPr>
        <w:t>, але ще були учні 4-их та 11 класів)</w:t>
      </w:r>
      <w:r w:rsidR="00F000A2" w:rsidRPr="00F000A2">
        <w:rPr>
          <w:rFonts w:ascii="Times New Roman CYR" w:hAnsi="Times New Roman CYR" w:cs="Times New Roman CYR"/>
          <w:sz w:val="28"/>
          <w:szCs w:val="28"/>
        </w:rPr>
        <w:t>;</w:t>
      </w:r>
      <w:r w:rsidR="00232C5B">
        <w:rPr>
          <w:rFonts w:ascii="Times New Roman CYR" w:hAnsi="Times New Roman CYR" w:cs="Times New Roman CYR"/>
          <w:sz w:val="28"/>
          <w:szCs w:val="28"/>
        </w:rPr>
        <w:t xml:space="preserve"> на достатньому рівні – 90</w:t>
      </w:r>
      <w:r w:rsidR="00F000A2" w:rsidRPr="00F000A2">
        <w:rPr>
          <w:rFonts w:ascii="Times New Roman CYR" w:hAnsi="Times New Roman CYR" w:cs="Times New Roman CYR"/>
          <w:sz w:val="28"/>
          <w:szCs w:val="28"/>
        </w:rPr>
        <w:t xml:space="preserve"> уч</w:t>
      </w:r>
      <w:r w:rsidR="00232C5B">
        <w:rPr>
          <w:rFonts w:ascii="Times New Roman CYR" w:hAnsi="Times New Roman CYR" w:cs="Times New Roman CYR"/>
          <w:sz w:val="28"/>
          <w:szCs w:val="28"/>
        </w:rPr>
        <w:t xml:space="preserve">нів; </w:t>
      </w:r>
      <w:r w:rsidR="003529A8">
        <w:rPr>
          <w:rFonts w:ascii="Times New Roman CYR" w:hAnsi="Times New Roman CYR" w:cs="Times New Roman CYR"/>
          <w:sz w:val="28"/>
          <w:szCs w:val="28"/>
        </w:rPr>
        <w:t>на середньому рівні - 99</w:t>
      </w:r>
      <w:r w:rsidR="00232C5B">
        <w:rPr>
          <w:rFonts w:ascii="Times New Roman CYR" w:hAnsi="Times New Roman CYR" w:cs="Times New Roman CYR"/>
          <w:sz w:val="28"/>
          <w:szCs w:val="28"/>
        </w:rPr>
        <w:t xml:space="preserve"> учнів; на</w:t>
      </w:r>
      <w:r w:rsidR="003529A8">
        <w:rPr>
          <w:rFonts w:ascii="Times New Roman CYR" w:hAnsi="Times New Roman CYR" w:cs="Times New Roman CYR"/>
          <w:sz w:val="28"/>
          <w:szCs w:val="28"/>
        </w:rPr>
        <w:t xml:space="preserve"> початковому рівні – 17</w:t>
      </w:r>
      <w:r w:rsidR="00232C5B">
        <w:rPr>
          <w:rFonts w:ascii="Times New Roman CYR" w:hAnsi="Times New Roman CYR" w:cs="Times New Roman CYR"/>
          <w:sz w:val="28"/>
          <w:szCs w:val="28"/>
        </w:rPr>
        <w:t xml:space="preserve"> учнів</w:t>
      </w:r>
      <w:r w:rsidR="00E8332F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4C258B">
        <w:rPr>
          <w:rFonts w:ascii="Times New Roman CYR" w:hAnsi="Times New Roman CYR" w:cs="Times New Roman CYR"/>
          <w:sz w:val="28"/>
          <w:szCs w:val="28"/>
        </w:rPr>
        <w:t>8</w:t>
      </w:r>
      <w:r w:rsidR="00E8332F">
        <w:rPr>
          <w:rFonts w:ascii="Times New Roman CYR" w:hAnsi="Times New Roman CYR" w:cs="Times New Roman CYR"/>
          <w:sz w:val="28"/>
          <w:szCs w:val="28"/>
        </w:rPr>
        <w:t>%)</w:t>
      </w:r>
      <w:r w:rsidR="00232C5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2C5B">
        <w:rPr>
          <w:rFonts w:ascii="Times New Roman" w:hAnsi="Times New Roman" w:cs="Times New Roman"/>
          <w:sz w:val="28"/>
          <w:szCs w:val="28"/>
        </w:rPr>
        <w:t>(минулого року - 13 учнів</w:t>
      </w:r>
      <w:r w:rsidR="00232C5B">
        <w:rPr>
          <w:rFonts w:ascii="Times New Roman CYR" w:hAnsi="Times New Roman CYR" w:cs="Times New Roman CYR"/>
          <w:sz w:val="28"/>
          <w:szCs w:val="28"/>
        </w:rPr>
        <w:t xml:space="preserve">, а у 2022/2023 </w:t>
      </w:r>
      <w:proofErr w:type="spellStart"/>
      <w:r w:rsidR="00232C5B">
        <w:rPr>
          <w:rFonts w:ascii="Times New Roman CYR" w:hAnsi="Times New Roman CYR" w:cs="Times New Roman CYR"/>
          <w:sz w:val="28"/>
          <w:szCs w:val="28"/>
        </w:rPr>
        <w:t>н.р</w:t>
      </w:r>
      <w:proofErr w:type="spellEnd"/>
      <w:r w:rsidR="00232C5B">
        <w:rPr>
          <w:rFonts w:ascii="Times New Roman CYR" w:hAnsi="Times New Roman CYR" w:cs="Times New Roman CYR"/>
          <w:sz w:val="28"/>
          <w:szCs w:val="28"/>
        </w:rPr>
        <w:t>. на початковому рівні було 6</w:t>
      </w:r>
      <w:r w:rsidR="00232C5B" w:rsidRPr="00F000A2">
        <w:rPr>
          <w:rFonts w:ascii="Times New Roman CYR" w:hAnsi="Times New Roman CYR" w:cs="Times New Roman CYR"/>
          <w:sz w:val="28"/>
          <w:szCs w:val="28"/>
        </w:rPr>
        <w:t xml:space="preserve"> учні</w:t>
      </w:r>
      <w:r w:rsidR="00232C5B">
        <w:rPr>
          <w:rFonts w:ascii="Times New Roman CYR" w:hAnsi="Times New Roman CYR" w:cs="Times New Roman CYR"/>
          <w:sz w:val="28"/>
          <w:szCs w:val="28"/>
        </w:rPr>
        <w:t>,</w:t>
      </w:r>
      <w:r w:rsidR="00232C5B">
        <w:rPr>
          <w:rFonts w:ascii="Times New Roman" w:hAnsi="Times New Roman" w:cs="Times New Roman"/>
          <w:sz w:val="28"/>
          <w:szCs w:val="28"/>
        </w:rPr>
        <w:t>)</w:t>
      </w:r>
      <w:r w:rsidR="00232C5B" w:rsidRPr="00CA371C">
        <w:rPr>
          <w:rFonts w:ascii="Times New Roman" w:hAnsi="Times New Roman" w:cs="Times New Roman"/>
          <w:sz w:val="28"/>
          <w:szCs w:val="28"/>
        </w:rPr>
        <w:t>.</w:t>
      </w:r>
    </w:p>
    <w:p w:rsidR="00DA2B75" w:rsidRDefault="00232C5B" w:rsidP="00F000A2">
      <w:pPr>
        <w:tabs>
          <w:tab w:val="center" w:pos="4800"/>
          <w:tab w:val="right" w:pos="9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5969000" cy="3486150"/>
            <wp:effectExtent l="0" t="0" r="127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2DB5" w:rsidRDefault="00D02DB5" w:rsidP="00F000A2">
      <w:pPr>
        <w:tabs>
          <w:tab w:val="center" w:pos="4800"/>
          <w:tab w:val="right" w:pos="9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7281E" w:rsidRDefault="0087281E" w:rsidP="00F000A2">
      <w:pPr>
        <w:tabs>
          <w:tab w:val="center" w:pos="4800"/>
          <w:tab w:val="right" w:pos="9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6184900" cy="3251200"/>
            <wp:effectExtent l="0" t="0" r="635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5264" w:rsidRDefault="00E8332F" w:rsidP="00725264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264">
        <w:rPr>
          <w:rFonts w:ascii="Times New Roman CYR" w:hAnsi="Times New Roman CYR" w:cs="Times New Roman CYR"/>
          <w:sz w:val="28"/>
          <w:szCs w:val="28"/>
        </w:rPr>
        <w:t>Мо</w:t>
      </w:r>
      <w:r w:rsidR="00725264" w:rsidRPr="00725264">
        <w:rPr>
          <w:rFonts w:ascii="Times New Roman CYR" w:hAnsi="Times New Roman CYR" w:cs="Times New Roman CYR"/>
          <w:sz w:val="28"/>
          <w:szCs w:val="28"/>
        </w:rPr>
        <w:t>ніторинговому дослідженню підлягав і середній бал навчальних досягнень</w:t>
      </w:r>
      <w:r w:rsidR="00725264" w:rsidRPr="00725264">
        <w:rPr>
          <w:rFonts w:ascii="Times New Roman CYR" w:hAnsi="Times New Roman CYR" w:cs="Times New Roman CYR"/>
          <w:iCs/>
          <w:sz w:val="28"/>
          <w:szCs w:val="28"/>
        </w:rPr>
        <w:t xml:space="preserve">, </w:t>
      </w:r>
      <w:r w:rsidR="00725264" w:rsidRPr="00725264">
        <w:rPr>
          <w:rFonts w:ascii="Times New Roman CYR" w:hAnsi="Times New Roman CYR" w:cs="Times New Roman CYR"/>
          <w:sz w:val="28"/>
          <w:szCs w:val="28"/>
        </w:rPr>
        <w:t>із яког</w:t>
      </w:r>
      <w:r w:rsidR="00725264" w:rsidRPr="00725264">
        <w:rPr>
          <w:rFonts w:ascii="Times New Roman CYR" w:hAnsi="Times New Roman CYR" w:cs="Times New Roman CYR"/>
          <w:iCs/>
          <w:sz w:val="28"/>
          <w:szCs w:val="28"/>
        </w:rPr>
        <w:t>о</w:t>
      </w:r>
      <w:r w:rsidR="00725264">
        <w:rPr>
          <w:rFonts w:ascii="Times New Roman CYR" w:hAnsi="Times New Roman CYR" w:cs="Times New Roman CYR"/>
          <w:sz w:val="28"/>
          <w:szCs w:val="28"/>
        </w:rPr>
        <w:t xml:space="preserve"> видно, що загальношкільний середній бал становить 8</w:t>
      </w:r>
      <w:r w:rsidR="003529A8">
        <w:rPr>
          <w:rFonts w:ascii="Times New Roman CYR" w:hAnsi="Times New Roman CYR" w:cs="Times New Roman CYR"/>
          <w:sz w:val="28"/>
          <w:szCs w:val="28"/>
        </w:rPr>
        <w:t>,3</w:t>
      </w:r>
      <w:r w:rsidR="00725264">
        <w:rPr>
          <w:rFonts w:ascii="Times New Roman CYR" w:hAnsi="Times New Roman CYR" w:cs="Times New Roman CYR"/>
          <w:sz w:val="28"/>
          <w:szCs w:val="28"/>
        </w:rPr>
        <w:t>, що є майже незмінним у порівнянні із результатами попереднього навчального року</w:t>
      </w:r>
      <w:r w:rsidR="003529A8">
        <w:rPr>
          <w:rFonts w:ascii="Times New Roman CYR" w:hAnsi="Times New Roman CYR" w:cs="Times New Roman CYR"/>
          <w:sz w:val="28"/>
          <w:szCs w:val="28"/>
        </w:rPr>
        <w:t xml:space="preserve"> (8,1</w:t>
      </w:r>
      <w:r w:rsidR="00725264">
        <w:rPr>
          <w:rFonts w:ascii="Times New Roman CYR" w:hAnsi="Times New Roman CYR" w:cs="Times New Roman CYR"/>
          <w:sz w:val="28"/>
          <w:szCs w:val="28"/>
        </w:rPr>
        <w:t xml:space="preserve">). Серед класів найвищий бал мають учні 6-А класу – 9,4 (класний керівник </w:t>
      </w:r>
      <w:proofErr w:type="spellStart"/>
      <w:r w:rsidR="00725264">
        <w:rPr>
          <w:rFonts w:ascii="Times New Roman CYR" w:hAnsi="Times New Roman CYR" w:cs="Times New Roman CYR"/>
          <w:sz w:val="28"/>
          <w:szCs w:val="28"/>
        </w:rPr>
        <w:t>Харабура</w:t>
      </w:r>
      <w:proofErr w:type="spellEnd"/>
      <w:r w:rsidR="00725264">
        <w:rPr>
          <w:rFonts w:ascii="Times New Roman CYR" w:hAnsi="Times New Roman CYR" w:cs="Times New Roman CYR"/>
          <w:sz w:val="28"/>
          <w:szCs w:val="28"/>
        </w:rPr>
        <w:t xml:space="preserve"> Н.В.), друге місце посідають учні 5-А класу -9,2 (класний керівник Чорній С.Р.), а третє місце – учні 9-Б класу – 8,9 (класний керівник </w:t>
      </w:r>
      <w:proofErr w:type="spellStart"/>
      <w:r w:rsidR="00725264">
        <w:rPr>
          <w:rFonts w:ascii="Times New Roman CYR" w:hAnsi="Times New Roman CYR" w:cs="Times New Roman CYR"/>
          <w:sz w:val="28"/>
          <w:szCs w:val="28"/>
        </w:rPr>
        <w:t>Качмарик</w:t>
      </w:r>
      <w:proofErr w:type="spellEnd"/>
      <w:r w:rsidR="00725264">
        <w:rPr>
          <w:rFonts w:ascii="Times New Roman CYR" w:hAnsi="Times New Roman CYR" w:cs="Times New Roman CYR"/>
          <w:sz w:val="28"/>
          <w:szCs w:val="28"/>
        </w:rPr>
        <w:t xml:space="preserve"> О.В.). Найнижчий середній бал навчальних досягнень мають учні 5-Б класу - 6,9.</w:t>
      </w:r>
    </w:p>
    <w:p w:rsidR="0087281E" w:rsidRDefault="00D02DB5" w:rsidP="00F000A2">
      <w:pPr>
        <w:tabs>
          <w:tab w:val="center" w:pos="4800"/>
          <w:tab w:val="right" w:pos="9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6324600" cy="3448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264" w:rsidRDefault="00725264" w:rsidP="00F000A2">
      <w:pPr>
        <w:tabs>
          <w:tab w:val="center" w:pos="4800"/>
          <w:tab w:val="right" w:pos="9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2B75" w:rsidRPr="00674B7A" w:rsidRDefault="00670EEE" w:rsidP="00674B7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Здійснивши аналіз результатів навчальних досягн</w:t>
      </w:r>
      <w:r w:rsidR="00E8332F">
        <w:rPr>
          <w:rFonts w:ascii="Times New Roman CYR" w:hAnsi="Times New Roman CYR" w:cs="Times New Roman CYR"/>
          <w:sz w:val="28"/>
          <w:szCs w:val="28"/>
        </w:rPr>
        <w:t>ень учнів за І семестр 2024/2025</w:t>
      </w:r>
      <w:r>
        <w:rPr>
          <w:rFonts w:ascii="Times New Roman CYR" w:hAnsi="Times New Roman CYR" w:cs="Times New Roman CYR"/>
          <w:sz w:val="28"/>
          <w:szCs w:val="28"/>
        </w:rPr>
        <w:t xml:space="preserve"> навчального року, виявилося, що є частина </w:t>
      </w:r>
      <w:r w:rsidR="00E8332F">
        <w:rPr>
          <w:rFonts w:ascii="Times New Roman CYR" w:hAnsi="Times New Roman CYR" w:cs="Times New Roman CYR"/>
          <w:sz w:val="28"/>
          <w:szCs w:val="28"/>
        </w:rPr>
        <w:t>учнів, які мають по 1 балу початкового рівня</w:t>
      </w:r>
      <w:r w:rsidR="004B4554">
        <w:rPr>
          <w:rFonts w:ascii="Times New Roman CYR" w:hAnsi="Times New Roman CYR" w:cs="Times New Roman CYR"/>
          <w:sz w:val="28"/>
          <w:szCs w:val="28"/>
        </w:rPr>
        <w:t>, а дехто і більше</w:t>
      </w:r>
      <w:r w:rsidR="003529A8">
        <w:rPr>
          <w:rFonts w:ascii="Times New Roman CYR" w:hAnsi="Times New Roman CYR" w:cs="Times New Roman CYR"/>
          <w:sz w:val="28"/>
          <w:szCs w:val="28"/>
        </w:rPr>
        <w:t xml:space="preserve"> (18 учнів – 8</w:t>
      </w:r>
      <w:r w:rsidR="00E8332F">
        <w:rPr>
          <w:rFonts w:ascii="Times New Roman CYR" w:hAnsi="Times New Roman CYR" w:cs="Times New Roman CYR"/>
          <w:sz w:val="28"/>
          <w:szCs w:val="28"/>
        </w:rPr>
        <w:t>%)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серед них учні </w:t>
      </w:r>
      <w:r w:rsidR="004B4554">
        <w:rPr>
          <w:rFonts w:ascii="Times New Roman CYR" w:hAnsi="Times New Roman CYR" w:cs="Times New Roman CYR"/>
          <w:sz w:val="28"/>
          <w:szCs w:val="28"/>
        </w:rPr>
        <w:t>5-Б,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4554">
        <w:rPr>
          <w:rFonts w:ascii="Times New Roman CYR" w:hAnsi="Times New Roman CYR" w:cs="Times New Roman CYR"/>
          <w:sz w:val="28"/>
          <w:szCs w:val="28"/>
        </w:rPr>
        <w:t>7-Б</w:t>
      </w:r>
      <w:r w:rsidR="0080300A">
        <w:rPr>
          <w:rFonts w:ascii="Times New Roman CYR" w:hAnsi="Times New Roman CYR" w:cs="Times New Roman CYR"/>
          <w:sz w:val="28"/>
          <w:szCs w:val="28"/>
        </w:rPr>
        <w:t>,</w:t>
      </w:r>
      <w:r w:rsidR="004B4554">
        <w:rPr>
          <w:rFonts w:ascii="Times New Roman CYR" w:hAnsi="Times New Roman CYR" w:cs="Times New Roman CYR"/>
          <w:sz w:val="28"/>
          <w:szCs w:val="28"/>
        </w:rPr>
        <w:t xml:space="preserve"> 8-А, 8-Б, 9-А та 9-Б </w:t>
      </w:r>
      <w:r w:rsidR="007221C2">
        <w:rPr>
          <w:rFonts w:ascii="Times New Roman CYR" w:hAnsi="Times New Roman CYR" w:cs="Times New Roman CYR"/>
          <w:sz w:val="28"/>
          <w:szCs w:val="28"/>
        </w:rPr>
        <w:t xml:space="preserve">класів. </w:t>
      </w:r>
      <w:r>
        <w:rPr>
          <w:rFonts w:ascii="Times New Roman CYR" w:hAnsi="Times New Roman CYR" w:cs="Times New Roman CYR"/>
          <w:sz w:val="28"/>
          <w:szCs w:val="28"/>
        </w:rPr>
        <w:t xml:space="preserve">Серед предметів, з яких учням необхідно попрацювати: </w:t>
      </w:r>
      <w:r w:rsidRPr="004B4554">
        <w:rPr>
          <w:rFonts w:ascii="Times New Roman CYR" w:hAnsi="Times New Roman CYR" w:cs="Times New Roman CYR"/>
          <w:sz w:val="28"/>
          <w:szCs w:val="28"/>
        </w:rPr>
        <w:t>українська мова,</w:t>
      </w:r>
      <w:r w:rsidR="004B4554" w:rsidRPr="004B4554">
        <w:rPr>
          <w:rFonts w:ascii="Times New Roman CYR" w:hAnsi="Times New Roman CYR" w:cs="Times New Roman CYR"/>
          <w:sz w:val="28"/>
          <w:szCs w:val="28"/>
        </w:rPr>
        <w:t xml:space="preserve"> українська література,</w:t>
      </w:r>
      <w:r w:rsidRPr="004B455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4B4554" w:rsidRPr="004B4554">
        <w:rPr>
          <w:rFonts w:ascii="Times New Roman CYR" w:hAnsi="Times New Roman CYR" w:cs="Times New Roman CYR"/>
          <w:sz w:val="28"/>
          <w:szCs w:val="28"/>
        </w:rPr>
        <w:t>і.к</w:t>
      </w:r>
      <w:proofErr w:type="spellEnd"/>
      <w:r w:rsidR="004B4554" w:rsidRPr="004B4554">
        <w:rPr>
          <w:rFonts w:ascii="Times New Roman CYR" w:hAnsi="Times New Roman CYR" w:cs="Times New Roman CYR"/>
          <w:sz w:val="28"/>
          <w:szCs w:val="28"/>
        </w:rPr>
        <w:t>. «Пізнаємо природу»,</w:t>
      </w:r>
      <w:r w:rsidRPr="004B455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B4554" w:rsidRPr="004B4554">
        <w:rPr>
          <w:rFonts w:ascii="Times New Roman CYR" w:hAnsi="Times New Roman CYR" w:cs="Times New Roman CYR"/>
          <w:sz w:val="28"/>
          <w:szCs w:val="28"/>
        </w:rPr>
        <w:t>алгебра, трудове навчання, біологія, географія</w:t>
      </w:r>
      <w:r w:rsidRPr="004B4554">
        <w:rPr>
          <w:rFonts w:ascii="Times New Roman CYR" w:hAnsi="Times New Roman CYR" w:cs="Times New Roman CYR"/>
          <w:sz w:val="28"/>
          <w:szCs w:val="28"/>
        </w:rPr>
        <w:t>, геометрія, хімія</w:t>
      </w:r>
      <w:r w:rsidR="004B4554" w:rsidRPr="004B4554">
        <w:rPr>
          <w:rFonts w:ascii="Times New Roman CYR" w:hAnsi="Times New Roman CYR" w:cs="Times New Roman CYR"/>
          <w:sz w:val="28"/>
          <w:szCs w:val="28"/>
        </w:rPr>
        <w:t>, зарубіжна література</w:t>
      </w:r>
      <w:r w:rsidR="00674B7A">
        <w:rPr>
          <w:rFonts w:ascii="Times New Roman CYR" w:hAnsi="Times New Roman CYR" w:cs="Times New Roman CYR"/>
          <w:sz w:val="28"/>
          <w:szCs w:val="28"/>
        </w:rPr>
        <w:t>, етика.</w:t>
      </w:r>
    </w:p>
    <w:tbl>
      <w:tblPr>
        <w:tblW w:w="988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568"/>
        <w:gridCol w:w="3119"/>
        <w:gridCol w:w="850"/>
        <w:gridCol w:w="2552"/>
        <w:gridCol w:w="708"/>
        <w:gridCol w:w="2092"/>
      </w:tblGrid>
      <w:tr w:rsidR="00DA2B75" w:rsidTr="006217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2B75" w:rsidRDefault="00DA2B75" w:rsidP="0062179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з/п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2B75" w:rsidRDefault="00DA2B75" w:rsidP="00621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Прізвище та ім’я учня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2B75" w:rsidRDefault="00DA2B75" w:rsidP="00621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2B75" w:rsidRDefault="00DA2B75" w:rsidP="00621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2B75" w:rsidRDefault="00DA2B75" w:rsidP="00621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Бал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A2B75" w:rsidRDefault="00DA2B75" w:rsidP="00621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</w:t>
            </w:r>
          </w:p>
        </w:tc>
      </w:tr>
      <w:tr w:rsidR="00674B7A" w:rsidTr="0062179F">
        <w:trPr>
          <w:trHeight w:val="35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Іванишин Василь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5-Б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і.к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«Пізнаємо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4C258B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Чорній С.Р.</w:t>
            </w:r>
          </w:p>
        </w:tc>
      </w:tr>
      <w:tr w:rsidR="00674B7A" w:rsidTr="0062179F">
        <w:trPr>
          <w:trHeight w:val="490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3529A8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Ленартович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Л.І.</w:t>
            </w:r>
          </w:p>
        </w:tc>
      </w:tr>
      <w:tr w:rsidR="00674B7A" w:rsidTr="0062179F">
        <w:trPr>
          <w:trHeight w:val="450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укр.літер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3529A8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674B7A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Ленартович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Л.І.</w:t>
            </w:r>
          </w:p>
        </w:tc>
      </w:tr>
      <w:tr w:rsidR="00674B7A" w:rsidTr="0062179F">
        <w:trPr>
          <w:trHeight w:val="480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674B7A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3529A8" w:rsidP="0062179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74B7A" w:rsidRDefault="00674B7A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Карпенко Н.І.</w:t>
            </w:r>
          </w:p>
        </w:tc>
      </w:tr>
      <w:tr w:rsidR="00674B7A" w:rsidTr="006217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3529A8" w:rsidP="00674B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Любунь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Вероніка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74B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5-Б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укр.літер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3529A8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74B7A" w:rsidRDefault="00674B7A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Ленартович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Л.І.</w:t>
            </w:r>
          </w:p>
        </w:tc>
      </w:tr>
      <w:tr w:rsidR="009A186B" w:rsidTr="0062179F">
        <w:trPr>
          <w:trHeight w:val="312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Перуцький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Сергій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5-Б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і.к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«Пізнаємо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Чорній С.Р.</w:t>
            </w:r>
          </w:p>
        </w:tc>
      </w:tr>
      <w:tr w:rsidR="009A186B" w:rsidTr="004C258B">
        <w:trPr>
          <w:trHeight w:val="400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Ленартович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Л.І.</w:t>
            </w:r>
          </w:p>
        </w:tc>
      </w:tr>
      <w:tr w:rsidR="009A186B" w:rsidTr="0062179F">
        <w:trPr>
          <w:trHeight w:val="430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укр.літер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4C258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Ленартович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Л.І.</w:t>
            </w:r>
          </w:p>
        </w:tc>
      </w:tr>
      <w:tr w:rsidR="009A186B" w:rsidTr="009A186B">
        <w:trPr>
          <w:trHeight w:val="392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Карпенко Н.І.</w:t>
            </w:r>
          </w:p>
        </w:tc>
      </w:tr>
      <w:tr w:rsidR="009A186B" w:rsidTr="006217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2C27B1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Гентош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Софія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7-Б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біологія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2914D7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Чорній С.Р.</w:t>
            </w:r>
          </w:p>
        </w:tc>
      </w:tr>
      <w:tr w:rsidR="009A186B" w:rsidTr="009A186B">
        <w:trPr>
          <w:trHeight w:val="1"/>
        </w:trPr>
        <w:tc>
          <w:tcPr>
            <w:tcW w:w="5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Юзв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’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як Н.І.</w:t>
            </w:r>
          </w:p>
        </w:tc>
      </w:tr>
      <w:tr w:rsidR="009A186B" w:rsidTr="009A186B">
        <w:trPr>
          <w:trHeight w:val="1"/>
        </w:trPr>
        <w:tc>
          <w:tcPr>
            <w:tcW w:w="5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Левицька Софія</w:t>
            </w:r>
          </w:p>
        </w:tc>
        <w:tc>
          <w:tcPr>
            <w:tcW w:w="8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7-Б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біологія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2914D7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Чорній С.Р.</w:t>
            </w:r>
          </w:p>
        </w:tc>
      </w:tr>
      <w:tr w:rsidR="00F54BD1" w:rsidTr="0062179F">
        <w:trPr>
          <w:trHeight w:val="1"/>
        </w:trPr>
        <w:tc>
          <w:tcPr>
            <w:tcW w:w="568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674B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Місьо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Вікторія</w:t>
            </w:r>
          </w:p>
        </w:tc>
        <w:tc>
          <w:tcPr>
            <w:tcW w:w="85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674B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7-Б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Кнап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Л.П.</w:t>
            </w:r>
          </w:p>
        </w:tc>
      </w:tr>
      <w:tr w:rsidR="00F54BD1" w:rsidTr="009A186B">
        <w:trPr>
          <w:trHeight w:val="1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9A1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Юзв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’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як Н.І.</w:t>
            </w:r>
          </w:p>
        </w:tc>
      </w:tr>
      <w:tr w:rsidR="009A186B" w:rsidTr="0062179F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2C27B1" w:rsidRDefault="00F54BD1" w:rsidP="00674B7A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1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Рештей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Вероніка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7-Б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біологія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2914D7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674B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Чорній С.Р.</w:t>
            </w:r>
          </w:p>
        </w:tc>
      </w:tr>
      <w:tr w:rsidR="009A186B" w:rsidTr="0080300A">
        <w:trPr>
          <w:trHeight w:val="309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геометрія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Юзв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’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як Н.І.</w:t>
            </w:r>
          </w:p>
        </w:tc>
      </w:tr>
      <w:tr w:rsidR="00F54BD1" w:rsidTr="006217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Славич</w:t>
            </w:r>
            <w:proofErr w:type="spellEnd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 xml:space="preserve"> Дмитро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Якимів Г.І.</w:t>
            </w:r>
          </w:p>
        </w:tc>
      </w:tr>
      <w:tr w:rsidR="00F54BD1" w:rsidTr="006217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Белевят</w:t>
            </w:r>
            <w:proofErr w:type="spellEnd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A1D26">
              <w:rPr>
                <w:rFonts w:ascii="Times New Roman" w:hAnsi="Times New Roman" w:cs="Times New Roman"/>
                <w:sz w:val="24"/>
                <w:szCs w:val="24"/>
              </w:rPr>
              <w:t>авло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BA1D26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Яцейко</w:t>
            </w:r>
            <w:proofErr w:type="spellEnd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F54BD1" w:rsidTr="006217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Пізнак Любомир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</w:t>
            </w: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BA1D26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Яцейко</w:t>
            </w:r>
            <w:proofErr w:type="spellEnd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F54BD1" w:rsidTr="006217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5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Саланич</w:t>
            </w:r>
            <w:proofErr w:type="spellEnd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D26"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</w:t>
            </w: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біологія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2914D7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Чорній С.Р.</w:t>
            </w:r>
          </w:p>
        </w:tc>
      </w:tr>
      <w:tr w:rsidR="00F54BD1" w:rsidTr="006217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5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Тацишин</w:t>
            </w:r>
            <w:proofErr w:type="spellEnd"/>
            <w:r w:rsidR="00BA1D26">
              <w:rPr>
                <w:rFonts w:ascii="Times New Roman" w:hAnsi="Times New Roman" w:cs="Times New Roman"/>
                <w:sz w:val="24"/>
                <w:szCs w:val="24"/>
              </w:rPr>
              <w:t xml:space="preserve"> Андрій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</w:t>
            </w: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BA1D26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4BD1" w:rsidRPr="00F54BD1" w:rsidRDefault="00F54BD1" w:rsidP="00F54BD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Яцейко</w:t>
            </w:r>
            <w:proofErr w:type="spellEnd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BA1D26" w:rsidTr="0062179F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F5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7679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Надутий Володимир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імія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Яцейко</w:t>
            </w:r>
            <w:proofErr w:type="spellEnd"/>
            <w:r w:rsidRPr="00F54BD1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BA1D26" w:rsidTr="0062179F">
        <w:trPr>
          <w:trHeight w:val="1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7679B5" w:rsidRDefault="007679B5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Мураль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Г.М.</w:t>
            </w:r>
          </w:p>
        </w:tc>
      </w:tr>
      <w:tr w:rsidR="00BA1D26" w:rsidTr="0062179F">
        <w:trPr>
          <w:trHeight w:val="1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українська літ.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7D3F27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rPr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Юзьв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’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як О.В.</w:t>
            </w:r>
          </w:p>
        </w:tc>
      </w:tr>
      <w:tr w:rsidR="00BA1D26" w:rsidTr="006217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BA1D26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Ільницький Назар</w:t>
            </w:r>
            <w:r w:rsidR="007679B5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Pr="00F54BD1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Харабура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Н.В.</w:t>
            </w:r>
          </w:p>
        </w:tc>
      </w:tr>
      <w:tr w:rsidR="007679B5" w:rsidTr="0062179F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Pr="00BA1D26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Pr="00F54BD1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Назар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Pr="00F54BD1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Pr="007D3F27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Мураль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Г.М.</w:t>
            </w:r>
          </w:p>
        </w:tc>
      </w:tr>
      <w:tr w:rsidR="007679B5" w:rsidTr="0062179F">
        <w:trPr>
          <w:trHeight w:val="1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українська мова та літ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Pr="007D3F27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9B5" w:rsidRDefault="007679B5" w:rsidP="00BA1D26">
            <w:pPr>
              <w:autoSpaceDE w:val="0"/>
              <w:autoSpaceDN w:val="0"/>
              <w:adjustRightInd w:val="0"/>
              <w:spacing w:after="0" w:line="360" w:lineRule="auto"/>
              <w:rPr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Юзьв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’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як О.В.</w:t>
            </w:r>
          </w:p>
        </w:tc>
      </w:tr>
      <w:tr w:rsidR="009A186B" w:rsidTr="0062179F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7679B5" w:rsidP="007679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1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Славич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Михайло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4BD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9A186B">
              <w:rPr>
                <w:rFonts w:ascii="Times New Roman CYR" w:hAnsi="Times New Roman CYR" w:cs="Times New Roman CYR"/>
                <w:sz w:val="24"/>
                <w:szCs w:val="24"/>
              </w:rPr>
              <w:t>країнська мова та літ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7D3F27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679B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Юзьв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’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як О.В.</w:t>
            </w:r>
          </w:p>
        </w:tc>
      </w:tr>
      <w:tr w:rsidR="009A186B" w:rsidTr="0062179F">
        <w:trPr>
          <w:trHeight w:val="1"/>
        </w:trPr>
        <w:tc>
          <w:tcPr>
            <w:tcW w:w="5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  <w:r w:rsidR="009A186B">
              <w:rPr>
                <w:rFonts w:ascii="Times New Roman CYR" w:hAnsi="Times New Roman CYR" w:cs="Times New Roman CYR"/>
                <w:sz w:val="24"/>
                <w:szCs w:val="24"/>
              </w:rPr>
              <w:t>імія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2914D7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Яцейко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Г.Д.</w:t>
            </w:r>
          </w:p>
        </w:tc>
      </w:tr>
      <w:tr w:rsidR="00BA1D26" w:rsidRPr="007D3F27" w:rsidTr="0062179F">
        <w:trPr>
          <w:trHeight w:val="1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труд.навч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7679B5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A1D26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Харабура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Н.В.</w:t>
            </w:r>
          </w:p>
        </w:tc>
      </w:tr>
      <w:tr w:rsidR="009A186B" w:rsidRPr="007D3F27" w:rsidTr="0062179F">
        <w:trPr>
          <w:trHeight w:val="1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7D3F27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BA1D26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Мураль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Г.М.</w:t>
            </w:r>
          </w:p>
        </w:tc>
      </w:tr>
      <w:tr w:rsidR="009A186B" w:rsidRPr="007D3F27" w:rsidTr="0062179F">
        <w:trPr>
          <w:trHeight w:val="1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7D3F27" w:rsidRDefault="007679B5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186B" w:rsidRPr="007D3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670EEE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EEE">
              <w:rPr>
                <w:rFonts w:ascii="Times New Roman" w:hAnsi="Times New Roman" w:cs="Times New Roman"/>
                <w:sz w:val="24"/>
                <w:szCs w:val="24"/>
              </w:rPr>
              <w:t>Качор</w:t>
            </w:r>
            <w:proofErr w:type="spellEnd"/>
            <w:r w:rsidRPr="00670EEE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7D3F27" w:rsidRDefault="00BA1D26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186B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7679B5" w:rsidRDefault="007679B5" w:rsidP="009A186B">
            <w:pPr>
              <w:autoSpaceDE w:val="0"/>
              <w:autoSpaceDN w:val="0"/>
              <w:adjustRightInd w:val="0"/>
              <w:spacing w:after="0" w:line="360" w:lineRule="auto"/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="009A186B">
              <w:rPr>
                <w:rFonts w:ascii="Times New Roman CYR" w:hAnsi="Times New Roman CYR" w:cs="Times New Roman CYR"/>
                <w:sz w:val="24"/>
                <w:szCs w:val="24"/>
              </w:rPr>
              <w:t>літ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7D3F27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7679B5" w:rsidRDefault="007679B5" w:rsidP="009A186B">
            <w:pPr>
              <w:autoSpaceDE w:val="0"/>
              <w:autoSpaceDN w:val="0"/>
              <w:adjustRightInd w:val="0"/>
              <w:spacing w:after="0" w:line="360" w:lineRule="auto"/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Сілецька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Н.А.</w:t>
            </w:r>
          </w:p>
        </w:tc>
      </w:tr>
      <w:tr w:rsidR="009A186B" w:rsidRPr="007D3F27" w:rsidTr="0062179F">
        <w:trPr>
          <w:trHeight w:val="1"/>
        </w:trPr>
        <w:tc>
          <w:tcPr>
            <w:tcW w:w="5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7D3F27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2C27B1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BA1D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Хімія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Pr="002914D7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A186B" w:rsidRDefault="009A186B" w:rsidP="009A186B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Яцейко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Г.Д.</w:t>
            </w:r>
          </w:p>
        </w:tc>
      </w:tr>
    </w:tbl>
    <w:p w:rsidR="009278C9" w:rsidRDefault="009278C9">
      <w:pPr>
        <w:rPr>
          <w:rFonts w:ascii="Times New Roman" w:hAnsi="Times New Roman" w:cs="Times New Roman"/>
          <w:bCs/>
          <w:sz w:val="28"/>
          <w:szCs w:val="28"/>
        </w:rPr>
      </w:pPr>
    </w:p>
    <w:p w:rsidR="00005816" w:rsidRDefault="000438DE">
      <w:r w:rsidRPr="00C71DA0">
        <w:rPr>
          <w:rFonts w:ascii="Times New Roman" w:hAnsi="Times New Roman" w:cs="Times New Roman"/>
          <w:bCs/>
          <w:sz w:val="28"/>
          <w:szCs w:val="28"/>
        </w:rPr>
        <w:t xml:space="preserve">Об’єктом дослідження </w:t>
      </w:r>
      <w:r>
        <w:rPr>
          <w:rFonts w:ascii="Times New Roman" w:hAnsi="Times New Roman" w:cs="Times New Roman"/>
          <w:bCs/>
          <w:sz w:val="28"/>
          <w:szCs w:val="28"/>
        </w:rPr>
        <w:t>на кінець навчального періоду року був показник якості навченості з предметів та середнього балу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92"/>
        <w:gridCol w:w="1459"/>
        <w:gridCol w:w="706"/>
        <w:gridCol w:w="2201"/>
        <w:gridCol w:w="1459"/>
        <w:gridCol w:w="709"/>
        <w:gridCol w:w="2392"/>
      </w:tblGrid>
      <w:tr w:rsidR="009278C9" w:rsidTr="009278C9">
        <w:tc>
          <w:tcPr>
            <w:tcW w:w="9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8DE"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8DE">
              <w:rPr>
                <w:rFonts w:ascii="Times New Roman" w:hAnsi="Times New Roman" w:cs="Times New Roman"/>
                <w:sz w:val="28"/>
                <w:szCs w:val="28"/>
              </w:rPr>
              <w:t>фіз.культ</w:t>
            </w:r>
            <w:proofErr w:type="spellEnd"/>
            <w:r w:rsidRPr="00043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2201" w:type="dxa"/>
          </w:tcPr>
          <w:p w:rsidR="000438DE" w:rsidRPr="000438DE" w:rsidRDefault="007D2987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Мукомела О.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8DE">
              <w:rPr>
                <w:rFonts w:ascii="Times New Roman" w:hAnsi="Times New Roman" w:cs="Times New Roman"/>
                <w:sz w:val="28"/>
                <w:szCs w:val="28"/>
              </w:rPr>
              <w:t>укр.літер</w:t>
            </w:r>
            <w:proofErr w:type="spellEnd"/>
            <w:r w:rsidRPr="00043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10,8</w:t>
            </w:r>
          </w:p>
        </w:tc>
        <w:tc>
          <w:tcPr>
            <w:tcW w:w="23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Юзьвяк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9278C9" w:rsidRPr="000438DE" w:rsidTr="009278C9">
        <w:tc>
          <w:tcPr>
            <w:tcW w:w="9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11,1</w:t>
            </w:r>
          </w:p>
        </w:tc>
        <w:tc>
          <w:tcPr>
            <w:tcW w:w="2201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Веселовський І.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10,2</w:t>
            </w:r>
          </w:p>
        </w:tc>
        <w:tc>
          <w:tcPr>
            <w:tcW w:w="23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0438DE" w:rsidRPr="000438DE" w:rsidTr="009278C9">
        <w:tc>
          <w:tcPr>
            <w:tcW w:w="9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11,3</w:t>
            </w:r>
          </w:p>
        </w:tc>
        <w:tc>
          <w:tcPr>
            <w:tcW w:w="2201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Веселовський І.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11,3</w:t>
            </w:r>
          </w:p>
        </w:tc>
        <w:tc>
          <w:tcPr>
            <w:tcW w:w="23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0438DE" w:rsidRPr="000438DE" w:rsidTr="009278C9">
        <w:tc>
          <w:tcPr>
            <w:tcW w:w="9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2201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Веселовський І.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0438DE" w:rsidRPr="000438DE" w:rsidTr="009278C9">
        <w:tc>
          <w:tcPr>
            <w:tcW w:w="9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11,2</w:t>
            </w:r>
          </w:p>
        </w:tc>
        <w:tc>
          <w:tcPr>
            <w:tcW w:w="2201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Веселовський І.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11,2</w:t>
            </w:r>
          </w:p>
        </w:tc>
        <w:tc>
          <w:tcPr>
            <w:tcW w:w="23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  <w:tr w:rsidR="000438DE" w:rsidRPr="000438DE" w:rsidTr="009278C9">
        <w:tc>
          <w:tcPr>
            <w:tcW w:w="9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11,3</w:t>
            </w:r>
          </w:p>
        </w:tc>
        <w:tc>
          <w:tcPr>
            <w:tcW w:w="2201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1459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муз.мист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438DE" w:rsidRPr="0062179F" w:rsidRDefault="000438DE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10,6</w:t>
            </w:r>
          </w:p>
        </w:tc>
        <w:tc>
          <w:tcPr>
            <w:tcW w:w="23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Веселовський І.</w:t>
            </w:r>
          </w:p>
        </w:tc>
      </w:tr>
      <w:tr w:rsidR="000438DE" w:rsidRPr="000438DE" w:rsidTr="009278C9">
        <w:tc>
          <w:tcPr>
            <w:tcW w:w="992" w:type="dxa"/>
          </w:tcPr>
          <w:p w:rsidR="000438DE" w:rsidRPr="000438DE" w:rsidRDefault="000438DE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1459" w:type="dxa"/>
          </w:tcPr>
          <w:p w:rsidR="000438DE" w:rsidRPr="000438DE" w:rsidRDefault="009278C9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706" w:type="dxa"/>
          </w:tcPr>
          <w:p w:rsidR="000438DE" w:rsidRPr="0062179F" w:rsidRDefault="009278C9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10,5</w:t>
            </w:r>
          </w:p>
        </w:tc>
        <w:tc>
          <w:tcPr>
            <w:tcW w:w="2201" w:type="dxa"/>
          </w:tcPr>
          <w:p w:rsidR="000438DE" w:rsidRPr="000438DE" w:rsidRDefault="009278C9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1459" w:type="dxa"/>
          </w:tcPr>
          <w:p w:rsidR="000438DE" w:rsidRPr="000438DE" w:rsidRDefault="009278C9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0438DE" w:rsidRPr="0062179F" w:rsidRDefault="009278C9" w:rsidP="000438DE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10,1</w:t>
            </w:r>
          </w:p>
        </w:tc>
        <w:tc>
          <w:tcPr>
            <w:tcW w:w="2392" w:type="dxa"/>
          </w:tcPr>
          <w:p w:rsidR="000438DE" w:rsidRPr="000438DE" w:rsidRDefault="009278C9" w:rsidP="000438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9278C9" w:rsidRPr="000438DE" w:rsidTr="009278C9">
        <w:tc>
          <w:tcPr>
            <w:tcW w:w="992" w:type="dxa"/>
          </w:tcPr>
          <w:p w:rsidR="009278C9" w:rsidRDefault="009278C9" w:rsidP="0092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8-Б</w:t>
            </w:r>
          </w:p>
        </w:tc>
        <w:tc>
          <w:tcPr>
            <w:tcW w:w="1459" w:type="dxa"/>
          </w:tcPr>
          <w:p w:rsidR="009278C9" w:rsidRPr="000438DE" w:rsidRDefault="009278C9" w:rsidP="0092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706" w:type="dxa"/>
          </w:tcPr>
          <w:p w:rsidR="009278C9" w:rsidRPr="0062179F" w:rsidRDefault="009278C9" w:rsidP="009278C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10,5</w:t>
            </w:r>
          </w:p>
        </w:tc>
        <w:tc>
          <w:tcPr>
            <w:tcW w:w="2201" w:type="dxa"/>
          </w:tcPr>
          <w:p w:rsidR="009278C9" w:rsidRPr="000438DE" w:rsidRDefault="009278C9" w:rsidP="0092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1459" w:type="dxa"/>
          </w:tcPr>
          <w:p w:rsidR="009278C9" w:rsidRPr="009278C9" w:rsidRDefault="009278C9" w:rsidP="0092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8C9">
              <w:rPr>
                <w:rFonts w:ascii="Times New Roman" w:hAnsi="Times New Roman" w:cs="Times New Roman"/>
                <w:sz w:val="28"/>
                <w:szCs w:val="28"/>
              </w:rPr>
              <w:t>фіз.культ</w:t>
            </w:r>
            <w:proofErr w:type="spellEnd"/>
            <w:r w:rsidRPr="00927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8C9" w:rsidRPr="009278C9" w:rsidRDefault="009278C9" w:rsidP="0092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8C9">
              <w:rPr>
                <w:rFonts w:ascii="Times New Roman" w:hAnsi="Times New Roman" w:cs="Times New Roman"/>
                <w:sz w:val="28"/>
                <w:szCs w:val="28"/>
              </w:rPr>
              <w:t>хореогр</w:t>
            </w:r>
            <w:proofErr w:type="spellEnd"/>
            <w:r w:rsidRPr="00927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278C9" w:rsidRPr="0062179F" w:rsidRDefault="009278C9" w:rsidP="009278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9,4</w:t>
            </w:r>
          </w:p>
          <w:p w:rsidR="009278C9" w:rsidRPr="0062179F" w:rsidRDefault="009278C9" w:rsidP="009278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9,4</w:t>
            </w:r>
          </w:p>
        </w:tc>
        <w:tc>
          <w:tcPr>
            <w:tcW w:w="2392" w:type="dxa"/>
          </w:tcPr>
          <w:p w:rsidR="009278C9" w:rsidRPr="009278C9" w:rsidRDefault="009278C9" w:rsidP="0092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8C9">
              <w:rPr>
                <w:rFonts w:ascii="Times New Roman" w:hAnsi="Times New Roman" w:cs="Times New Roman"/>
                <w:sz w:val="28"/>
                <w:szCs w:val="28"/>
              </w:rPr>
              <w:t>Огар</w:t>
            </w:r>
            <w:proofErr w:type="spellEnd"/>
            <w:r w:rsidRPr="009278C9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  <w:p w:rsidR="009278C9" w:rsidRPr="009278C9" w:rsidRDefault="009278C9" w:rsidP="0092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9">
              <w:rPr>
                <w:rFonts w:ascii="Times New Roman" w:hAnsi="Times New Roman" w:cs="Times New Roman"/>
                <w:sz w:val="28"/>
                <w:szCs w:val="28"/>
              </w:rPr>
              <w:t>Мукомела О.І.</w:t>
            </w:r>
          </w:p>
        </w:tc>
      </w:tr>
      <w:tr w:rsidR="009278C9" w:rsidRPr="000438DE" w:rsidTr="009278C9">
        <w:tc>
          <w:tcPr>
            <w:tcW w:w="992" w:type="dxa"/>
          </w:tcPr>
          <w:p w:rsidR="009278C9" w:rsidRDefault="009278C9" w:rsidP="0092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1459" w:type="dxa"/>
          </w:tcPr>
          <w:p w:rsidR="009278C9" w:rsidRPr="000438DE" w:rsidRDefault="009278C9" w:rsidP="0092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706" w:type="dxa"/>
          </w:tcPr>
          <w:p w:rsidR="009278C9" w:rsidRPr="0062179F" w:rsidRDefault="009278C9" w:rsidP="009278C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9,4</w:t>
            </w:r>
          </w:p>
        </w:tc>
        <w:tc>
          <w:tcPr>
            <w:tcW w:w="2201" w:type="dxa"/>
          </w:tcPr>
          <w:p w:rsidR="009278C9" w:rsidRPr="000438DE" w:rsidRDefault="009278C9" w:rsidP="0092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  <w:tc>
          <w:tcPr>
            <w:tcW w:w="1459" w:type="dxa"/>
          </w:tcPr>
          <w:p w:rsidR="009278C9" w:rsidRPr="009278C9" w:rsidRDefault="009278C9" w:rsidP="0092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8C9">
              <w:rPr>
                <w:rFonts w:ascii="Times New Roman" w:hAnsi="Times New Roman" w:cs="Times New Roman"/>
                <w:sz w:val="28"/>
                <w:szCs w:val="28"/>
              </w:rPr>
              <w:t>хореогр</w:t>
            </w:r>
            <w:proofErr w:type="spellEnd"/>
            <w:r w:rsidRPr="00927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9278C9" w:rsidRPr="0062179F" w:rsidRDefault="009278C9" w:rsidP="009278C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9,4</w:t>
            </w:r>
          </w:p>
        </w:tc>
        <w:tc>
          <w:tcPr>
            <w:tcW w:w="2392" w:type="dxa"/>
          </w:tcPr>
          <w:p w:rsidR="009278C9" w:rsidRPr="009278C9" w:rsidRDefault="009278C9" w:rsidP="0092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9">
              <w:rPr>
                <w:rFonts w:ascii="Times New Roman" w:hAnsi="Times New Roman" w:cs="Times New Roman"/>
                <w:sz w:val="28"/>
                <w:szCs w:val="28"/>
              </w:rPr>
              <w:t>Мукомела О.І.</w:t>
            </w:r>
          </w:p>
        </w:tc>
      </w:tr>
      <w:tr w:rsidR="009278C9" w:rsidRPr="000438DE" w:rsidTr="009278C9">
        <w:tc>
          <w:tcPr>
            <w:tcW w:w="992" w:type="dxa"/>
          </w:tcPr>
          <w:p w:rsidR="009278C9" w:rsidRDefault="009278C9" w:rsidP="0092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1459" w:type="dxa"/>
          </w:tcPr>
          <w:p w:rsidR="009278C9" w:rsidRPr="000438DE" w:rsidRDefault="009278C9" w:rsidP="0092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фіз.культ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6" w:type="dxa"/>
          </w:tcPr>
          <w:p w:rsidR="009278C9" w:rsidRPr="0062179F" w:rsidRDefault="009278C9" w:rsidP="009278C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10,2</w:t>
            </w:r>
          </w:p>
        </w:tc>
        <w:tc>
          <w:tcPr>
            <w:tcW w:w="2201" w:type="dxa"/>
          </w:tcPr>
          <w:p w:rsidR="009278C9" w:rsidRPr="000438DE" w:rsidRDefault="009278C9" w:rsidP="0092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  <w:tc>
          <w:tcPr>
            <w:tcW w:w="1459" w:type="dxa"/>
          </w:tcPr>
          <w:p w:rsidR="009278C9" w:rsidRPr="000438DE" w:rsidRDefault="009278C9" w:rsidP="0092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709" w:type="dxa"/>
          </w:tcPr>
          <w:p w:rsidR="009278C9" w:rsidRPr="0062179F" w:rsidRDefault="009278C9" w:rsidP="009278C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17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2392" w:type="dxa"/>
          </w:tcPr>
          <w:p w:rsidR="009278C9" w:rsidRPr="000438DE" w:rsidRDefault="009278C9" w:rsidP="0092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І.І.</w:t>
            </w:r>
          </w:p>
        </w:tc>
      </w:tr>
    </w:tbl>
    <w:p w:rsidR="002A3AEB" w:rsidRDefault="002A3AEB" w:rsidP="00456E6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2179F" w:rsidRDefault="00456E60" w:rsidP="00456E6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Із даних дослідження видно, що найвищий показник якості навченості учнів передбачувано з таких предметів: музичне мистецтво,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образотвоче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мистецтво, мистецтво, фізична культура, хореографія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література.  Найвищий середній бал досягнень мають учні з вищезгаданих предметів. З 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всіх класах всі семестрові оцінки </w:t>
      </w:r>
      <w:r w:rsidR="0062179F">
        <w:rPr>
          <w:rFonts w:ascii="Times New Roman" w:hAnsi="Times New Roman" w:cs="Times New Roman"/>
          <w:sz w:val="28"/>
          <w:szCs w:val="28"/>
        </w:rPr>
        <w:t>високого рівня, крім одної оцінки у 5-А класі – достатнього рівня (</w:t>
      </w:r>
      <w:proofErr w:type="spellStart"/>
      <w:r w:rsidR="0062179F">
        <w:rPr>
          <w:rFonts w:ascii="Times New Roman" w:hAnsi="Times New Roman" w:cs="Times New Roman"/>
          <w:sz w:val="28"/>
          <w:szCs w:val="28"/>
        </w:rPr>
        <w:t>Місьо</w:t>
      </w:r>
      <w:proofErr w:type="spellEnd"/>
      <w:r w:rsidR="0062179F">
        <w:rPr>
          <w:rFonts w:ascii="Times New Roman" w:hAnsi="Times New Roman" w:cs="Times New Roman"/>
          <w:sz w:val="28"/>
          <w:szCs w:val="28"/>
        </w:rPr>
        <w:t xml:space="preserve"> Роман). </w:t>
      </w:r>
    </w:p>
    <w:p w:rsidR="0062179F" w:rsidRDefault="0062179F" w:rsidP="00456E6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Найнижчий показник якості навченості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129"/>
        <w:gridCol w:w="2126"/>
        <w:gridCol w:w="1701"/>
        <w:gridCol w:w="2520"/>
        <w:gridCol w:w="1869"/>
      </w:tblGrid>
      <w:tr w:rsidR="0062179F" w:rsidTr="0062179F">
        <w:tc>
          <w:tcPr>
            <w:tcW w:w="1129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126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2179F" w:rsidRPr="00F4368C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2520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літер.</w:t>
            </w:r>
          </w:p>
        </w:tc>
        <w:tc>
          <w:tcPr>
            <w:tcW w:w="1869" w:type="dxa"/>
          </w:tcPr>
          <w:p w:rsidR="0062179F" w:rsidRPr="00F4368C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8,3</w:t>
            </w:r>
          </w:p>
        </w:tc>
      </w:tr>
      <w:tr w:rsidR="0062179F" w:rsidTr="0062179F">
        <w:tc>
          <w:tcPr>
            <w:tcW w:w="1129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126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62179F" w:rsidRPr="00F4368C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«Пізнай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869" w:type="dxa"/>
          </w:tcPr>
          <w:p w:rsidR="0062179F" w:rsidRPr="00F4368C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  <w:p w:rsidR="00BF5A02" w:rsidRPr="00F4368C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  <w:p w:rsidR="00BF5A02" w:rsidRPr="00F4368C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</w:tr>
      <w:tr w:rsidR="0062179F" w:rsidTr="0062179F">
        <w:tc>
          <w:tcPr>
            <w:tcW w:w="1129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126" w:type="dxa"/>
          </w:tcPr>
          <w:p w:rsidR="0062179F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62179F" w:rsidRPr="00F4368C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2520" w:type="dxa"/>
          </w:tcPr>
          <w:p w:rsidR="0062179F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іст.Укр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62179F" w:rsidRPr="00F4368C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</w:tr>
      <w:tr w:rsidR="0062179F" w:rsidTr="0062179F">
        <w:tc>
          <w:tcPr>
            <w:tcW w:w="1129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126" w:type="dxa"/>
          </w:tcPr>
          <w:p w:rsidR="0062179F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62179F" w:rsidRPr="00F4368C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2520" w:type="dxa"/>
          </w:tcPr>
          <w:p w:rsidR="0062179F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укр.літер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62179F" w:rsidRPr="00F4368C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</w:p>
        </w:tc>
      </w:tr>
      <w:tr w:rsidR="0062179F" w:rsidTr="0062179F">
        <w:tc>
          <w:tcPr>
            <w:tcW w:w="1129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126" w:type="dxa"/>
          </w:tcPr>
          <w:p w:rsidR="0062179F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701" w:type="dxa"/>
          </w:tcPr>
          <w:p w:rsidR="0062179F" w:rsidRPr="00F4368C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2520" w:type="dxa"/>
          </w:tcPr>
          <w:p w:rsidR="0062179F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69" w:type="dxa"/>
          </w:tcPr>
          <w:p w:rsidR="0062179F" w:rsidRPr="00F4368C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</w:tr>
      <w:tr w:rsidR="0062179F" w:rsidTr="0062179F">
        <w:tc>
          <w:tcPr>
            <w:tcW w:w="1129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126" w:type="dxa"/>
          </w:tcPr>
          <w:p w:rsidR="0062179F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геометрія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2179F" w:rsidRPr="00F4368C" w:rsidRDefault="00BF5A02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2520" w:type="dxa"/>
          </w:tcPr>
          <w:p w:rsidR="0062179F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69" w:type="dxa"/>
          </w:tcPr>
          <w:p w:rsidR="0062179F" w:rsidRPr="00F4368C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</w:tr>
      <w:tr w:rsidR="00F4368C" w:rsidTr="0062179F">
        <w:tc>
          <w:tcPr>
            <w:tcW w:w="1129" w:type="dxa"/>
          </w:tcPr>
          <w:p w:rsidR="00F4368C" w:rsidRDefault="00F4368C" w:rsidP="00F4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126" w:type="dxa"/>
          </w:tcPr>
          <w:p w:rsidR="00F4368C" w:rsidRDefault="00F4368C" w:rsidP="00F4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4368C" w:rsidRPr="00F4368C" w:rsidRDefault="00F4368C" w:rsidP="00F4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:rsidR="00F4368C" w:rsidRDefault="00F4368C" w:rsidP="00F4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69" w:type="dxa"/>
          </w:tcPr>
          <w:p w:rsidR="00F4368C" w:rsidRPr="00F4368C" w:rsidRDefault="00F4368C" w:rsidP="00F4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</w:tr>
      <w:tr w:rsidR="0062179F" w:rsidTr="0062179F">
        <w:tc>
          <w:tcPr>
            <w:tcW w:w="1129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126" w:type="dxa"/>
          </w:tcPr>
          <w:p w:rsidR="0062179F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701" w:type="dxa"/>
          </w:tcPr>
          <w:p w:rsidR="0062179F" w:rsidRPr="00F4368C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5,9</w:t>
            </w:r>
          </w:p>
        </w:tc>
        <w:tc>
          <w:tcPr>
            <w:tcW w:w="2520" w:type="dxa"/>
          </w:tcPr>
          <w:p w:rsidR="0062179F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1869" w:type="dxa"/>
          </w:tcPr>
          <w:p w:rsidR="0062179F" w:rsidRPr="00F4368C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</w:tr>
      <w:tr w:rsidR="00F4368C" w:rsidTr="0062179F">
        <w:tc>
          <w:tcPr>
            <w:tcW w:w="1129" w:type="dxa"/>
          </w:tcPr>
          <w:p w:rsidR="00F4368C" w:rsidRDefault="00F4368C" w:rsidP="00F4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126" w:type="dxa"/>
          </w:tcPr>
          <w:p w:rsidR="00F4368C" w:rsidRDefault="00F4368C" w:rsidP="00F4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4368C" w:rsidRPr="00F4368C" w:rsidRDefault="00F4368C" w:rsidP="00F4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2520" w:type="dxa"/>
          </w:tcPr>
          <w:p w:rsidR="00F4368C" w:rsidRDefault="00F4368C" w:rsidP="00F4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алгебра, біологія</w:t>
            </w:r>
          </w:p>
        </w:tc>
        <w:tc>
          <w:tcPr>
            <w:tcW w:w="1869" w:type="dxa"/>
          </w:tcPr>
          <w:p w:rsidR="00F4368C" w:rsidRPr="00F4368C" w:rsidRDefault="00F4368C" w:rsidP="00F43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</w:tr>
      <w:tr w:rsidR="0062179F" w:rsidTr="0062179F">
        <w:tc>
          <w:tcPr>
            <w:tcW w:w="1129" w:type="dxa"/>
          </w:tcPr>
          <w:p w:rsidR="0062179F" w:rsidRDefault="0062179F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126" w:type="dxa"/>
          </w:tcPr>
          <w:p w:rsidR="0062179F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географія,</w:t>
            </w:r>
          </w:p>
          <w:p w:rsidR="00F4368C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зар.літ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2179F" w:rsidRPr="00F4368C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8,1</w:t>
            </w:r>
          </w:p>
        </w:tc>
        <w:tc>
          <w:tcPr>
            <w:tcW w:w="2520" w:type="dxa"/>
          </w:tcPr>
          <w:p w:rsidR="0062179F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1869" w:type="dxa"/>
          </w:tcPr>
          <w:p w:rsidR="0062179F" w:rsidRPr="00F4368C" w:rsidRDefault="00F4368C" w:rsidP="00621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68C"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</w:tr>
    </w:tbl>
    <w:p w:rsidR="00456E60" w:rsidRDefault="00F4368C" w:rsidP="0062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7813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4994" w:rsidRDefault="00424994" w:rsidP="00621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994" w:rsidRPr="00E42990" w:rsidRDefault="00424994" w:rsidP="00262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 w:rsidRPr="000D5987">
        <w:rPr>
          <w:rFonts w:ascii="Times New Roman CYR" w:hAnsi="Times New Roman CYR" w:cs="Times New Roman CYR"/>
          <w:bCs/>
          <w:color w:val="000000"/>
          <w:sz w:val="28"/>
          <w:szCs w:val="28"/>
        </w:rPr>
        <w:t>На основі результатів навчальних досягнень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учнів за І семестр сформовано «першу</w:t>
      </w:r>
      <w:r w:rsidR="002A3AEB" w:rsidRPr="002A3AE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2A3AEB">
        <w:rPr>
          <w:rFonts w:ascii="Times New Roman CYR" w:hAnsi="Times New Roman CYR" w:cs="Times New Roman CYR"/>
          <w:bCs/>
          <w:color w:val="000000"/>
          <w:sz w:val="28"/>
          <w:szCs w:val="28"/>
        </w:rPr>
        <w:t>двадцятку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» та «останню </w:t>
      </w:r>
      <w:r w:rsidR="002A3AEB">
        <w:rPr>
          <w:rFonts w:ascii="Times New Roman CYR" w:hAnsi="Times New Roman CYR" w:cs="Times New Roman CYR"/>
          <w:bCs/>
          <w:color w:val="000000"/>
          <w:sz w:val="28"/>
          <w:szCs w:val="28"/>
        </w:rPr>
        <w:t>дес</w:t>
      </w:r>
      <w:r w:rsidR="00262023">
        <w:rPr>
          <w:rFonts w:ascii="Times New Roman CYR" w:hAnsi="Times New Roman CYR" w:cs="Times New Roman CYR"/>
          <w:bCs/>
          <w:color w:val="000000"/>
          <w:sz w:val="28"/>
          <w:szCs w:val="28"/>
        </w:rPr>
        <w:t>ятку</w:t>
      </w:r>
      <w:r w:rsidRPr="00E42990">
        <w:rPr>
          <w:rFonts w:ascii="Times New Roman CYR" w:hAnsi="Times New Roman CYR" w:cs="Times New Roman CYR"/>
          <w:bCs/>
          <w:i/>
          <w:color w:val="000000"/>
          <w:sz w:val="28"/>
          <w:szCs w:val="28"/>
        </w:rPr>
        <w:t>»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Так, «першу двадцятку» очолили  </w:t>
      </w:r>
      <w:r w:rsidR="0026202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Деркач Віталій (7-Б </w:t>
      </w:r>
      <w:proofErr w:type="spellStart"/>
      <w:r w:rsidR="00262023">
        <w:rPr>
          <w:rFonts w:ascii="Times New Roman CYR" w:hAnsi="Times New Roman CYR" w:cs="Times New Roman CYR"/>
          <w:bCs/>
          <w:color w:val="000000"/>
          <w:sz w:val="28"/>
          <w:szCs w:val="28"/>
        </w:rPr>
        <w:t>кл</w:t>
      </w:r>
      <w:proofErr w:type="spellEnd"/>
      <w:r w:rsidR="00262023">
        <w:rPr>
          <w:rFonts w:ascii="Times New Roman CYR" w:hAnsi="Times New Roman CYR" w:cs="Times New Roman CYR"/>
          <w:bCs/>
          <w:color w:val="000000"/>
          <w:sz w:val="28"/>
          <w:szCs w:val="28"/>
        </w:rPr>
        <w:t>. – 11,3)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 Найнижчий се</w:t>
      </w:r>
      <w:r w:rsidR="00262023">
        <w:rPr>
          <w:rFonts w:ascii="Times New Roman CYR" w:hAnsi="Times New Roman CYR" w:cs="Times New Roman CYR"/>
          <w:bCs/>
          <w:color w:val="000000"/>
          <w:sz w:val="28"/>
          <w:szCs w:val="28"/>
        </w:rPr>
        <w:t>редній бал у цій категорії – 10,1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 Середній бал «</w:t>
      </w:r>
      <w:r w:rsidR="00262023">
        <w:rPr>
          <w:rFonts w:ascii="Times New Roman CYR" w:hAnsi="Times New Roman CYR" w:cs="Times New Roman CYR"/>
          <w:bCs/>
          <w:color w:val="000000"/>
          <w:sz w:val="28"/>
          <w:szCs w:val="28"/>
        </w:rPr>
        <w:t>першої двадцятки» становить 10,3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б. До «першої двадцятки» увій</w:t>
      </w:r>
      <w:r w:rsidR="00262023">
        <w:rPr>
          <w:rFonts w:ascii="Times New Roman CYR" w:hAnsi="Times New Roman CYR" w:cs="Times New Roman CYR"/>
          <w:bCs/>
          <w:color w:val="000000"/>
          <w:sz w:val="28"/>
          <w:szCs w:val="28"/>
        </w:rPr>
        <w:t>шли найбільше учнів 9-Б класу та 6-А класу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</w:p>
    <w:p w:rsidR="00424994" w:rsidRPr="00424994" w:rsidRDefault="00140228" w:rsidP="004249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Перша </w:t>
      </w:r>
      <w:r w:rsidRPr="00140228">
        <w:rPr>
          <w:rFonts w:ascii="Times New Roman" w:hAnsi="Times New Roman" w:cs="Times New Roman"/>
          <w:b/>
          <w:sz w:val="28"/>
          <w:szCs w:val="28"/>
        </w:rPr>
        <w:t>«</w:t>
      </w:r>
      <w:r w:rsidRPr="0014022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двадц</w:t>
      </w:r>
      <w:r w:rsidR="00424994" w:rsidRPr="00140228">
        <w:rPr>
          <w:rFonts w:ascii="Times New Roman" w:hAnsi="Times New Roman" w:cs="Times New Roman"/>
          <w:b/>
          <w:sz w:val="28"/>
          <w:szCs w:val="28"/>
        </w:rPr>
        <w:t>ятка»</w:t>
      </w:r>
      <w:r w:rsidR="00424994" w:rsidRPr="00424994">
        <w:rPr>
          <w:rFonts w:ascii="Times New Roman" w:hAnsi="Times New Roman" w:cs="Times New Roman"/>
          <w:b/>
          <w:sz w:val="28"/>
          <w:szCs w:val="28"/>
        </w:rPr>
        <w:t xml:space="preserve"> учнів за результатами І семестру 2024/2025 </w:t>
      </w:r>
      <w:proofErr w:type="spellStart"/>
      <w:r w:rsidR="00424994" w:rsidRPr="0042499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424994" w:rsidRPr="0042499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2835"/>
        <w:gridCol w:w="2126"/>
        <w:gridCol w:w="1985"/>
      </w:tblGrid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835" w:type="dxa"/>
          </w:tcPr>
          <w:p w:rsidR="00424994" w:rsidRPr="00424994" w:rsidRDefault="00424994" w:rsidP="0034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учня</w:t>
            </w:r>
          </w:p>
        </w:tc>
        <w:tc>
          <w:tcPr>
            <w:tcW w:w="2126" w:type="dxa"/>
          </w:tcPr>
          <w:p w:rsidR="00424994" w:rsidRPr="00424994" w:rsidRDefault="00424994" w:rsidP="0034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бал навчальних досягнень</w:t>
            </w:r>
          </w:p>
        </w:tc>
        <w:tc>
          <w:tcPr>
            <w:tcW w:w="1985" w:type="dxa"/>
          </w:tcPr>
          <w:p w:rsidR="00424994" w:rsidRPr="00424994" w:rsidRDefault="00424994" w:rsidP="0034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</w:t>
            </w:r>
          </w:p>
          <w:p w:rsidR="00424994" w:rsidRPr="00424994" w:rsidRDefault="00424994" w:rsidP="0034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«двадцятці»</w:t>
            </w:r>
          </w:p>
        </w:tc>
      </w:tr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835" w:type="dxa"/>
          </w:tcPr>
          <w:p w:rsidR="00424994" w:rsidRPr="00424994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Дзюбина В</w:t>
            </w:r>
          </w:p>
        </w:tc>
        <w:tc>
          <w:tcPr>
            <w:tcW w:w="2126" w:type="dxa"/>
          </w:tcPr>
          <w:p w:rsidR="00424994" w:rsidRPr="00140228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10,63</w:t>
            </w:r>
          </w:p>
        </w:tc>
        <w:tc>
          <w:tcPr>
            <w:tcW w:w="1985" w:type="dxa"/>
          </w:tcPr>
          <w:p w:rsidR="00424994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994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2126" w:type="dxa"/>
          </w:tcPr>
          <w:p w:rsidR="00424994" w:rsidRPr="00140228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10,56</w:t>
            </w:r>
          </w:p>
        </w:tc>
        <w:tc>
          <w:tcPr>
            <w:tcW w:w="1985" w:type="dxa"/>
          </w:tcPr>
          <w:p w:rsidR="00424994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835" w:type="dxa"/>
          </w:tcPr>
          <w:p w:rsidR="00424994" w:rsidRPr="00424994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Д.</w:t>
            </w:r>
          </w:p>
        </w:tc>
        <w:tc>
          <w:tcPr>
            <w:tcW w:w="2126" w:type="dxa"/>
          </w:tcPr>
          <w:p w:rsidR="00424994" w:rsidRPr="00140228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  <w:tc>
          <w:tcPr>
            <w:tcW w:w="1985" w:type="dxa"/>
          </w:tcPr>
          <w:p w:rsidR="00424994" w:rsidRPr="00424994" w:rsidRDefault="00262023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835" w:type="dxa"/>
          </w:tcPr>
          <w:p w:rsidR="00424994" w:rsidRPr="00424994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126" w:type="dxa"/>
          </w:tcPr>
          <w:p w:rsidR="00424994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985" w:type="dxa"/>
          </w:tcPr>
          <w:p w:rsidR="00424994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35C7" w:rsidRPr="00424994" w:rsidTr="00262023">
        <w:tc>
          <w:tcPr>
            <w:tcW w:w="992" w:type="dxa"/>
          </w:tcPr>
          <w:p w:rsidR="003435C7" w:rsidRPr="00424994" w:rsidRDefault="003435C7" w:rsidP="0034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35C7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 Д.</w:t>
            </w:r>
          </w:p>
        </w:tc>
        <w:tc>
          <w:tcPr>
            <w:tcW w:w="2126" w:type="dxa"/>
          </w:tcPr>
          <w:p w:rsidR="003435C7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985" w:type="dxa"/>
          </w:tcPr>
          <w:p w:rsidR="003435C7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35C7" w:rsidRPr="00424994" w:rsidTr="00262023">
        <w:tc>
          <w:tcPr>
            <w:tcW w:w="992" w:type="dxa"/>
          </w:tcPr>
          <w:p w:rsidR="003435C7" w:rsidRPr="00424994" w:rsidRDefault="003435C7" w:rsidP="00343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35C7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Гонц</w:t>
            </w:r>
            <w:proofErr w:type="spellEnd"/>
            <w:r w:rsidR="000E5C0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:rsidR="003435C7" w:rsidRPr="00140228" w:rsidRDefault="000E5C08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</w:tc>
        <w:tc>
          <w:tcPr>
            <w:tcW w:w="1985" w:type="dxa"/>
          </w:tcPr>
          <w:p w:rsidR="003435C7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835" w:type="dxa"/>
          </w:tcPr>
          <w:p w:rsidR="00424994" w:rsidRPr="00424994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6" w:type="dxa"/>
          </w:tcPr>
          <w:p w:rsidR="00424994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985" w:type="dxa"/>
          </w:tcPr>
          <w:p w:rsidR="00424994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835" w:type="dxa"/>
          </w:tcPr>
          <w:p w:rsidR="00424994" w:rsidRPr="00424994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Гринців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:rsidR="00424994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985" w:type="dxa"/>
          </w:tcPr>
          <w:p w:rsidR="00424994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35C7" w:rsidRPr="00424994" w:rsidTr="00262023">
        <w:tc>
          <w:tcPr>
            <w:tcW w:w="992" w:type="dxa"/>
          </w:tcPr>
          <w:p w:rsidR="003435C7" w:rsidRPr="00424994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35C7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Хомічак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</w:p>
        </w:tc>
        <w:tc>
          <w:tcPr>
            <w:tcW w:w="2126" w:type="dxa"/>
          </w:tcPr>
          <w:p w:rsidR="003435C7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985" w:type="dxa"/>
          </w:tcPr>
          <w:p w:rsidR="003435C7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835" w:type="dxa"/>
          </w:tcPr>
          <w:p w:rsidR="00424994" w:rsidRPr="00424994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6" w:type="dxa"/>
          </w:tcPr>
          <w:p w:rsidR="00424994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985" w:type="dxa"/>
          </w:tcPr>
          <w:p w:rsidR="00424994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35C7" w:rsidRPr="00424994" w:rsidTr="00262023">
        <w:tc>
          <w:tcPr>
            <w:tcW w:w="992" w:type="dxa"/>
          </w:tcPr>
          <w:p w:rsidR="003435C7" w:rsidRPr="00424994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35C7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126" w:type="dxa"/>
          </w:tcPr>
          <w:p w:rsidR="003435C7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435C7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835" w:type="dxa"/>
          </w:tcPr>
          <w:p w:rsidR="00424994" w:rsidRPr="00424994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О.</w:t>
            </w:r>
          </w:p>
        </w:tc>
        <w:tc>
          <w:tcPr>
            <w:tcW w:w="2126" w:type="dxa"/>
          </w:tcPr>
          <w:p w:rsidR="00424994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985" w:type="dxa"/>
          </w:tcPr>
          <w:p w:rsidR="00424994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835" w:type="dxa"/>
          </w:tcPr>
          <w:p w:rsidR="00424994" w:rsidRPr="00424994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Хомічак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</w:p>
        </w:tc>
        <w:tc>
          <w:tcPr>
            <w:tcW w:w="2126" w:type="dxa"/>
          </w:tcPr>
          <w:p w:rsidR="00424994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10,9</w:t>
            </w:r>
          </w:p>
        </w:tc>
        <w:tc>
          <w:tcPr>
            <w:tcW w:w="1985" w:type="dxa"/>
          </w:tcPr>
          <w:p w:rsidR="00424994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5C7" w:rsidRPr="00424994" w:rsidTr="00262023">
        <w:tc>
          <w:tcPr>
            <w:tcW w:w="992" w:type="dxa"/>
          </w:tcPr>
          <w:p w:rsidR="003435C7" w:rsidRPr="00424994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35C7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2126" w:type="dxa"/>
          </w:tcPr>
          <w:p w:rsidR="003435C7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985" w:type="dxa"/>
          </w:tcPr>
          <w:p w:rsidR="003435C7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835" w:type="dxa"/>
          </w:tcPr>
          <w:p w:rsidR="00424994" w:rsidRPr="00424994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 Х.</w:t>
            </w:r>
          </w:p>
        </w:tc>
        <w:tc>
          <w:tcPr>
            <w:tcW w:w="2126" w:type="dxa"/>
          </w:tcPr>
          <w:p w:rsidR="00424994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985" w:type="dxa"/>
          </w:tcPr>
          <w:p w:rsidR="00424994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35C7" w:rsidRPr="00424994" w:rsidTr="00262023">
        <w:tc>
          <w:tcPr>
            <w:tcW w:w="992" w:type="dxa"/>
          </w:tcPr>
          <w:p w:rsidR="003435C7" w:rsidRPr="00424994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35C7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Суханчак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126" w:type="dxa"/>
          </w:tcPr>
          <w:p w:rsidR="003435C7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985" w:type="dxa"/>
          </w:tcPr>
          <w:p w:rsidR="003435C7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4994" w:rsidRPr="00424994" w:rsidTr="00262023">
        <w:tc>
          <w:tcPr>
            <w:tcW w:w="992" w:type="dxa"/>
          </w:tcPr>
          <w:p w:rsidR="00424994" w:rsidRPr="00424994" w:rsidRDefault="00424994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94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835" w:type="dxa"/>
          </w:tcPr>
          <w:p w:rsidR="00424994" w:rsidRPr="00424994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Васьків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126" w:type="dxa"/>
          </w:tcPr>
          <w:p w:rsidR="00424994" w:rsidRPr="00140228" w:rsidRDefault="003435C7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985" w:type="dxa"/>
          </w:tcPr>
          <w:p w:rsidR="00424994" w:rsidRPr="00424994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5C08" w:rsidRPr="00424994" w:rsidTr="00262023">
        <w:tc>
          <w:tcPr>
            <w:tcW w:w="992" w:type="dxa"/>
          </w:tcPr>
          <w:p w:rsidR="000E5C08" w:rsidRPr="00424994" w:rsidRDefault="000E5C08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C08" w:rsidRDefault="000E5C08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Долубовська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126" w:type="dxa"/>
          </w:tcPr>
          <w:p w:rsidR="000E5C08" w:rsidRPr="00140228" w:rsidRDefault="000E5C08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985" w:type="dxa"/>
          </w:tcPr>
          <w:p w:rsidR="000E5C08" w:rsidRDefault="000E5C08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5C08" w:rsidRPr="00424994" w:rsidTr="00262023">
        <w:tc>
          <w:tcPr>
            <w:tcW w:w="992" w:type="dxa"/>
          </w:tcPr>
          <w:p w:rsidR="000E5C08" w:rsidRPr="00424994" w:rsidRDefault="000E5C08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C08" w:rsidRDefault="000E5C08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Андрієчко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</w:t>
            </w:r>
          </w:p>
        </w:tc>
        <w:tc>
          <w:tcPr>
            <w:tcW w:w="2126" w:type="dxa"/>
          </w:tcPr>
          <w:p w:rsidR="000E5C08" w:rsidRPr="00140228" w:rsidRDefault="000E5C08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</w:t>
            </w:r>
            <w:r w:rsidR="00262023"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E5C08" w:rsidRDefault="00262023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5C08" w:rsidRPr="00424994" w:rsidTr="00262023">
        <w:tc>
          <w:tcPr>
            <w:tcW w:w="992" w:type="dxa"/>
          </w:tcPr>
          <w:p w:rsidR="000E5C08" w:rsidRPr="00424994" w:rsidRDefault="000E5C08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C08" w:rsidRDefault="000E5C08" w:rsidP="00343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Войтович М.</w:t>
            </w:r>
          </w:p>
        </w:tc>
        <w:tc>
          <w:tcPr>
            <w:tcW w:w="2126" w:type="dxa"/>
          </w:tcPr>
          <w:p w:rsidR="000E5C08" w:rsidRPr="00140228" w:rsidRDefault="00262023" w:rsidP="003435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228">
              <w:rPr>
                <w:rFonts w:ascii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985" w:type="dxa"/>
          </w:tcPr>
          <w:p w:rsidR="000E5C08" w:rsidRDefault="00262023" w:rsidP="000E5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62023" w:rsidRDefault="00262023" w:rsidP="00140228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Проводився </w:t>
      </w:r>
      <w:r w:rsidR="00140228">
        <w:rPr>
          <w:rFonts w:ascii="Times New Roman CYR" w:hAnsi="Times New Roman CYR" w:cs="Times New Roman CYR"/>
          <w:bCs/>
          <w:color w:val="000000"/>
          <w:sz w:val="28"/>
          <w:szCs w:val="28"/>
        </w:rPr>
        <w:t>рейтинг і серед «останньої дес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ятки». Отож найнижч</w:t>
      </w:r>
      <w:r w:rsidR="0014022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ий середній бал мають </w:t>
      </w:r>
      <w:proofErr w:type="spellStart"/>
      <w:r w:rsidR="00140228">
        <w:rPr>
          <w:rFonts w:ascii="Times New Roman CYR" w:hAnsi="Times New Roman CYR" w:cs="Times New Roman CYR"/>
          <w:bCs/>
          <w:color w:val="000000"/>
          <w:sz w:val="28"/>
          <w:szCs w:val="28"/>
        </w:rPr>
        <w:t>Славич</w:t>
      </w:r>
      <w:proofErr w:type="spellEnd"/>
      <w:r w:rsidR="00140228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М. (9-А клас – 4,2). Середній бал «останньої десятки» становить 5,75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.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2835"/>
        <w:gridCol w:w="1843"/>
        <w:gridCol w:w="2126"/>
      </w:tblGrid>
      <w:tr w:rsidR="00262023" w:rsidTr="00140228">
        <w:tc>
          <w:tcPr>
            <w:tcW w:w="992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5-А</w:t>
            </w:r>
          </w:p>
        </w:tc>
        <w:tc>
          <w:tcPr>
            <w:tcW w:w="2835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</w:tc>
        <w:tc>
          <w:tcPr>
            <w:tcW w:w="1843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023" w:rsidTr="00140228">
        <w:tc>
          <w:tcPr>
            <w:tcW w:w="992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5-Б</w:t>
            </w:r>
          </w:p>
        </w:tc>
        <w:tc>
          <w:tcPr>
            <w:tcW w:w="2835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Перуцький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843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2126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023" w:rsidTr="00140228">
        <w:tc>
          <w:tcPr>
            <w:tcW w:w="992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2835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3" w:type="dxa"/>
          </w:tcPr>
          <w:p w:rsidR="00262023" w:rsidRDefault="007C4D60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2126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023" w:rsidTr="00140228">
        <w:tc>
          <w:tcPr>
            <w:tcW w:w="992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6-Б</w:t>
            </w:r>
          </w:p>
        </w:tc>
        <w:tc>
          <w:tcPr>
            <w:tcW w:w="2835" w:type="dxa"/>
          </w:tcPr>
          <w:p w:rsidR="00262023" w:rsidRDefault="007C4D60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 Н.</w:t>
            </w:r>
          </w:p>
        </w:tc>
        <w:tc>
          <w:tcPr>
            <w:tcW w:w="1843" w:type="dxa"/>
          </w:tcPr>
          <w:p w:rsidR="00262023" w:rsidRDefault="007C4D60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7,35</w:t>
            </w:r>
          </w:p>
        </w:tc>
        <w:tc>
          <w:tcPr>
            <w:tcW w:w="2126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023" w:rsidTr="00140228">
        <w:tc>
          <w:tcPr>
            <w:tcW w:w="992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7-А</w:t>
            </w:r>
          </w:p>
        </w:tc>
        <w:tc>
          <w:tcPr>
            <w:tcW w:w="2835" w:type="dxa"/>
          </w:tcPr>
          <w:p w:rsidR="00262023" w:rsidRDefault="007C4D60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Климко Б., Сікорський А.</w:t>
            </w:r>
          </w:p>
        </w:tc>
        <w:tc>
          <w:tcPr>
            <w:tcW w:w="1843" w:type="dxa"/>
          </w:tcPr>
          <w:p w:rsidR="00262023" w:rsidRDefault="007C4D60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023" w:rsidTr="00140228">
        <w:tc>
          <w:tcPr>
            <w:tcW w:w="992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7-Б</w:t>
            </w:r>
          </w:p>
        </w:tc>
        <w:tc>
          <w:tcPr>
            <w:tcW w:w="2835" w:type="dxa"/>
          </w:tcPr>
          <w:p w:rsidR="00262023" w:rsidRDefault="00140228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</w:tcPr>
          <w:p w:rsidR="00262023" w:rsidRDefault="00140228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2126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023" w:rsidTr="00140228">
        <w:tc>
          <w:tcPr>
            <w:tcW w:w="992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8-А</w:t>
            </w:r>
          </w:p>
        </w:tc>
        <w:tc>
          <w:tcPr>
            <w:tcW w:w="2835" w:type="dxa"/>
          </w:tcPr>
          <w:p w:rsidR="00262023" w:rsidRDefault="00140228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843" w:type="dxa"/>
          </w:tcPr>
          <w:p w:rsidR="00262023" w:rsidRDefault="00140228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126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023" w:rsidTr="00140228">
        <w:tc>
          <w:tcPr>
            <w:tcW w:w="992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8-Б</w:t>
            </w:r>
          </w:p>
        </w:tc>
        <w:tc>
          <w:tcPr>
            <w:tcW w:w="2835" w:type="dxa"/>
          </w:tcPr>
          <w:p w:rsidR="00262023" w:rsidRDefault="00140228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843" w:type="dxa"/>
          </w:tcPr>
          <w:p w:rsidR="00262023" w:rsidRDefault="00140228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2126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023" w:rsidTr="00140228">
        <w:tc>
          <w:tcPr>
            <w:tcW w:w="992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835" w:type="dxa"/>
          </w:tcPr>
          <w:p w:rsidR="00262023" w:rsidRDefault="00140228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843" w:type="dxa"/>
          </w:tcPr>
          <w:p w:rsidR="00262023" w:rsidRDefault="00140228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126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023" w:rsidTr="00140228">
        <w:tc>
          <w:tcPr>
            <w:tcW w:w="992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835" w:type="dxa"/>
          </w:tcPr>
          <w:p w:rsidR="00262023" w:rsidRDefault="00140228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1843" w:type="dxa"/>
          </w:tcPr>
          <w:p w:rsidR="00262023" w:rsidRDefault="00140228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126" w:type="dxa"/>
          </w:tcPr>
          <w:p w:rsidR="00262023" w:rsidRDefault="00262023" w:rsidP="00343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023" w:rsidRDefault="00262023" w:rsidP="0034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D15" w:rsidRDefault="00D27D15" w:rsidP="00D27D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27D15" w:rsidRDefault="00D27D15" w:rsidP="00D27D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ВИРІШИЛИ:</w:t>
      </w:r>
    </w:p>
    <w:p w:rsidR="00140228" w:rsidRPr="00140228" w:rsidRDefault="00140228" w:rsidP="002A3A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40228">
        <w:rPr>
          <w:rFonts w:ascii="Times New Roman CYR" w:hAnsi="Times New Roman CYR" w:cs="Times New Roman CYR"/>
          <w:color w:val="000000"/>
          <w:sz w:val="28"/>
          <w:szCs w:val="28"/>
        </w:rPr>
        <w:t>Створити умови для дотримання процедури проведення різних видів контрольного оцінювання знань, умінь і навичок учнів, забезпечити об’єктивний підхід до оцінювання результатів навчальної діяльності та зведення до мінімуму певних суб’єктивних чинників.</w:t>
      </w:r>
    </w:p>
    <w:p w:rsidR="00140228" w:rsidRDefault="00140228" w:rsidP="0014022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Розробити плани корекційної роботи для учнів, які мають початковий рівень навчальних досягнень та для тих, які мають </w:t>
      </w:r>
      <w:r>
        <w:rPr>
          <w:rFonts w:ascii="Times New Roman CYR" w:hAnsi="Times New Roman CYR" w:cs="Times New Roman CYR"/>
          <w:sz w:val="28"/>
          <w:szCs w:val="28"/>
        </w:rPr>
        <w:t xml:space="preserve">по 1 балу нижчого рівня навчальних досягнень. </w:t>
      </w:r>
    </w:p>
    <w:p w:rsidR="00140228" w:rsidRDefault="00140228" w:rsidP="0014022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Забезпечити здійснення постійного аналізу стану якості освіти на рівні класу, ступенів навчання, гімназії.</w:t>
      </w:r>
    </w:p>
    <w:p w:rsidR="00140228" w:rsidRDefault="00140228" w:rsidP="0014022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36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Дані моніторингового дослідження врахувати при визначенні рейтингу класів, вчителів.</w:t>
      </w:r>
    </w:p>
    <w:p w:rsidR="00140228" w:rsidRPr="00424994" w:rsidRDefault="00140228" w:rsidP="00343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0228" w:rsidRPr="004249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FCB4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E4"/>
    <w:rsid w:val="00005816"/>
    <w:rsid w:val="000438DE"/>
    <w:rsid w:val="00085CEB"/>
    <w:rsid w:val="00096690"/>
    <w:rsid w:val="000E5C08"/>
    <w:rsid w:val="00100FC6"/>
    <w:rsid w:val="00140228"/>
    <w:rsid w:val="001B2CDA"/>
    <w:rsid w:val="00232C5B"/>
    <w:rsid w:val="00237BE4"/>
    <w:rsid w:val="002618AC"/>
    <w:rsid w:val="00262023"/>
    <w:rsid w:val="002A3AEB"/>
    <w:rsid w:val="003435C7"/>
    <w:rsid w:val="003529A8"/>
    <w:rsid w:val="00424994"/>
    <w:rsid w:val="00426805"/>
    <w:rsid w:val="00456E60"/>
    <w:rsid w:val="004B4554"/>
    <w:rsid w:val="004C258B"/>
    <w:rsid w:val="005510A2"/>
    <w:rsid w:val="0058745C"/>
    <w:rsid w:val="0059696D"/>
    <w:rsid w:val="0062179F"/>
    <w:rsid w:val="00670EEE"/>
    <w:rsid w:val="00674B7A"/>
    <w:rsid w:val="006A4223"/>
    <w:rsid w:val="00711E31"/>
    <w:rsid w:val="007221C2"/>
    <w:rsid w:val="00725264"/>
    <w:rsid w:val="00742C72"/>
    <w:rsid w:val="007679B5"/>
    <w:rsid w:val="007C4D60"/>
    <w:rsid w:val="007D2987"/>
    <w:rsid w:val="0080300A"/>
    <w:rsid w:val="0086678A"/>
    <w:rsid w:val="0087281E"/>
    <w:rsid w:val="0088472A"/>
    <w:rsid w:val="008F2CF3"/>
    <w:rsid w:val="009278C9"/>
    <w:rsid w:val="00931F8B"/>
    <w:rsid w:val="009A186B"/>
    <w:rsid w:val="00BA1D26"/>
    <w:rsid w:val="00BF5A02"/>
    <w:rsid w:val="00D02DB5"/>
    <w:rsid w:val="00D27D15"/>
    <w:rsid w:val="00D36FE5"/>
    <w:rsid w:val="00DA2B75"/>
    <w:rsid w:val="00E8332F"/>
    <w:rsid w:val="00E92A22"/>
    <w:rsid w:val="00F000A2"/>
    <w:rsid w:val="00F4368C"/>
    <w:rsid w:val="00F53D6D"/>
    <w:rsid w:val="00F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5B12"/>
  <w15:chartTrackingRefBased/>
  <w15:docId w15:val="{30D8C880-0E99-4278-A35D-FFE9BEAF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DA"/>
    <w:pPr>
      <w:spacing w:after="200" w:line="276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B75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55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24994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AEB"/>
    <w:rPr>
      <w:rFonts w:ascii="Segoe UI" w:eastAsia="Calibr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кількість учнів по класах гімназії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учні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26</c:v>
                </c:pt>
                <c:pt idx="1">
                  <c:v>15</c:v>
                </c:pt>
                <c:pt idx="2">
                  <c:v>26</c:v>
                </c:pt>
                <c:pt idx="3">
                  <c:v>19</c:v>
                </c:pt>
                <c:pt idx="4">
                  <c:v>20</c:v>
                </c:pt>
                <c:pt idx="5">
                  <c:v>21</c:v>
                </c:pt>
                <c:pt idx="6">
                  <c:v>22</c:v>
                </c:pt>
                <c:pt idx="7">
                  <c:v>27</c:v>
                </c:pt>
                <c:pt idx="8">
                  <c:v>23</c:v>
                </c:pt>
                <c:pt idx="9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A-4E79-BB05-136CDC0F75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сімейн.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</c:v>
                </c:pt>
                <c:pt idx="2">
                  <c:v>3</c:v>
                </c:pt>
                <c:pt idx="3">
                  <c:v>4</c:v>
                </c:pt>
                <c:pt idx="5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CA-4E79-BB05-136CDC0F75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пед.патр.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1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CA-4E79-BB05-136CDC0F750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4-80CA-4E79-BB05-136CDC0F750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45656808"/>
        <c:axId val="445653200"/>
      </c:barChart>
      <c:catAx>
        <c:axId val="445656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5653200"/>
        <c:crosses val="autoZero"/>
        <c:auto val="1"/>
        <c:lblAlgn val="ctr"/>
        <c:lblOffset val="100"/>
        <c:noMultiLvlLbl val="0"/>
      </c:catAx>
      <c:valAx>
        <c:axId val="44565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45656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Навчальна діяльність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192-4F17-84BA-C3D55957F4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192-4F17-84BA-C3D55957F4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192-4F17-84BA-C3D55957F4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4192-4F17-84BA-C3D55957F4D6}"/>
              </c:ext>
            </c:extLst>
          </c:dPt>
          <c:dLbls>
            <c:dLbl>
              <c:idx val="0"/>
              <c:layout>
                <c:manualLayout>
                  <c:x val="-6.595744680851072E-2"/>
                  <c:y val="0.1046931407942238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92-4F17-84BA-C3D55957F4D6}"/>
                </c:ext>
              </c:extLst>
            </c:dLbl>
            <c:dLbl>
              <c:idx val="1"/>
              <c:layout>
                <c:manualLayout>
                  <c:x val="-0.24893617021276612"/>
                  <c:y val="-7.58122743682311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92-4F17-84BA-C3D55957F4D6}"/>
                </c:ext>
              </c:extLst>
            </c:dLbl>
            <c:dLbl>
              <c:idx val="2"/>
              <c:layout>
                <c:manualLayout>
                  <c:x val="0.2234042553191489"/>
                  <c:y val="-6.49819494584837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92-4F17-84BA-C3D55957F4D6}"/>
                </c:ext>
              </c:extLst>
            </c:dLbl>
            <c:dLbl>
              <c:idx val="3"/>
              <c:layout>
                <c:manualLayout>
                  <c:x val="4.6808510638297871E-2"/>
                  <c:y val="7.58122743682310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92-4F17-84BA-C3D55957F4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високий</c:v>
                </c:pt>
                <c:pt idx="1">
                  <c:v>достатній</c:v>
                </c:pt>
                <c:pt idx="2">
                  <c:v>середній</c:v>
                </c:pt>
                <c:pt idx="3">
                  <c:v>початковий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90</c:v>
                </c:pt>
                <c:pt idx="2">
                  <c:v>98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92-4F17-84BA-C3D55957F4D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chemeClr val="tx1"/>
                </a:solidFill>
              </a:rPr>
              <a:t>Кількість відмінників по класах</a:t>
            </a:r>
          </a:p>
        </c:rich>
      </c:tx>
      <c:layout>
        <c:manualLayout>
          <c:xMode val="edge"/>
          <c:yMode val="edge"/>
          <c:x val="0.383356481481481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26-4931-9192-5BA917372B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98889816"/>
        <c:axId val="498889160"/>
        <c:axId val="0"/>
      </c:bar3DChart>
      <c:catAx>
        <c:axId val="498889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98889160"/>
        <c:crosses val="autoZero"/>
        <c:auto val="1"/>
        <c:lblAlgn val="ctr"/>
        <c:lblOffset val="100"/>
        <c:noMultiLvlLbl val="0"/>
      </c:catAx>
      <c:valAx>
        <c:axId val="498889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98889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75000"/>
                  </a:schemeClr>
                </a:solidFill>
              </a:rPr>
              <a:t>Середній бал навчальних досягнень по класах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947069116360459E-2"/>
          <c:y val="6.3849206349206364E-2"/>
          <c:w val="0.9190529308836396"/>
          <c:h val="0.863935445569303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5а - 2 м.</c:v>
                </c:pt>
                <c:pt idx="1">
                  <c:v>5б</c:v>
                </c:pt>
                <c:pt idx="2">
                  <c:v>6а - 1 м. 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 - 3 м.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9.1999999999999993</c:v>
                </c:pt>
                <c:pt idx="1">
                  <c:v>6.9</c:v>
                </c:pt>
                <c:pt idx="2">
                  <c:v>9.4</c:v>
                </c:pt>
                <c:pt idx="3">
                  <c:v>8.6</c:v>
                </c:pt>
                <c:pt idx="4">
                  <c:v>8.8000000000000007</c:v>
                </c:pt>
                <c:pt idx="5">
                  <c:v>7.5</c:v>
                </c:pt>
                <c:pt idx="6">
                  <c:v>7.9</c:v>
                </c:pt>
                <c:pt idx="7">
                  <c:v>7.6</c:v>
                </c:pt>
                <c:pt idx="8">
                  <c:v>7.8</c:v>
                </c:pt>
                <c:pt idx="9">
                  <c:v>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89-41D3-AE87-F8DDFFE181F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0212368"/>
        <c:axId val="700206136"/>
        <c:axId val="0"/>
      </c:bar3DChart>
      <c:catAx>
        <c:axId val="70021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rgbClr val="C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00206136"/>
        <c:crosses val="autoZero"/>
        <c:auto val="1"/>
        <c:lblAlgn val="ctr"/>
        <c:lblOffset val="100"/>
        <c:noMultiLvlLbl val="0"/>
      </c:catAx>
      <c:valAx>
        <c:axId val="70020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00212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7.2</c:v>
                </c:pt>
                <c:pt idx="1">
                  <c:v>5</c:v>
                </c:pt>
                <c:pt idx="2">
                  <c:v>7.8</c:v>
                </c:pt>
                <c:pt idx="3">
                  <c:v>6.5</c:v>
                </c:pt>
                <c:pt idx="4">
                  <c:v>7.1</c:v>
                </c:pt>
                <c:pt idx="5">
                  <c:v>5.6</c:v>
                </c:pt>
                <c:pt idx="6">
                  <c:v>6</c:v>
                </c:pt>
                <c:pt idx="7">
                  <c:v>5.9</c:v>
                </c:pt>
                <c:pt idx="8">
                  <c:v>6.5</c:v>
                </c:pt>
                <c:pt idx="9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63-43C6-973F-1C280221005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582078672"/>
        <c:axId val="582076376"/>
      </c:barChart>
      <c:catAx>
        <c:axId val="58207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uk-UA"/>
          </a:p>
        </c:txPr>
        <c:crossAx val="582076376"/>
        <c:crosses val="autoZero"/>
        <c:auto val="1"/>
        <c:lblAlgn val="ctr"/>
        <c:lblOffset val="100"/>
        <c:noMultiLvlLbl val="0"/>
      </c:catAx>
      <c:valAx>
        <c:axId val="5820763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82078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5122</Words>
  <Characters>2921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2025-01-14T09:01:00Z</cp:lastPrinted>
  <dcterms:created xsi:type="dcterms:W3CDTF">2025-01-11T19:55:00Z</dcterms:created>
  <dcterms:modified xsi:type="dcterms:W3CDTF">2025-01-14T10:38:00Z</dcterms:modified>
</cp:coreProperties>
</file>