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B3" w:rsidRDefault="00AC44B3" w:rsidP="00AC44B3">
      <w:pPr>
        <w:shd w:val="clear" w:color="auto" w:fill="FFFFFF"/>
        <w:spacing w:before="100" w:beforeAutospacing="1" w:after="100" w:afterAutospacing="1" w:line="240" w:lineRule="auto"/>
        <w:outlineLvl w:val="0"/>
        <w:rPr>
          <w:rFonts w:ascii="Times New Roman" w:eastAsia="Times New Roman" w:hAnsi="Times New Roman" w:cs="Times New Roman"/>
          <w:color w:val="FF0000"/>
          <w:kern w:val="36"/>
          <w:sz w:val="28"/>
          <w:szCs w:val="28"/>
          <w:lang w:eastAsia="uk-UA"/>
        </w:rPr>
      </w:pPr>
      <w:r>
        <w:rPr>
          <w:rFonts w:ascii="Verdana" w:eastAsia="Times New Roman" w:hAnsi="Verdana" w:cs="Times New Roman"/>
          <w:color w:val="12A4D8"/>
          <w:kern w:val="36"/>
          <w:sz w:val="28"/>
          <w:szCs w:val="28"/>
          <w:lang w:eastAsia="uk-UA"/>
        </w:rPr>
        <w:t xml:space="preserve">         </w:t>
      </w:r>
      <w:r>
        <w:rPr>
          <w:rFonts w:ascii="Times New Roman" w:eastAsia="Times New Roman" w:hAnsi="Times New Roman" w:cs="Times New Roman"/>
          <w:color w:val="FF0000"/>
          <w:kern w:val="36"/>
          <w:sz w:val="28"/>
          <w:szCs w:val="28"/>
          <w:lang w:eastAsia="uk-UA"/>
        </w:rPr>
        <w:t>СТРУКТУРА ТА ОРГАНИ УПРАВЛІННЯ ЗАКЛАДУ ОСВІТИ</w:t>
      </w:r>
    </w:p>
    <w:p w:rsidR="00AC44B3" w:rsidRDefault="00AC44B3" w:rsidP="00AC44B3">
      <w:pPr>
        <w:shd w:val="clear" w:color="auto" w:fill="FFFFFF"/>
        <w:spacing w:before="150" w:after="120" w:line="240" w:lineRule="auto"/>
        <w:ind w:firstLine="567"/>
        <w:jc w:val="center"/>
        <w:rPr>
          <w:rFonts w:ascii="Verdana" w:eastAsia="Times New Roman" w:hAnsi="Verdana" w:cs="Times New Roman"/>
          <w:color w:val="000000"/>
          <w:sz w:val="28"/>
          <w:szCs w:val="28"/>
          <w:lang w:eastAsia="uk-UA"/>
        </w:rPr>
      </w:pPr>
      <w:proofErr w:type="spellStart"/>
      <w:r>
        <w:rPr>
          <w:rFonts w:ascii="Times New Roman" w:eastAsia="Times New Roman" w:hAnsi="Times New Roman" w:cs="Times New Roman"/>
          <w:b/>
          <w:bCs/>
          <w:color w:val="000000"/>
          <w:sz w:val="28"/>
          <w:szCs w:val="28"/>
          <w:shd w:val="clear" w:color="auto" w:fill="FFFFFF"/>
          <w:lang w:eastAsia="uk-UA"/>
        </w:rPr>
        <w:t>Рясненська</w:t>
      </w:r>
      <w:proofErr w:type="spellEnd"/>
      <w:r>
        <w:rPr>
          <w:rFonts w:ascii="Times New Roman" w:eastAsia="Times New Roman" w:hAnsi="Times New Roman" w:cs="Times New Roman"/>
          <w:b/>
          <w:bCs/>
          <w:color w:val="000000"/>
          <w:sz w:val="28"/>
          <w:szCs w:val="28"/>
          <w:shd w:val="clear" w:color="auto" w:fill="FFFFFF"/>
          <w:lang w:eastAsia="uk-UA"/>
        </w:rPr>
        <w:t xml:space="preserve"> </w:t>
      </w:r>
      <w:r w:rsidR="009A4A96">
        <w:rPr>
          <w:rFonts w:ascii="Times New Roman" w:eastAsia="Times New Roman" w:hAnsi="Times New Roman" w:cs="Times New Roman"/>
          <w:b/>
          <w:bCs/>
          <w:color w:val="000000"/>
          <w:sz w:val="28"/>
          <w:szCs w:val="28"/>
          <w:shd w:val="clear" w:color="auto" w:fill="FFFFFF"/>
          <w:lang w:eastAsia="uk-UA"/>
        </w:rPr>
        <w:t xml:space="preserve"> гімназія </w:t>
      </w:r>
      <w:proofErr w:type="spellStart"/>
      <w:r w:rsidR="009A4A96">
        <w:rPr>
          <w:rFonts w:ascii="Times New Roman" w:eastAsia="Times New Roman" w:hAnsi="Times New Roman" w:cs="Times New Roman"/>
          <w:b/>
          <w:bCs/>
          <w:color w:val="000000"/>
          <w:sz w:val="28"/>
          <w:szCs w:val="28"/>
          <w:shd w:val="clear" w:color="auto" w:fill="FFFFFF"/>
          <w:lang w:eastAsia="uk-UA"/>
        </w:rPr>
        <w:t>Барашівської</w:t>
      </w:r>
      <w:proofErr w:type="spellEnd"/>
      <w:r w:rsidR="009A4A96">
        <w:rPr>
          <w:rFonts w:ascii="Times New Roman" w:eastAsia="Times New Roman" w:hAnsi="Times New Roman" w:cs="Times New Roman"/>
          <w:b/>
          <w:bCs/>
          <w:color w:val="000000"/>
          <w:sz w:val="28"/>
          <w:szCs w:val="28"/>
          <w:shd w:val="clear" w:color="auto" w:fill="FFFFFF"/>
          <w:lang w:eastAsia="uk-UA"/>
        </w:rPr>
        <w:t xml:space="preserve"> сільської ради Новоград-Волинського району</w:t>
      </w:r>
      <w:bookmarkStart w:id="0" w:name="_GoBack"/>
      <w:bookmarkEnd w:id="0"/>
      <w:r>
        <w:rPr>
          <w:rFonts w:ascii="Times New Roman" w:eastAsia="Times New Roman" w:hAnsi="Times New Roman" w:cs="Times New Roman"/>
          <w:b/>
          <w:bCs/>
          <w:color w:val="000000"/>
          <w:sz w:val="28"/>
          <w:szCs w:val="28"/>
          <w:shd w:val="clear" w:color="auto" w:fill="FFFFFF"/>
          <w:lang w:eastAsia="uk-UA"/>
        </w:rPr>
        <w:t xml:space="preserve"> Житомирської області</w:t>
      </w:r>
    </w:p>
    <w:p w:rsidR="00AC44B3" w:rsidRDefault="00AC44B3" w:rsidP="00AC44B3">
      <w:pPr>
        <w:shd w:val="clear" w:color="auto" w:fill="FFFFFF"/>
        <w:spacing w:before="150" w:after="120" w:line="240" w:lineRule="auto"/>
        <w:ind w:firstLine="567"/>
        <w:jc w:val="center"/>
        <w:rPr>
          <w:rFonts w:ascii="Verdana" w:eastAsia="Times New Roman" w:hAnsi="Verdana" w:cs="Times New Roman"/>
          <w:color w:val="000000"/>
          <w:sz w:val="16"/>
          <w:szCs w:val="16"/>
          <w:lang w:eastAsia="uk-UA"/>
        </w:rPr>
      </w:pPr>
      <w:r>
        <w:rPr>
          <w:rFonts w:ascii="Calibri" w:eastAsia="Times New Roman" w:hAnsi="Calibri" w:cs="Times New Roman"/>
          <w:b/>
          <w:bCs/>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Заклад є юридичною особою, має печатку, штамп, бланк зі своєю назвою, ідентифікаційний код.</w:t>
      </w:r>
    </w:p>
    <w:p w:rsidR="00AC44B3" w:rsidRDefault="00AC44B3" w:rsidP="00AC44B3">
      <w:pPr>
        <w:shd w:val="clear" w:color="auto" w:fill="FFFFFF"/>
        <w:spacing w:before="150" w:after="120" w:line="240" w:lineRule="auto"/>
        <w:ind w:firstLine="567"/>
        <w:jc w:val="center"/>
        <w:rPr>
          <w:rFonts w:ascii="Verdana" w:eastAsia="Times New Roman" w:hAnsi="Verdana" w:cs="Times New Roman"/>
          <w:color w:val="000000"/>
          <w:sz w:val="16"/>
          <w:szCs w:val="16"/>
          <w:lang w:eastAsia="uk-UA"/>
        </w:rPr>
      </w:pPr>
      <w:r>
        <w:rPr>
          <w:rFonts w:ascii="Times New Roman" w:eastAsia="Times New Roman" w:hAnsi="Times New Roman" w:cs="Times New Roman"/>
          <w:b/>
          <w:bCs/>
          <w:iCs/>
          <w:color w:val="000000"/>
          <w:sz w:val="28"/>
          <w:szCs w:val="28"/>
          <w:shd w:val="clear" w:color="auto" w:fill="FFFFFF"/>
          <w:lang w:eastAsia="uk-UA"/>
        </w:rPr>
        <w:t>Управління закладом освіти та громадське самоврядування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1. Керівництво закладом освіти здійснює директор, повноваження якого визначаються Законами України «Про освіту», «Про загальну середню освіту», та  Статутом .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2. Керівник закладу освіти призначається та звільняється з посади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3. Керівник закладу освіти в межах наданих йому повноважень:</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організовує діяльність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вирішує питання фінансово-господарської діяльності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організацію освітнього процесу та здійснення контролю за виконанням освітніх програм;</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функціонування внутрішньої системи забезпечення якості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умови для здійснення дієвого та відкритого громадського контролю за діяльністю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забезпечує своєчасне та якісне подання статистичної звітності;</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сприяє та створює умови для діяльності органів самоврядування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сприяє здоровому способу життя здобувачів освіти та працівників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lastRenderedPageBreak/>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4. 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5. Засідання педагогічної ради проводяться у міру потреби, але не менш як чотири рази на рік.</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6. Педагогічна рада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планує роботу закладу;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схвалює освітню  програму закладу та оцінює результативність її  виконання;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питання щодо вдосконалення і методичного забезпечення освітнього процесу;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має право ініціювати проведення позапланового інституційного аудиту закладу та проведення громадської акредитації закладу;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розглядає інші питання, віднесені Законом України «Про освіту», «Про загальну середню освіту» та/або цим Статутом до її повноважень.</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Рішення педагогічної ради закладу освіти вводяться в дію наказом керівника закладу.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7. У закладі освіти можуть створюватися та діяти органи самоврядування: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органи самоврядування працівників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lastRenderedPageBreak/>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органи самоврядування здобувачів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органи батьківського самоврядування;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інші органи громадського самоврядування учасників освітнього процесу.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8.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Делегати загальних зборів з правом вирішального голосу обираються пропорційно від таких трьох категорій:</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працівників закладу освіти - зборами трудового колективу;</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учнів закладу освіти ІІ ступеня - класними зборами;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батьків - класними батьківськими зборами.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Кожна категорія обирає по 3 делегати.  Термін їх повноважень становить 1 рік. Загальні збори(конференція)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заслуховують звіт керівника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розглядають питання освітньої, методичної, фінансово-господарської діяльності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затверджують основні напрями вдосконалення освітнього процесу, розглядають інші найважливіші напрями діяльності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приймають рішення про стимулювання праці керівників та інших працівників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9. У закладі освіти за рішенням засновника відповідно до спеціальних законів створюється і діє піклувальна (наглядова) рада закладу освіти.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10.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 До складу наглядової (піклувальної) ради закладу освіти не можуть входити здобувачі освіти та працівники цього закладу освіти.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AC44B3" w:rsidRDefault="00AC44B3" w:rsidP="00AC44B3">
      <w:pPr>
        <w:shd w:val="clear" w:color="auto" w:fill="FFFFFF"/>
        <w:spacing w:before="150" w:after="120" w:line="240" w:lineRule="auto"/>
        <w:ind w:firstLine="567"/>
        <w:jc w:val="both"/>
        <w:rPr>
          <w:rFonts w:ascii="Verdana" w:eastAsia="Times New Roman" w:hAnsi="Verdana" w:cs="Times New Roman"/>
          <w:color w:val="000000"/>
          <w:sz w:val="16"/>
          <w:szCs w:val="16"/>
          <w:lang w:eastAsia="uk-UA"/>
        </w:rPr>
      </w:pPr>
      <w:r>
        <w:rPr>
          <w:rFonts w:ascii="Times New Roman" w:eastAsia="Times New Roman" w:hAnsi="Times New Roman" w:cs="Times New Roman"/>
          <w:color w:val="000000"/>
          <w:sz w:val="28"/>
          <w:szCs w:val="28"/>
          <w:shd w:val="clear" w:color="auto" w:fill="FFFFFF"/>
          <w:lang w:eastAsia="uk-UA"/>
        </w:rPr>
        <w:t>11. Наглядова (піклувальна) рада має право:</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брати участь у визначенні стратегії розвитку закладу освіти та контролювати її виконання;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lastRenderedPageBreak/>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сприяти залученню додаткових джерел фінансування;</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аналізувати та оцінювати діяльність закладу освіти та його керівника;</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вносити засновнику закладу освіти подання про заохочення або відкликання керівника закладу освіти з підстав, визначених законом;</w:t>
      </w:r>
    </w:p>
    <w:p w:rsidR="00AC44B3" w:rsidRDefault="00AC44B3" w:rsidP="00AC44B3">
      <w:pPr>
        <w:shd w:val="clear" w:color="auto" w:fill="FFFFFF"/>
        <w:spacing w:before="120" w:after="120" w:line="240" w:lineRule="auto"/>
        <w:jc w:val="both"/>
        <w:rPr>
          <w:rFonts w:ascii="Verdana" w:eastAsia="Times New Roman" w:hAnsi="Verdana" w:cs="Times New Roman"/>
          <w:color w:val="000000"/>
          <w:sz w:val="16"/>
          <w:szCs w:val="16"/>
          <w:lang w:eastAsia="uk-UA"/>
        </w:rPr>
      </w:pPr>
      <w:r>
        <w:rPr>
          <w:rFonts w:ascii="Wingdings" w:eastAsia="Times New Roman" w:hAnsi="Wingdings" w:cs="Times New Roman"/>
          <w:color w:val="000000"/>
          <w:sz w:val="28"/>
          <w:szCs w:val="28"/>
          <w:shd w:val="clear" w:color="auto" w:fill="FFFFFF"/>
          <w:lang w:eastAsia="uk-UA"/>
        </w:rPr>
        <w:t></w:t>
      </w:r>
      <w:r>
        <w:rPr>
          <w:rFonts w:ascii="Calibri" w:eastAsia="Times New Roman" w:hAnsi="Calibri" w:cs="Times New Roman"/>
          <w:color w:val="000000"/>
          <w:shd w:val="clear" w:color="auto" w:fill="FFFFFF"/>
          <w:lang w:eastAsia="uk-UA"/>
        </w:rPr>
        <w:t> </w:t>
      </w:r>
      <w:r>
        <w:rPr>
          <w:rFonts w:ascii="Times New Roman" w:eastAsia="Times New Roman" w:hAnsi="Times New Roman" w:cs="Times New Roman"/>
          <w:color w:val="000000"/>
          <w:sz w:val="28"/>
          <w:szCs w:val="28"/>
          <w:shd w:val="clear" w:color="auto" w:fill="FFFFFF"/>
          <w:lang w:eastAsia="uk-UA"/>
        </w:rPr>
        <w:t>здійснювати інші права, визначені спеціальними законами та/або установчими документами закладу освіти.</w:t>
      </w:r>
    </w:p>
    <w:p w:rsidR="00AC44B3" w:rsidRDefault="00AC44B3" w:rsidP="00AC44B3">
      <w:pPr>
        <w:pStyle w:val="a3"/>
        <w:shd w:val="clear" w:color="auto" w:fill="FFFFFF"/>
        <w:spacing w:before="120" w:beforeAutospacing="0" w:after="120" w:afterAutospacing="0"/>
        <w:jc w:val="center"/>
        <w:rPr>
          <w:rFonts w:ascii="Arial Black" w:hAnsi="Arial Black"/>
          <w:color w:val="000000"/>
          <w:sz w:val="28"/>
          <w:szCs w:val="28"/>
        </w:rPr>
      </w:pPr>
      <w:r>
        <w:rPr>
          <w:rFonts w:ascii="Arial Black" w:hAnsi="Arial Black" w:cs="Arial"/>
          <w:color w:val="000000"/>
          <w:sz w:val="28"/>
          <w:szCs w:val="28"/>
        </w:rPr>
        <w:t xml:space="preserve"> </w:t>
      </w:r>
    </w:p>
    <w:p w:rsidR="00AC44B3" w:rsidRDefault="00AC44B3" w:rsidP="00AC44B3">
      <w:pPr>
        <w:pStyle w:val="a3"/>
        <w:shd w:val="clear" w:color="auto" w:fill="FFFFFF"/>
        <w:spacing w:before="120" w:beforeAutospacing="0" w:after="120" w:afterAutospacing="0"/>
        <w:jc w:val="center"/>
        <w:rPr>
          <w:rFonts w:ascii="Verdana" w:hAnsi="Verdana"/>
          <w:color w:val="000000"/>
          <w:sz w:val="16"/>
          <w:szCs w:val="16"/>
        </w:rPr>
      </w:pPr>
      <w:r>
        <w:rPr>
          <w:rFonts w:ascii="Arial" w:hAnsi="Arial" w:cs="Arial"/>
          <w:color w:val="000000"/>
          <w:sz w:val="21"/>
          <w:szCs w:val="21"/>
        </w:rPr>
        <w:t xml:space="preserve"> </w:t>
      </w:r>
    </w:p>
    <w:p w:rsidR="00AC44B3" w:rsidRDefault="00AC44B3" w:rsidP="00AC44B3">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 w:name="n1032"/>
      <w:bookmarkEnd w:id="1"/>
      <w:r>
        <w:rPr>
          <w:rFonts w:ascii="Times New Roman" w:eastAsia="Times New Roman" w:hAnsi="Times New Roman" w:cs="Times New Roman"/>
          <w:b/>
          <w:color w:val="000000"/>
          <w:sz w:val="32"/>
          <w:szCs w:val="32"/>
          <w:lang w:eastAsia="uk-UA"/>
        </w:rPr>
        <w:t xml:space="preserve"> </w:t>
      </w:r>
    </w:p>
    <w:p w:rsidR="00AC44B3" w:rsidRDefault="00AC44B3" w:rsidP="00AC44B3"/>
    <w:p w:rsidR="00C658AD" w:rsidRDefault="00C658AD"/>
    <w:sectPr w:rsidR="00C658AD" w:rsidSect="00C658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C44B3"/>
    <w:rsid w:val="00331690"/>
    <w:rsid w:val="009A4A96"/>
    <w:rsid w:val="00AC44B3"/>
    <w:rsid w:val="00B01D75"/>
    <w:rsid w:val="00C658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4B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4591</Words>
  <Characters>2617</Characters>
  <Application>Microsoft Office Word</Application>
  <DocSecurity>0</DocSecurity>
  <Lines>21</Lines>
  <Paragraphs>14</Paragraphs>
  <ScaleCrop>false</ScaleCrop>
  <Company>Grizli777</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санор</cp:lastModifiedBy>
  <cp:revision>4</cp:revision>
  <dcterms:created xsi:type="dcterms:W3CDTF">2020-03-19T08:45:00Z</dcterms:created>
  <dcterms:modified xsi:type="dcterms:W3CDTF">2023-04-03T09:23:00Z</dcterms:modified>
</cp:coreProperties>
</file>