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69" w:rsidRPr="00BE1969" w:rsidRDefault="00BE1969" w:rsidP="00BE1969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B1201E"/>
          <w:sz w:val="32"/>
          <w:szCs w:val="32"/>
          <w:lang w:val="uk-UA" w:eastAsia="ru-RU"/>
        </w:rPr>
      </w:pPr>
      <w:r w:rsidRPr="00BE1969">
        <w:rPr>
          <w:rFonts w:ascii="Georgia" w:eastAsia="Times New Roman" w:hAnsi="Georgia" w:cs="Times New Roman"/>
          <w:b/>
          <w:bCs/>
          <w:color w:val="B1201E"/>
          <w:sz w:val="32"/>
          <w:szCs w:val="32"/>
          <w:lang w:eastAsia="ru-RU"/>
        </w:rPr>
        <w:t xml:space="preserve">Поради молодому вчителеві </w:t>
      </w:r>
    </w:p>
    <w:p w:rsidR="00BE1969" w:rsidRPr="00BE1969" w:rsidRDefault="00BE1969" w:rsidP="00BE1969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B1201E"/>
          <w:sz w:val="32"/>
          <w:szCs w:val="32"/>
          <w:lang w:eastAsia="ru-RU"/>
        </w:rPr>
      </w:pPr>
      <w:r w:rsidRPr="00BE1969">
        <w:rPr>
          <w:rFonts w:ascii="Georgia" w:eastAsia="Times New Roman" w:hAnsi="Georgia" w:cs="Times New Roman"/>
          <w:b/>
          <w:bCs/>
          <w:color w:val="B1201E"/>
          <w:sz w:val="32"/>
          <w:szCs w:val="32"/>
          <w:lang w:eastAsia="ru-RU"/>
        </w:rPr>
        <w:t>і не тільки…</w:t>
      </w:r>
    </w:p>
    <w:p w:rsidR="00BE1969" w:rsidRP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C4C4C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eastAsia="ru-RU"/>
        </w:rPr>
        <w:t>Необхідно: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любити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свою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 роботу й учнів, яких вам довірили навчати й виховувати;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не дискредитувати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св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ій авторитет – він повинен бути незаперечним;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посміхатися, особливо працюючи зі слабкими учнями;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постійно стежити за своїм мовленням;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бути добрим, але не добреньким; вимогливим і чесним щодо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вс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іх учнів;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постійно дізнаватись щось нове із книг, журналів, телебачення, Інтернету; якнайбільше розповідати учням на уроці, не  боючись, що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вони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 не зрозуміють;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крім традиційних форм роботи, використовувати сучасні технології, не забуваючи про досвід учителів-новаторів, ноу-хау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в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 роботі;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працювати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п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ід гаслом “Класна робота в зошиті учня не повинна мати помилок”;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розвивати в собі важливу якість – вислуховувати учня до кінця, не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п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ідказуючи, не підводячи учня до правильної відповіді підказками;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не давати учням контрольних робіт, знаючи, що половина класу не впорається;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не демонструвати свою любов до окремих учнів;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пробачати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вит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івки, не нагадувати наступного дня учневі про те, що трапилося;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нічого не забувати, щоб ді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ти не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 могли сказати: “А Марія Іванівна забула”;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у жодному разі не висловлюватися про колег погано, не критикувати ї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х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 у присутності учнів;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співпрацювати із батьками як помічниками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у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 роботі, не скаржитися їм принагідно на їх дітей;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одягатися ошатно, зі смаком, частіше змінювати робочий костюм;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намагатися працювати без негативних оцінок, адже такі оцінки вчитель ставить самому собі за невміння навчити;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не боятися брати участь у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р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ізноманітних конкурсах;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знати, чого вчити та як найкраще вчити;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завжди відстоювати своїх дітей, а не сварити їх привселюдно – це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ваш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 діти, а ви – їхня шкільна мама;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 xml:space="preserve">- ніколи не дозволяти дітям </w:t>
      </w:r>
      <w:proofErr w:type="gramStart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пл</w:t>
      </w:r>
      <w:proofErr w:type="gramEnd"/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іткувати про батьків, і самому також не сварити батьків при дітях;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пам’ятати, що кожний з учнів – це унікальна й неповторна особистість;</w:t>
      </w:r>
    </w:p>
    <w:p w:rsidR="00BE1969" w:rsidRPr="00BE1969" w:rsidRDefault="00BE1969" w:rsidP="00BE1969">
      <w:pPr>
        <w:numPr>
          <w:ilvl w:val="0"/>
          <w:numId w:val="1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7030A0"/>
          <w:sz w:val="28"/>
          <w:szCs w:val="28"/>
          <w:lang w:eastAsia="ru-RU"/>
        </w:rPr>
        <w:t>- не забувати, що учень – не “чистий аркуш паперу”, а особистість, яка має власний життєвий досвід, свої погляди й особистий досвід у вигляді емоцій, почуттів, переживань.</w:t>
      </w:r>
    </w:p>
    <w:p w:rsidR="00BE1969" w:rsidRDefault="00BE1969" w:rsidP="00BE196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  <w:r w:rsidRPr="00BE1969"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eastAsia="ru-RU"/>
        </w:rPr>
        <w:t>Слід навчитися:</w:t>
      </w:r>
    </w:p>
    <w:p w:rsidR="00BE1969" w:rsidRP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C4C4C"/>
          <w:sz w:val="28"/>
          <w:szCs w:val="28"/>
          <w:lang w:val="uk-UA" w:eastAsia="ru-RU"/>
        </w:rPr>
      </w:pP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0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- варіювати голосом, берегти і намагатися не напружувати його;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- обирати ті форми роботи, що допомагають досягти результату на уроці, а для цього потрібно відмінно знати методики викладання предмета;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- розв’язувати </w:t>
      </w:r>
      <w:proofErr w:type="gramStart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будь-яку</w:t>
      </w:r>
      <w:proofErr w:type="gramEnd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 складну ситуацію;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- на уроці працювати зі слабкими й сильними учнями;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- працювати над мовленнєвими помилками учнів не тільки на уроці, </w:t>
      </w:r>
      <w:proofErr w:type="gramStart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але й</w:t>
      </w:r>
      <w:proofErr w:type="gramEnd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 поза ним;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- детально продумувати урок, але акцентувати увагу учнів не тільки на уроці, </w:t>
      </w:r>
      <w:proofErr w:type="gramStart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але й</w:t>
      </w:r>
      <w:proofErr w:type="gramEnd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 поза ним;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- детально продумувати урок, але акцентувати увагу учні</w:t>
      </w:r>
      <w:proofErr w:type="gramStart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в</w:t>
      </w:r>
      <w:proofErr w:type="gramEnd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 на головному, тобто на тому, чого ви повинні навчити їх;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 xml:space="preserve">- використовувати картки там, де вони доречні, а не </w:t>
      </w:r>
      <w:proofErr w:type="gramStart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п</w:t>
      </w:r>
      <w:proofErr w:type="gramEnd"/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ід час фронтальної роботи із класом, де можуть і повинні брати усі учні;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- берегти час на уроці;</w:t>
      </w:r>
    </w:p>
    <w:p w:rsidR="00BE1969" w:rsidRPr="00BE1969" w:rsidRDefault="00BE1969" w:rsidP="00BE1969">
      <w:pPr>
        <w:numPr>
          <w:ilvl w:val="0"/>
          <w:numId w:val="2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eastAsia="ru-RU"/>
        </w:rPr>
        <w:t>- організовувати урок у такий спосіб, щоб учні сказали: “Як швидко минув урок!”</w:t>
      </w:r>
    </w:p>
    <w:p w:rsidR="00BE1969" w:rsidRDefault="00BE1969" w:rsidP="00BE1969">
      <w:p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val="uk-UA" w:eastAsia="ru-RU"/>
        </w:rPr>
      </w:pPr>
    </w:p>
    <w:p w:rsidR="00BE1969" w:rsidRPr="00BE1969" w:rsidRDefault="00BE1969" w:rsidP="00BE1969">
      <w:p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43634" w:themeColor="accent2" w:themeShade="BF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  <w:r w:rsidRPr="00BE1969"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eastAsia="ru-RU"/>
        </w:rPr>
        <w:t>Важливі моменти для виконання на “автоматі”</w:t>
      </w:r>
    </w:p>
    <w:p w:rsidR="00BE1969" w:rsidRP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C4C4C"/>
          <w:sz w:val="28"/>
          <w:szCs w:val="28"/>
          <w:lang w:val="uk-UA" w:eastAsia="ru-RU"/>
        </w:rPr>
      </w:pPr>
    </w:p>
    <w:p w:rsidR="00BE1969" w:rsidRPr="00BE1969" w:rsidRDefault="00BE1969" w:rsidP="00BE1969">
      <w:pPr>
        <w:numPr>
          <w:ilvl w:val="0"/>
          <w:numId w:val="3"/>
        </w:numPr>
        <w:shd w:val="clear" w:color="auto" w:fill="FFFFFF"/>
        <w:spacing w:after="0" w:line="235" w:lineRule="atLeast"/>
        <w:ind w:left="345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- Починати урок завжди вчасно.</w:t>
      </w:r>
    </w:p>
    <w:p w:rsidR="00BE1969" w:rsidRPr="00BE1969" w:rsidRDefault="00BE1969" w:rsidP="00BE1969">
      <w:pPr>
        <w:numPr>
          <w:ilvl w:val="0"/>
          <w:numId w:val="3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- Завжди </w:t>
      </w:r>
      <w:proofErr w:type="gramStart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бути</w:t>
      </w:r>
      <w:proofErr w:type="gramEnd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готовим до уроку.</w:t>
      </w:r>
    </w:p>
    <w:p w:rsidR="00BE1969" w:rsidRPr="00BE1969" w:rsidRDefault="00BE1969" w:rsidP="00BE1969">
      <w:pPr>
        <w:numPr>
          <w:ilvl w:val="0"/>
          <w:numId w:val="3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- Приходити до класу хоча б за 15 хв до дзвінка, щоб перевірити стан кабінету, готовність дошки, учнів, зробити записи в журналі, відповісти </w:t>
      </w:r>
      <w:proofErr w:type="gramStart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на</w:t>
      </w:r>
      <w:proofErr w:type="gramEnd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 можливі запитання учнів та ін.</w:t>
      </w:r>
    </w:p>
    <w:p w:rsidR="00BE1969" w:rsidRPr="00BE1969" w:rsidRDefault="00BE1969" w:rsidP="00BE1969">
      <w:pPr>
        <w:numPr>
          <w:ilvl w:val="0"/>
          <w:numId w:val="3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- Обов’язково записувати на дошці тему уроку й домашнє завдання; стежити, щоб усі учні записали домашнє завдання до щоденникі</w:t>
      </w:r>
      <w:proofErr w:type="gramStart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в</w:t>
      </w:r>
      <w:proofErr w:type="gramEnd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.</w:t>
      </w:r>
    </w:p>
    <w:p w:rsidR="00BE1969" w:rsidRPr="00BE1969" w:rsidRDefault="00BE1969" w:rsidP="00BE1969">
      <w:pPr>
        <w:numPr>
          <w:ilvl w:val="0"/>
          <w:numId w:val="3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 xml:space="preserve">- Розподіляти увагу в такий спосіб, щоб на будь-якому етапі уроку тримати в полі зору весь клас, запитуючи учня, якщо </w:t>
      </w:r>
      <w:proofErr w:type="gramStart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в</w:t>
      </w:r>
      <w:proofErr w:type="gramEnd"/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ін відволікається або розмірковує про щось особисте.</w:t>
      </w:r>
    </w:p>
    <w:p w:rsidR="00BE1969" w:rsidRPr="00BE1969" w:rsidRDefault="00BE1969" w:rsidP="00BE1969">
      <w:pPr>
        <w:numPr>
          <w:ilvl w:val="0"/>
          <w:numId w:val="3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2060"/>
          <w:sz w:val="28"/>
          <w:szCs w:val="28"/>
          <w:lang w:eastAsia="ru-RU"/>
        </w:rPr>
        <w:t>- Не зневажати записами на дошці, навіть нескладними кресленнями, малюнками, адже учень, яким би неуважним він не був, обов’язково перепише з дошки до зошита.</w:t>
      </w: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  <w:r w:rsidRPr="00BE1969"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eastAsia="ru-RU"/>
        </w:rPr>
        <w:t>Самоосвіта</w:t>
      </w:r>
    </w:p>
    <w:p w:rsidR="00BE1969" w:rsidRP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C4C4C"/>
          <w:sz w:val="28"/>
          <w:szCs w:val="28"/>
          <w:lang w:val="uk-UA" w:eastAsia="ru-RU"/>
        </w:rPr>
      </w:pPr>
    </w:p>
    <w:p w:rsidR="00BE1969" w:rsidRPr="00BE1969" w:rsidRDefault="00BE1969" w:rsidP="00BE1969">
      <w:pPr>
        <w:numPr>
          <w:ilvl w:val="0"/>
          <w:numId w:val="4"/>
        </w:numPr>
        <w:shd w:val="clear" w:color="auto" w:fill="FFFFFF"/>
        <w:spacing w:after="0" w:line="235" w:lineRule="atLeast"/>
        <w:ind w:left="345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- Не боятися вчитися у своїх колег, в учнів, на семінарах і курсах, із книжок та журналі</w:t>
      </w:r>
      <w:proofErr w:type="gramStart"/>
      <w:r w:rsidRPr="00BE196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в</w:t>
      </w:r>
      <w:proofErr w:type="gramEnd"/>
      <w:r w:rsidRPr="00BE196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.</w:t>
      </w:r>
    </w:p>
    <w:p w:rsidR="00BE1969" w:rsidRPr="00BE1969" w:rsidRDefault="00BE1969" w:rsidP="00BE1969">
      <w:pPr>
        <w:numPr>
          <w:ilvl w:val="0"/>
          <w:numId w:val="4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 xml:space="preserve">- Відвідувати уроки своїх колег, особливо в </w:t>
      </w:r>
      <w:proofErr w:type="gramStart"/>
      <w:r w:rsidRPr="00BE196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>тих</w:t>
      </w:r>
      <w:proofErr w:type="gramEnd"/>
      <w:r w:rsidRPr="00BE1969"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  <w:t xml:space="preserve"> класах, де справи кепські. У такий спосіб, можна знайти відповіді на багато нагальних запитань.</w:t>
      </w:r>
    </w:p>
    <w:p w:rsidR="00BE1969" w:rsidRPr="00BE1969" w:rsidRDefault="00BE1969" w:rsidP="00BE1969">
      <w:p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00B050"/>
          <w:sz w:val="28"/>
          <w:szCs w:val="28"/>
          <w:lang w:eastAsia="ru-RU"/>
        </w:rPr>
      </w:pPr>
    </w:p>
    <w:p w:rsid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val="uk-UA" w:eastAsia="ru-RU"/>
        </w:rPr>
      </w:pPr>
      <w:proofErr w:type="gramStart"/>
      <w:r w:rsidRPr="00BE1969"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eastAsia="ru-RU"/>
        </w:rPr>
        <w:t>П</w:t>
      </w:r>
      <w:proofErr w:type="gramEnd"/>
      <w:r w:rsidRPr="00BE1969">
        <w:rPr>
          <w:rFonts w:ascii="Georgia" w:eastAsia="Times New Roman" w:hAnsi="Georgia" w:cs="Times New Roman"/>
          <w:b/>
          <w:bCs/>
          <w:color w:val="4C4C4C"/>
          <w:sz w:val="28"/>
          <w:szCs w:val="28"/>
          <w:lang w:eastAsia="ru-RU"/>
        </w:rPr>
        <w:t>ідготовка до уроку</w:t>
      </w:r>
    </w:p>
    <w:p w:rsidR="00BE1969" w:rsidRPr="00BE1969" w:rsidRDefault="00BE1969" w:rsidP="00BE196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C4C4C"/>
          <w:sz w:val="28"/>
          <w:szCs w:val="28"/>
          <w:lang w:val="uk-UA" w:eastAsia="ru-RU"/>
        </w:rPr>
      </w:pPr>
    </w:p>
    <w:p w:rsidR="00BE1969" w:rsidRPr="00BE1969" w:rsidRDefault="00BE1969" w:rsidP="00BE1969">
      <w:pPr>
        <w:numPr>
          <w:ilvl w:val="0"/>
          <w:numId w:val="5"/>
        </w:numPr>
        <w:shd w:val="clear" w:color="auto" w:fill="FFFFFF"/>
        <w:spacing w:after="0" w:line="235" w:lineRule="atLeast"/>
        <w:ind w:left="345"/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 xml:space="preserve">- Готуватися до </w:t>
      </w:r>
      <w:proofErr w:type="gramStart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кожного</w:t>
      </w:r>
      <w:proofErr w:type="gramEnd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 xml:space="preserve"> уроку творчо, придумуючи щоразу щось цікаве.</w:t>
      </w:r>
    </w:p>
    <w:p w:rsidR="00BE1969" w:rsidRPr="00BE1969" w:rsidRDefault="00BE1969" w:rsidP="00BE1969">
      <w:pPr>
        <w:numPr>
          <w:ilvl w:val="0"/>
          <w:numId w:val="5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- Докладно розробити конспект одного або декількох уроків. Нехай вони ві</w:t>
      </w:r>
      <w:proofErr w:type="gramStart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др</w:t>
      </w:r>
      <w:proofErr w:type="gramEnd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ізнятимуться від звичайних уроків за формою, методами, насиченістю, цікавою інформацією, дослідами тощо.</w:t>
      </w:r>
    </w:p>
    <w:p w:rsidR="00BE1969" w:rsidRPr="00BE1969" w:rsidRDefault="00BE1969" w:rsidP="00BE1969">
      <w:pPr>
        <w:numPr>
          <w:ilvl w:val="0"/>
          <w:numId w:val="5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 xml:space="preserve">- Готуючись до уроку, краще розв’язувати </w:t>
      </w:r>
      <w:proofErr w:type="gramStart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вс</w:t>
      </w:r>
      <w:proofErr w:type="gramEnd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і завдання на окремих картках; причому завдання з одного підручника – на картках одного кольору, з посібника – на картках іншого кольору. У такий спосіб створюється корисна картотека – розв’язник.</w:t>
      </w:r>
    </w:p>
    <w:p w:rsidR="00BE1969" w:rsidRPr="00BE1969" w:rsidRDefault="00BE1969" w:rsidP="00BE1969">
      <w:pPr>
        <w:numPr>
          <w:ilvl w:val="0"/>
          <w:numId w:val="5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- Обов’язково передплачувати методичні журнали й газети, вести картотеку статей.</w:t>
      </w:r>
    </w:p>
    <w:p w:rsidR="00BE1969" w:rsidRPr="00BE1969" w:rsidRDefault="00BE1969" w:rsidP="00BE1969">
      <w:pPr>
        <w:numPr>
          <w:ilvl w:val="0"/>
          <w:numId w:val="5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 xml:space="preserve">- Готуючись до </w:t>
      </w:r>
      <w:proofErr w:type="gramStart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кожного</w:t>
      </w:r>
      <w:proofErr w:type="gramEnd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 xml:space="preserve"> уроку, визначити мінімальну добірку основних запитань, понять і тримати їх у полі зору учнів протягом усього уроку. Аналогічно в кожній темі визначити основні поняття, багаторазово їх повторювати впродовж усієї теми.</w:t>
      </w:r>
    </w:p>
    <w:p w:rsidR="00BE1969" w:rsidRPr="00BE1969" w:rsidRDefault="00BE1969" w:rsidP="00BE1969">
      <w:pPr>
        <w:numPr>
          <w:ilvl w:val="0"/>
          <w:numId w:val="5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- Застосовувати на уроках принцип “Нехай ті, хто знають, розкажуть тим, хто не знають”.</w:t>
      </w:r>
    </w:p>
    <w:p w:rsidR="00BE1969" w:rsidRPr="00BE1969" w:rsidRDefault="00BE1969" w:rsidP="00BE1969">
      <w:pPr>
        <w:numPr>
          <w:ilvl w:val="0"/>
          <w:numId w:val="5"/>
        </w:numPr>
        <w:shd w:val="clear" w:color="auto" w:fill="FFFFFF"/>
        <w:spacing w:after="75" w:line="235" w:lineRule="atLeast"/>
        <w:ind w:left="345"/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</w:pPr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 xml:space="preserve">- Робочий кабінет </w:t>
      </w:r>
      <w:proofErr w:type="gramStart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повинен</w:t>
      </w:r>
      <w:proofErr w:type="gramEnd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 xml:space="preserve"> бути естетично оформлений, але не в яскраві кольори. У кабінеті вчитель повинен усе мати попідруч, щоб не займатися пошуком перед уроками або </w:t>
      </w:r>
      <w:proofErr w:type="gramStart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п</w:t>
      </w:r>
      <w:proofErr w:type="gramEnd"/>
      <w:r w:rsidRPr="00BE1969"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eastAsia="ru-RU"/>
        </w:rPr>
        <w:t>ід час їх проведення. Це значно полегшує учителеві роботу з учнями</w:t>
      </w:r>
      <w:r>
        <w:rPr>
          <w:rFonts w:ascii="Georgia" w:eastAsia="Times New Roman" w:hAnsi="Georgia" w:cs="Times New Roman"/>
          <w:color w:val="984806" w:themeColor="accent6" w:themeShade="80"/>
          <w:sz w:val="28"/>
          <w:szCs w:val="28"/>
          <w:lang w:val="uk-UA" w:eastAsia="ru-RU"/>
        </w:rPr>
        <w:t>.</w:t>
      </w:r>
    </w:p>
    <w:p w:rsidR="00BE1969" w:rsidRDefault="00BE1969" w:rsidP="00BE196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i/>
          <w:iCs/>
          <w:color w:val="4C4C4C"/>
          <w:sz w:val="20"/>
          <w:lang w:val="uk-UA" w:eastAsia="ru-RU"/>
        </w:rPr>
      </w:pPr>
    </w:p>
    <w:p w:rsidR="00BE1969" w:rsidRPr="00BE1969" w:rsidRDefault="00BE1969" w:rsidP="00BE1969">
      <w:pPr>
        <w:shd w:val="clear" w:color="auto" w:fill="FFFFFF"/>
        <w:spacing w:after="285" w:line="240" w:lineRule="auto"/>
        <w:rPr>
          <w:rFonts w:ascii="Georgia" w:eastAsia="Times New Roman" w:hAnsi="Georgia" w:cs="Times New Roman"/>
          <w:color w:val="4C4C4C"/>
          <w:sz w:val="20"/>
          <w:szCs w:val="20"/>
          <w:lang w:eastAsia="ru-RU"/>
        </w:rPr>
      </w:pPr>
      <w:r w:rsidRPr="00BE1969">
        <w:rPr>
          <w:rFonts w:ascii="Georgia" w:eastAsia="Times New Roman" w:hAnsi="Georgia" w:cs="Times New Roman"/>
          <w:i/>
          <w:iCs/>
          <w:color w:val="4C4C4C"/>
          <w:sz w:val="20"/>
          <w:lang w:eastAsia="ru-RU"/>
        </w:rPr>
        <w:t xml:space="preserve">(Використано матеріали навчального видання з серії “Золота педагогічна скарбниця” – О.М.Ворожейкіна. 100 цікавих ідей для проведення уроку. </w:t>
      </w:r>
      <w:proofErr w:type="gramStart"/>
      <w:r w:rsidRPr="00BE1969">
        <w:rPr>
          <w:rFonts w:ascii="Georgia" w:eastAsia="Times New Roman" w:hAnsi="Georgia" w:cs="Times New Roman"/>
          <w:i/>
          <w:iCs/>
          <w:color w:val="4C4C4C"/>
          <w:sz w:val="20"/>
          <w:lang w:eastAsia="ru-RU"/>
        </w:rPr>
        <w:t>-Х</w:t>
      </w:r>
      <w:proofErr w:type="gramEnd"/>
      <w:r w:rsidRPr="00BE1969">
        <w:rPr>
          <w:rFonts w:ascii="Georgia" w:eastAsia="Times New Roman" w:hAnsi="Georgia" w:cs="Times New Roman"/>
          <w:i/>
          <w:iCs/>
          <w:color w:val="4C4C4C"/>
          <w:sz w:val="20"/>
          <w:lang w:eastAsia="ru-RU"/>
        </w:rPr>
        <w:t>.: Вид. група “Основа”, 2011.)</w:t>
      </w:r>
    </w:p>
    <w:p w:rsidR="00DD3FDC" w:rsidRDefault="00DD3FDC"/>
    <w:sectPr w:rsidR="00DD3FDC" w:rsidSect="00BE19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15" w:rsidRDefault="00320115" w:rsidP="00BE1969">
      <w:pPr>
        <w:spacing w:after="0" w:line="240" w:lineRule="auto"/>
      </w:pPr>
      <w:r>
        <w:separator/>
      </w:r>
    </w:p>
  </w:endnote>
  <w:endnote w:type="continuationSeparator" w:id="0">
    <w:p w:rsidR="00320115" w:rsidRDefault="00320115" w:rsidP="00BE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57844"/>
      <w:docPartObj>
        <w:docPartGallery w:val="Page Numbers (Bottom of Page)"/>
        <w:docPartUnique/>
      </w:docPartObj>
    </w:sdtPr>
    <w:sdtContent>
      <w:p w:rsidR="00BE1969" w:rsidRDefault="00BE1969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1969" w:rsidRDefault="00BE19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15" w:rsidRDefault="00320115" w:rsidP="00BE1969">
      <w:pPr>
        <w:spacing w:after="0" w:line="240" w:lineRule="auto"/>
      </w:pPr>
      <w:r>
        <w:separator/>
      </w:r>
    </w:p>
  </w:footnote>
  <w:footnote w:type="continuationSeparator" w:id="0">
    <w:p w:rsidR="00320115" w:rsidRDefault="00320115" w:rsidP="00BE1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FDA"/>
    <w:multiLevelType w:val="multilevel"/>
    <w:tmpl w:val="4A66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63414"/>
    <w:multiLevelType w:val="multilevel"/>
    <w:tmpl w:val="450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B239E"/>
    <w:multiLevelType w:val="multilevel"/>
    <w:tmpl w:val="16CA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C44B7"/>
    <w:multiLevelType w:val="multilevel"/>
    <w:tmpl w:val="5098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929C9"/>
    <w:multiLevelType w:val="multilevel"/>
    <w:tmpl w:val="8B18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69"/>
    <w:rsid w:val="00320115"/>
    <w:rsid w:val="00BE1969"/>
    <w:rsid w:val="00DD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DC"/>
  </w:style>
  <w:style w:type="paragraph" w:styleId="3">
    <w:name w:val="heading 3"/>
    <w:basedOn w:val="a"/>
    <w:link w:val="30"/>
    <w:uiPriority w:val="9"/>
    <w:qFormat/>
    <w:rsid w:val="00BE1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9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E1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969"/>
    <w:rPr>
      <w:b/>
      <w:bCs/>
    </w:rPr>
  </w:style>
  <w:style w:type="character" w:styleId="a5">
    <w:name w:val="Emphasis"/>
    <w:basedOn w:val="a0"/>
    <w:uiPriority w:val="20"/>
    <w:qFormat/>
    <w:rsid w:val="00BE1969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BE1969"/>
  </w:style>
  <w:style w:type="paragraph" w:styleId="a8">
    <w:name w:val="footer"/>
    <w:basedOn w:val="a"/>
    <w:link w:val="a9"/>
    <w:uiPriority w:val="99"/>
    <w:unhideWhenUsed/>
    <w:rsid w:val="00BE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E1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774</Words>
  <Characters>4417</Characters>
  <Application>Microsoft Office Word</Application>
  <DocSecurity>0</DocSecurity>
  <Lines>36</Lines>
  <Paragraphs>10</Paragraphs>
  <ScaleCrop>false</ScaleCrop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2017-01-03T19:42:00Z</dcterms:created>
  <dcterms:modified xsi:type="dcterms:W3CDTF">2017-01-03T19:51:00Z</dcterms:modified>
</cp:coreProperties>
</file>