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0D4289" w:rsidRPr="000D4289" w14:paraId="07B701F2" w14:textId="77777777" w:rsidTr="000D4289">
        <w:trPr>
          <w:trHeight w:val="130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6772E" w14:textId="77777777" w:rsidR="000D4289" w:rsidRPr="000D4289" w:rsidRDefault="000D4289" w:rsidP="000D428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0D42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UA" w:eastAsia="ru-UA"/>
              </w:rPr>
              <w:drawing>
                <wp:inline distT="0" distB="0" distL="0" distR="0" wp14:anchorId="3570422E" wp14:editId="420FABCE">
                  <wp:extent cx="400050" cy="533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21" cy="53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289" w:rsidRPr="000D4289" w14:paraId="2ABCE956" w14:textId="77777777" w:rsidTr="000D4289">
        <w:trPr>
          <w:trHeight w:val="67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D2596A" w14:textId="77777777" w:rsidR="000D4289" w:rsidRPr="000D4289" w:rsidRDefault="000D4289" w:rsidP="000D4289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0D428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32"/>
                <w:szCs w:val="32"/>
                <w:lang w:val="ru-UA" w:eastAsia="ru-UA"/>
              </w:rPr>
              <w:t>ЗАКОН УКРАЇНИ</w:t>
            </w:r>
          </w:p>
        </w:tc>
      </w:tr>
    </w:tbl>
    <w:p w14:paraId="2C505A11" w14:textId="77777777" w:rsidR="000D4289" w:rsidRPr="000D4289" w:rsidRDefault="000D4289" w:rsidP="000D428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0" w:name="n3"/>
      <w:bookmarkEnd w:id="0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Про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внесення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змін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деяких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законодавчих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актів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щодо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протидії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UA" w:eastAsia="ru-UA"/>
        </w:rPr>
        <w:t>)</w:t>
      </w:r>
    </w:p>
    <w:p w14:paraId="219BFF24" w14:textId="77777777" w:rsidR="000D4289" w:rsidRPr="000D4289" w:rsidRDefault="000D4289" w:rsidP="000D42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" w:name="n96"/>
      <w:bookmarkEnd w:id="1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>(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>Відомості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>Верховної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 xml:space="preserve"> Ради (ВВР), 2019, № 5, ст.33)</w:t>
      </w:r>
    </w:p>
    <w:p w14:paraId="7897CE0F" w14:textId="77777777" w:rsidR="000D4289" w:rsidRPr="000D4289" w:rsidRDefault="000D4289" w:rsidP="000D42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" w:name="n4"/>
      <w:bookmarkEnd w:id="2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Верховна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Рада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val="ru-UA" w:eastAsia="ru-UA"/>
        </w:rPr>
        <w:t>постановляє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val="ru-UA" w:eastAsia="ru-UA"/>
        </w:rPr>
        <w:t>:</w:t>
      </w:r>
    </w:p>
    <w:p w14:paraId="72C90850" w14:textId="77777777" w:rsidR="000D4289" w:rsidRPr="000D4289" w:rsidRDefault="000D4289" w:rsidP="000D42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" w:name="n5"/>
      <w:bookmarkEnd w:id="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I. Внести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таких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законодавчих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актів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2550D070" w14:textId="77777777" w:rsidR="000D4289" w:rsidRPr="000D4289" w:rsidRDefault="000D4289" w:rsidP="000D42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" w:name="n6"/>
      <w:bookmarkEnd w:id="4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1.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"https://zakon.rada.gov.ua/laws/show/80731-10"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Кодексі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адміністративні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правопорушення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Відомості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Верховної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Ради УРСР, 1984 р., № 51, ст. 1122):</w:t>
      </w:r>
    </w:p>
    <w:p w14:paraId="28591767" w14:textId="77777777" w:rsidR="000D4289" w:rsidRPr="000D4289" w:rsidRDefault="000D4289" w:rsidP="000D42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" w:name="n7"/>
      <w:bookmarkEnd w:id="5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"https://zakon.rada.gov.ua/laws/show/80731-10" \l "n72"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другу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13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 "173"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цифрами "173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7CE3A587" w14:textId="77777777" w:rsidR="000D4289" w:rsidRPr="000D4289" w:rsidRDefault="000D4289" w:rsidP="000D42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" w:name="n8"/>
      <w:bookmarkEnd w:id="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2)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статтею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 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44522773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" w:name="n9"/>
      <w:bookmarkEnd w:id="7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>Стаття</w:t>
      </w:r>
      <w:proofErr w:type="spellEnd"/>
      <w:r w:rsidRPr="000D42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UA" w:eastAsia="ru-UA"/>
        </w:rPr>
        <w:t xml:space="preserve"> 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</w:p>
    <w:p w14:paraId="1EC046E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" w:name="n10"/>
      <w:bookmarkEnd w:id="8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тобто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полягають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психологічному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фізичному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економічному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сексуальному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насильстві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у тому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числі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застосуванням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засобів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електронних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комунікацій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вчиняються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малолітньої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неповнолітньої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особи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такою особою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внаслідок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могла бути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заподіяна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шкода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фізичному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здоров’ю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потерпілого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-</w:t>
      </w:r>
    </w:p>
    <w:p w14:paraId="516D3435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9" w:name="n11"/>
      <w:bookmarkEnd w:id="9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тягне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штрафу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п’ятдесяти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ста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неоподатковуваних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мінімумів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громадські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роботи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строк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сорока годин.</w:t>
      </w:r>
    </w:p>
    <w:p w14:paraId="6578ADB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0" w:name="n12"/>
      <w:bookmarkEnd w:id="10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передбачене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першою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цієї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вчинене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групою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повторно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протягом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року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адміністративного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стягнення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-</w:t>
      </w:r>
    </w:p>
    <w:p w14:paraId="61AE3FB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1" w:name="n13"/>
      <w:bookmarkEnd w:id="11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тягне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штрафу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ста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двохсот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неоподатковуваних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мінімумів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громадські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роботи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строк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сорока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шістдесяти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годин.</w:t>
      </w:r>
    </w:p>
    <w:p w14:paraId="74CF4CAF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2" w:name="n14"/>
      <w:bookmarkEnd w:id="12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передбачене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першою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цієї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вчинене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малолітніми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неповнолітніми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особами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чотирнадцяти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шістнадцяти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-</w:t>
      </w:r>
    </w:p>
    <w:p w14:paraId="4FBDC36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3" w:name="n15"/>
      <w:bookmarkEnd w:id="13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тягне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штрафу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батьків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замінюють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п’ятдесяти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ста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неоподатковуваних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мінімумів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громадські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роботи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строк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сорока годин.</w:t>
      </w:r>
    </w:p>
    <w:p w14:paraId="3DFEC4C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4" w:name="n16"/>
      <w:bookmarkEnd w:id="14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передбачене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другою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цієї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вчинене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малолітньою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неповнолітньою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чотирнадцяти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шістнадцяти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-</w:t>
      </w:r>
    </w:p>
    <w:p w14:paraId="71D0B9A5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5" w:name="n17"/>
      <w:bookmarkEnd w:id="15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тягне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штрафу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батьків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замінюють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ста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двохсот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неоподатковуваних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мінімумів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громадські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роботи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строк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сорока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шістдесяти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годин.</w:t>
      </w:r>
    </w:p>
    <w:p w14:paraId="6F6EF29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6" w:name="n18"/>
      <w:bookmarkEnd w:id="16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Неповідомлення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уповноваженим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підрозділам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органів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Національної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</w:t>
      </w:r>
    </w:p>
    <w:p w14:paraId="0E5D6A3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7" w:name="n19"/>
      <w:bookmarkEnd w:id="17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тягне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накладення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штрафу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п’ятдесяти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ста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неоподатковуваних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мінімумів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виправні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роботи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строк до одного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місяця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відрахуванням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процентів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заробітку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30C188D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8" w:name="n20"/>
      <w:bookmarkEnd w:id="1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3) </w:t>
      </w:r>
      <w:hyperlink r:id="rId5" w:anchor="n1953" w:tgtFrame="_blank" w:history="1"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>абзац перший</w:t>
        </w:r>
      </w:hyperlink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третьої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184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словами та цифрами 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крім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порушень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передбачених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третьою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четвертою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Кодексу";</w:t>
      </w:r>
    </w:p>
    <w:p w14:paraId="0BAB826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19" w:name="n21"/>
      <w:bookmarkEnd w:id="1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4)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"https://zakon.rada.gov.ua/laws/show/80732-10" \l "n45"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статтю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221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 "173-173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2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цифрами "173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4DB6DBF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0" w:name="n22"/>
      <w:bookmarkEnd w:id="2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5) </w:t>
      </w:r>
      <w:hyperlink r:id="rId6" w:anchor="n369" w:tgtFrame="_blank" w:history="1"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 xml:space="preserve">абзац </w:t>
        </w:r>
        <w:proofErr w:type="spellStart"/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>другий</w:t>
        </w:r>
        <w:proofErr w:type="spellEnd"/>
      </w:hyperlink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 пункту 1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першої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255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 "173-173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2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цифрами "173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7B21B38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1" w:name="n23"/>
      <w:bookmarkEnd w:id="2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2.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Законі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 "Про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Відомості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Верховної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Ради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2017 р., № 38-39, ст. 380):</w:t>
      </w:r>
    </w:p>
    <w:p w14:paraId="56F1143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2" w:name="n24"/>
      <w:bookmarkEnd w:id="2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першу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1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пунктом 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1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 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79A24C0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3" w:name="n25"/>
      <w:bookmarkEnd w:id="2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lastRenderedPageBreak/>
        <w:t>"3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val="ru-UA" w:eastAsia="ru-UA"/>
        </w:rPr>
        <w:t>-</w:t>
      </w:r>
      <w:r w:rsidRPr="000D42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ru-UA" w:eastAsia="ru-UA"/>
        </w:rPr>
        <w:t>1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бездіяльність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полягають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психологічному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фізичному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економічному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сексуальному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насильстві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у тому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числі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застосуванням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засобів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електронних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комунікацій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вчиняються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малолітньої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неповнолітньої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особи та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такою особою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внаслідок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могла бути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заподіяна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шкода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психічному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фізичному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здоров’ю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потерпілого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.</w:t>
      </w:r>
    </w:p>
    <w:p w14:paraId="624BFA5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4" w:name="n26"/>
      <w:bookmarkEnd w:id="24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Типовими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ознаками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 є:</w:t>
      </w:r>
    </w:p>
    <w:p w14:paraId="17CFCC3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5" w:name="n27"/>
      <w:bookmarkEnd w:id="25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систематичність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повторюваність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19DA80C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6" w:name="n28"/>
      <w:bookmarkEnd w:id="26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наявність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сторін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кривдник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булер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потерпілий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(жертва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спостерігачі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(за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наявності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);</w:t>
      </w:r>
    </w:p>
    <w:p w14:paraId="6E8AEC24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7" w:name="n29"/>
      <w:bookmarkEnd w:id="27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бездіяльність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кривдника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наслідком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є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заподіяння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психічної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та/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фізичної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шкоди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приниження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страх,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тривога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підпорядкування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потерпілого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інтересам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кривдника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, та/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спричинення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ізоляції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потерпілого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6292147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8" w:name="n30"/>
      <w:bookmarkEnd w:id="2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2)</w:t>
      </w:r>
      <w:hyperlink r:id="rId7" w:anchor="n384" w:tgtFrame="_blank" w:history="1"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> </w:t>
        </w:r>
        <w:proofErr w:type="spellStart"/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>частину</w:t>
        </w:r>
        <w:proofErr w:type="spellEnd"/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 xml:space="preserve"> другу</w:t>
        </w:r>
      </w:hyperlink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25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19280EF2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29" w:name="n31"/>
      <w:bookmarkEnd w:id="2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здійснює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контроль за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;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скарги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відмову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за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заявами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їхніх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батьків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законних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представників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приймає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результатами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таких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скарг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;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створенню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безпечного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середовища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вживає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психолого-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послуг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стали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30D21B1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0" w:name="n32"/>
      <w:bookmarkEnd w:id="3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десятий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одинадцятим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07668F5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1" w:name="n33"/>
      <w:bookmarkEnd w:id="3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3)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"n407"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третю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26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п’ятьма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04959662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2" w:name="n34"/>
      <w:bookmarkEnd w:id="3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створення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безпечного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середовища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вільного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насильства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у тому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числі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79B6F3A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3" w:name="n35"/>
      <w:bookmarkEnd w:id="3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урахуванням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пропозицій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територіальних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органів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підрозділів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Національної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центрального органу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сфері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охорони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здоров’я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головного органу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системі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центральних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органів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правову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служб у справах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дітей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центрів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служб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сім’ї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дітей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молоді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розробляє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затверджує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оприлюднює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7AAE6DD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4" w:name="n36"/>
      <w:bookmarkEnd w:id="34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заяви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їхніх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батьків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законних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представників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видає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проведення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розслідування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;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скликає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засідання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комісії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прийняття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результатами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проведеного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розслідування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вживає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10B99E9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5" w:name="n37"/>
      <w:bookmarkEnd w:id="35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психолого-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послуг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стали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);</w:t>
      </w:r>
    </w:p>
    <w:p w14:paraId="3C06B31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6" w:name="n38"/>
      <w:bookmarkEnd w:id="36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повідомляє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уповноваженим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підрозділам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органів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Національної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службі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справах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дітей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68117330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7" w:name="n39"/>
      <w:bookmarkEnd w:id="37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десятий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007CDF9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8" w:name="n40"/>
      <w:bookmarkEnd w:id="3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4)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"n444"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другу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30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чотирма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519B6872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39" w:name="n41"/>
      <w:bookmarkEnd w:id="3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"правила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поведінки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5202B22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0" w:name="n42"/>
      <w:bookmarkEnd w:id="4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план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4C799E8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1" w:name="n43"/>
      <w:bookmarkEnd w:id="4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порядок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дотриманням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конфіденційності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заяв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70C4178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2" w:name="n44"/>
      <w:bookmarkEnd w:id="4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порядок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доведені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відповідальність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причетних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)".</w:t>
      </w:r>
    </w:p>
    <w:p w14:paraId="2DC8935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3" w:name="n45"/>
      <w:bookmarkEnd w:id="4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перший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02C9CBC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4" w:name="n46"/>
      <w:bookmarkEnd w:id="44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5)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"n740"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53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129B29DF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5" w:name="n47"/>
      <w:bookmarkEnd w:id="45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"n741"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першій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65A219A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6" w:name="n48"/>
      <w:bookmarkEnd w:id="4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десятий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слів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"форм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насильства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експлуатації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словами 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)";</w:t>
      </w:r>
    </w:p>
    <w:p w14:paraId="16BF94CF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7" w:name="n49"/>
      <w:bookmarkEnd w:id="47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десятого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4EBC7AF3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8" w:name="n50"/>
      <w:bookmarkEnd w:id="4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отримання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психолого-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послуг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як особа, яка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стала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)".</w:t>
      </w:r>
    </w:p>
    <w:p w14:paraId="2FC5AD7F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49" w:name="n51"/>
      <w:bookmarkEnd w:id="4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lastRenderedPageBreak/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одинадцятий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сімнадцятий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вісімнадцятим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bookmarkStart w:id="50" w:name="n52"/>
    <w:bookmarkEnd w:id="50"/>
    <w:p w14:paraId="4D9DA63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"n759"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третю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шостим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33FE9E51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1" w:name="n53"/>
      <w:bookmarkEnd w:id="5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повідомляти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факти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науково-педагогічних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працівників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залучаються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вони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особисто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отримали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достовірну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інформацію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4A0C5973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2" w:name="n54"/>
      <w:bookmarkEnd w:id="5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6)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"n766"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54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bookmarkStart w:id="53" w:name="n55"/>
    <w:bookmarkEnd w:id="53"/>
    <w:p w14:paraId="56D06A51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"n767"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першу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148B819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4" w:name="n56"/>
      <w:bookmarkEnd w:id="54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захист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час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будь-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форм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насильства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експлуатації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у тому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числі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дискримінації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будь-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ознакою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пропаганди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агітації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завдають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шкоди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здоров’ю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bookmarkStart w:id="55" w:name="n57"/>
    <w:bookmarkEnd w:id="55"/>
    <w:p w14:paraId="46F7415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"n786"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другу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чотирнадцятим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16937FE1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6" w:name="n58"/>
      <w:bookmarkEnd w:id="5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повідомляти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факти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науково-педагогічних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працівників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залучаються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вони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особисто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інформацію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отримали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осіб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вживати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невідкладних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припинення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)";</w:t>
      </w:r>
    </w:p>
    <w:p w14:paraId="339D8E3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7" w:name="n59"/>
      <w:bookmarkEnd w:id="57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7)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"n803"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55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3E65A5A7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8" w:name="n60"/>
      <w:bookmarkEnd w:id="5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"n805"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другій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5C90D10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59" w:name="n61"/>
      <w:bookmarkEnd w:id="5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слів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"закладу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словами "у тому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числі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щодо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психолого-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послуг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особам,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стали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), про";</w:t>
      </w:r>
    </w:p>
    <w:p w14:paraId="3AB0FAA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0" w:name="n62"/>
      <w:bookmarkEnd w:id="60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десятим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328D8A9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1" w:name="n63"/>
      <w:bookmarkEnd w:id="6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подавати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засновнику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заяву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дитини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будь-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7B0B01E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2" w:name="n64"/>
      <w:bookmarkEnd w:id="62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вимагати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неупередженого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розслідування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стосовно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дитини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будь-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учасника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освітнього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процесу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bookmarkStart w:id="63" w:name="n65"/>
    <w:bookmarkEnd w:id="63"/>
    <w:p w14:paraId="70559B9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"n813"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третю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одинадцятим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1F3FD0FF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4" w:name="n66"/>
      <w:bookmarkEnd w:id="64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проведенні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розслідування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щодо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);</w:t>
      </w:r>
    </w:p>
    <w:p w14:paraId="6E417CF5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5" w:name="n67"/>
      <w:bookmarkEnd w:id="65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виконувати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рішення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рекомендації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комісії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розгляду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6163B74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6" w:name="n68"/>
      <w:bookmarkEnd w:id="6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8)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"n926"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першу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64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восьмого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двома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497B8E7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7" w:name="n69"/>
      <w:bookmarkEnd w:id="67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урахуванням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пропозицій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центрального органу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питань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сфері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захисту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прав і свобод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людини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громадянина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центрального органу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сфері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охорони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здоров’я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головного органу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системі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центральних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органів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правову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центрального органу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що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формування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реалізує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державну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політику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питань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сім’ї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дітей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розробляє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затверджує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порядок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порядок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застосування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виховного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впливу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24162DE0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8" w:name="n70"/>
      <w:bookmarkEnd w:id="68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узагальнює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оприлюднює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інформацію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01EAA366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69" w:name="n71"/>
      <w:bookmarkEnd w:id="6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шостий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одинадцятим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двадцять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218B3C4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0" w:name="n72"/>
      <w:bookmarkEnd w:id="7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9)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"n954"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першу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65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шостого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75950AF2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1" w:name="n73"/>
      <w:bookmarkEnd w:id="7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розробленню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71D1E6DD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2" w:name="n74"/>
      <w:bookmarkEnd w:id="7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сьомий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1C929D5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3" w:name="n75"/>
      <w:bookmarkEnd w:id="7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10) у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"n962"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66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bookmarkStart w:id="74" w:name="n76"/>
    <w:bookmarkEnd w:id="74"/>
    <w:p w14:paraId="3FAB634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"n963"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першу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сьомого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2D0C95F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5" w:name="n77"/>
      <w:bookmarkEnd w:id="75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розробленню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56E262F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6" w:name="n78"/>
      <w:bookmarkEnd w:id="7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дев’ятим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bookmarkStart w:id="77" w:name="n79"/>
    <w:bookmarkEnd w:id="77"/>
    <w:p w14:paraId="45FBCB6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"n971"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другу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одинадцятого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67B77CF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8" w:name="n80"/>
      <w:bookmarkEnd w:id="7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lastRenderedPageBreak/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сприяють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розробці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плану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спрямованих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протидію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".</w:t>
      </w:r>
    </w:p>
    <w:p w14:paraId="0543142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79" w:name="n81"/>
      <w:bookmarkEnd w:id="7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дванадцятий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тринадцятим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79693458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0" w:name="n82"/>
      <w:bookmarkEnd w:id="8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11) </w:t>
      </w:r>
      <w:hyperlink r:id="rId8" w:anchor="n1050" w:tgtFrame="_blank" w:history="1">
        <w:r w:rsidRPr="000D42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UA" w:eastAsia="ru-UA"/>
          </w:rPr>
          <w:t>пункт 2</w:t>
        </w:r>
      </w:hyperlink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частини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другої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71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п’ятим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540A10CC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1" w:name="n83"/>
      <w:bookmarkEnd w:id="8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закладах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такі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вжитих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засновником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";</w:t>
      </w:r>
    </w:p>
    <w:p w14:paraId="213353A1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2" w:name="n84"/>
      <w:bookmarkEnd w:id="82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12)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"n1069"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четверту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73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після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третього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доповнити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двома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новими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такого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змісту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491C0215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3" w:name="n85"/>
      <w:bookmarkEnd w:id="83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"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здійснювати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перевірку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заяв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про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повноту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своєчасність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заходів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реагування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такі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випадки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боку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науково-педагогічних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наукових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працівників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керівництва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засновника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закладу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5288BB1E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4" w:name="n86"/>
      <w:bookmarkEnd w:id="84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аналізувати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заходи для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психолого-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педагогічних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послуг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здобувачам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стали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)".</w:t>
      </w:r>
    </w:p>
    <w:p w14:paraId="627F3F6B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5" w:name="n87"/>
      <w:bookmarkEnd w:id="85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зв’язку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абзаци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четвертий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восьмий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вважати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абзацами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шостим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-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десятим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;</w:t>
      </w:r>
    </w:p>
    <w:p w14:paraId="46B0DDB0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6" w:name="n88"/>
      <w:bookmarkEnd w:id="86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13)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begin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instrText xml:space="preserve"> HYPERLINK "https://zakon.rada.gov.ua/laws/show/2145-19" \l "n1111" \t "_blank" </w:instrTex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separate"/>
      </w:r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>частину</w:t>
      </w:r>
      <w:proofErr w:type="spellEnd"/>
      <w:r w:rsidRPr="000D42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val="ru-UA" w:eastAsia="ru-UA"/>
        </w:rPr>
        <w:t xml:space="preserve"> другу</w:t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fldChar w:fldCharType="end"/>
      </w:r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 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статті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76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викласти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такій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редакції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:</w:t>
      </w:r>
    </w:p>
    <w:p w14:paraId="0A357F6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7" w:name="n89"/>
      <w:bookmarkEnd w:id="87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"2.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Соціально-педагогічний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патронаж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системі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сприяє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взаємодії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закладів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сім’ї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і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суспільства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вихованні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адаптації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до умов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середовища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забезпечує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профілактику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та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запобігання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цькуванню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надання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консультативної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допомоги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батькам,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психологічного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супроводу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здобувачів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освіти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які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постраждали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), стали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свідками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або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вчинили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булінг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(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цькування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).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Соціально-педагогічний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патронаж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здійснюється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соціальними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педагогами".</w:t>
      </w:r>
    </w:p>
    <w:p w14:paraId="416583C9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8" w:name="n90"/>
      <w:bookmarkEnd w:id="88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II.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Прикінцеві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положення</w:t>
      </w:r>
      <w:proofErr w:type="spellEnd"/>
    </w:p>
    <w:p w14:paraId="6E7D890A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89" w:name="n91"/>
      <w:bookmarkEnd w:id="89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1.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Цей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Закон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набирає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чинності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дня,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наступного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 днем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його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опублікування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.</w:t>
      </w:r>
    </w:p>
    <w:p w14:paraId="60FF285C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90" w:name="n92"/>
      <w:bookmarkEnd w:id="90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2.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Кабінету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Міністрів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України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протягом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трьох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місяців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 дня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набрання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чинності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Законом:</w:t>
      </w:r>
    </w:p>
    <w:p w14:paraId="37BC48A2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91" w:name="n93"/>
      <w:bookmarkEnd w:id="91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привести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свої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нормативно-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правові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акти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Законом;</w:t>
      </w:r>
    </w:p>
    <w:p w14:paraId="4D3B4851" w14:textId="77777777" w:rsidR="000D4289" w:rsidRPr="000D4289" w:rsidRDefault="000D4289" w:rsidP="000D42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</w:pPr>
      <w:bookmarkStart w:id="92" w:name="n94"/>
      <w:bookmarkEnd w:id="92"/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забезпечити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приведення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міністерствами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,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іншими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центральними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органами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виконавчої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влади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їх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нормативно-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правових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актів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у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відповідність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із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</w:t>
      </w:r>
      <w:proofErr w:type="spellStart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>цим</w:t>
      </w:r>
      <w:proofErr w:type="spellEnd"/>
      <w:r w:rsidRPr="000D4289">
        <w:rPr>
          <w:rFonts w:ascii="Times New Roman" w:eastAsia="Times New Roman" w:hAnsi="Times New Roman" w:cs="Times New Roman"/>
          <w:color w:val="333333"/>
          <w:sz w:val="24"/>
          <w:szCs w:val="24"/>
          <w:lang w:val="ru-UA" w:eastAsia="ru-UA"/>
        </w:rPr>
        <w:t xml:space="preserve"> Законом.</w:t>
      </w:r>
    </w:p>
    <w:tbl>
      <w:tblPr>
        <w:tblW w:w="5000" w:type="pct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139"/>
      </w:tblGrid>
      <w:tr w:rsidR="000D4289" w:rsidRPr="000D4289" w14:paraId="4E855E0B" w14:textId="77777777" w:rsidTr="000D4289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2209E" w14:textId="77777777" w:rsidR="000D4289" w:rsidRPr="000D4289" w:rsidRDefault="000D4289" w:rsidP="000D428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93" w:name="n95"/>
            <w:bookmarkEnd w:id="93"/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Президент </w:t>
            </w:r>
            <w:proofErr w:type="spellStart"/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BA3B65" w14:textId="77777777" w:rsidR="000D4289" w:rsidRPr="000D4289" w:rsidRDefault="000D4289" w:rsidP="000D428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П.ПОРОШЕНКО</w:t>
            </w:r>
          </w:p>
        </w:tc>
      </w:tr>
      <w:tr w:rsidR="000D4289" w:rsidRPr="000D4289" w14:paraId="4A3A30D5" w14:textId="77777777" w:rsidTr="000D428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75A95B" w14:textId="77777777" w:rsidR="000D4289" w:rsidRPr="000D4289" w:rsidRDefault="000D4289" w:rsidP="000D428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м. </w:t>
            </w:r>
            <w:proofErr w:type="spellStart"/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Київ</w:t>
            </w:r>
            <w:proofErr w:type="spellEnd"/>
            <w:r w:rsidRPr="000D4289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18 </w:t>
            </w:r>
            <w:proofErr w:type="spellStart"/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грудня</w:t>
            </w:r>
            <w:proofErr w:type="spellEnd"/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 xml:space="preserve"> 2018 року</w:t>
            </w:r>
            <w:r w:rsidRPr="000D4289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0D4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  <w:t>№ 2657-VIII</w:t>
            </w:r>
          </w:p>
        </w:tc>
        <w:tc>
          <w:tcPr>
            <w:tcW w:w="0" w:type="auto"/>
            <w:vAlign w:val="center"/>
            <w:hideMark/>
          </w:tcPr>
          <w:p w14:paraId="55EEEE56" w14:textId="77777777" w:rsidR="000D4289" w:rsidRPr="000D4289" w:rsidRDefault="000D4289" w:rsidP="000D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</w:tr>
    </w:tbl>
    <w:p w14:paraId="21BD0EF7" w14:textId="77777777" w:rsidR="00B72E60" w:rsidRPr="000D4289" w:rsidRDefault="00B72E60">
      <w:pPr>
        <w:rPr>
          <w:lang w:val="ru-UA"/>
        </w:rPr>
      </w:pPr>
    </w:p>
    <w:sectPr w:rsidR="00B72E60" w:rsidRPr="000D4289" w:rsidSect="000D428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6F"/>
    <w:rsid w:val="000D4289"/>
    <w:rsid w:val="00B72E60"/>
    <w:rsid w:val="00F3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8BF4-533E-4C0C-A108-6C752505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2-10" TargetMode="External"/><Relationship Id="rId5" Type="http://schemas.openxmlformats.org/officeDocument/2006/relationships/hyperlink" Target="https://zakon.rada.gov.ua/laws/show/80731-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2231</Words>
  <Characters>12721</Characters>
  <Application>Microsoft Office Word</Application>
  <DocSecurity>0</DocSecurity>
  <Lines>106</Lines>
  <Paragraphs>29</Paragraphs>
  <ScaleCrop>false</ScaleCrop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2021-08-09T19:34:00Z</dcterms:created>
  <dcterms:modified xsi:type="dcterms:W3CDTF">2021-08-09T19:36:00Z</dcterms:modified>
</cp:coreProperties>
</file>