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7B" w:rsidRDefault="003972C8" w:rsidP="003972C8">
      <w:pPr>
        <w:pStyle w:val="a3"/>
        <w:numPr>
          <w:ilvl w:val="0"/>
          <w:numId w:val="1"/>
        </w:numPr>
      </w:pPr>
      <w:hyperlink r:id="rId5" w:history="1">
        <w:r w:rsidRPr="00B15F95">
          <w:rPr>
            <w:rStyle w:val="a4"/>
          </w:rPr>
          <w:t>https://mon.gov.ua/static-objects/mon/sites/1/zagalna%20serednya/programy-1-4-klas/2022/08/15/Typova.osvitnya.prohrama.1-4/Typova.osvitnya.prohrama.3-4.Savchenko.pdf</w:t>
        </w:r>
      </w:hyperlink>
    </w:p>
    <w:p w:rsidR="003972C8" w:rsidRDefault="003972C8" w:rsidP="003972C8">
      <w:pPr>
        <w:pStyle w:val="a3"/>
        <w:numPr>
          <w:ilvl w:val="0"/>
          <w:numId w:val="1"/>
        </w:numPr>
      </w:pPr>
      <w:hyperlink r:id="rId6" w:history="1">
        <w:r w:rsidRPr="00B15F95">
          <w:rPr>
            <w:rStyle w:val="a4"/>
          </w:rPr>
          <w:t>https://mon.gov.ua/static-objects/mon/sites/1/zagalna%20serednya/programy-1-4-klas/2022/08/15/Typova.osvitnya.prohrama.1-4/Typova.osvitnya.prohrama.1-2.Savchenko.pdf</w:t>
        </w:r>
      </w:hyperlink>
    </w:p>
    <w:p w:rsidR="003972C8" w:rsidRDefault="003972C8" w:rsidP="003972C8">
      <w:pPr>
        <w:pStyle w:val="a3"/>
        <w:numPr>
          <w:ilvl w:val="0"/>
          <w:numId w:val="1"/>
        </w:numPr>
      </w:pPr>
      <w:hyperlink r:id="rId7" w:history="1">
        <w:r w:rsidRPr="00B15F95">
          <w:rPr>
            <w:rStyle w:val="a4"/>
          </w:rPr>
          <w:t>https://mon.gov.ua/osvita-2/zagalna-serednya-osvita/osvitni-programi/modelni-navchalni-programi-dlya-5-9-klasiv-novoi-ukrainskoi-shkoli-zaprovadzhuyutsya-poetapno-z-2022-roku</w:t>
        </w:r>
      </w:hyperlink>
    </w:p>
    <w:p w:rsidR="003972C8" w:rsidRDefault="003972C8" w:rsidP="003972C8">
      <w:pPr>
        <w:pStyle w:val="a3"/>
        <w:numPr>
          <w:ilvl w:val="0"/>
          <w:numId w:val="1"/>
        </w:numPr>
      </w:pPr>
      <w:hyperlink r:id="rId8" w:history="1">
        <w:r w:rsidRPr="00B15F95">
          <w:rPr>
            <w:rStyle w:val="a4"/>
          </w:rPr>
          <w:t>https://mon.gov.ua/static-objects/mon/sites/1/zagalna%20serednya/typovi-programu-2-11/typova-osv-prohr-zzso-iii-stupenya-890.pdf</w:t>
        </w:r>
      </w:hyperlink>
      <w:bookmarkStart w:id="0" w:name="_GoBack"/>
      <w:bookmarkEnd w:id="0"/>
    </w:p>
    <w:p w:rsidR="003972C8" w:rsidRDefault="003972C8" w:rsidP="003972C8">
      <w:pPr>
        <w:pStyle w:val="a3"/>
      </w:pPr>
    </w:p>
    <w:sectPr w:rsidR="00397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435"/>
    <w:multiLevelType w:val="hybridMultilevel"/>
    <w:tmpl w:val="56EC1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8"/>
    <w:rsid w:val="003972C8"/>
    <w:rsid w:val="00A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6A47"/>
  <w15:chartTrackingRefBased/>
  <w15:docId w15:val="{A04EDCDE-67E4-488E-A07B-07E03D0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typovi-programu-2-11/typova-osv-prohr-zzso-iii-stupenya-89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osvita-2/zagalna-serednya-osvita/osvitni-programi/modelni-navchalni-programi-dlya-5-9-klasiv-novoi-ukrainskoi-shkoli-zaprovadzhuyutsya-poetapno-z-2022-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atic-objects/mon/sites/1/zagalna%20serednya/programy-1-4-klas/2022/08/15/Typova.osvitnya.prohrama.1-4/Typova.osvitnya.prohrama.1-2.Savchenko.pdf" TargetMode="External"/><Relationship Id="rId5" Type="http://schemas.openxmlformats.org/officeDocument/2006/relationships/hyperlink" Target="https://mon.gov.ua/static-objects/mon/sites/1/zagalna%20serednya/programy-1-4-klas/2022/08/15/Typova.osvitnya.prohrama.1-4/Typova.osvitnya.prohrama.3-4.Savchenk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1</cp:revision>
  <dcterms:created xsi:type="dcterms:W3CDTF">2025-09-12T08:43:00Z</dcterms:created>
  <dcterms:modified xsi:type="dcterms:W3CDTF">2025-09-12T08:47:00Z</dcterms:modified>
</cp:coreProperties>
</file>