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10" w:rsidRPr="00315ACC" w:rsidRDefault="00595E10" w:rsidP="00285E4E">
      <w:pPr>
        <w:shd w:val="clear" w:color="auto" w:fill="FFFFFF"/>
        <w:spacing w:before="300" w:after="4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 №1</w:t>
      </w:r>
    </w:p>
    <w:p w:rsidR="00595E10" w:rsidRPr="00315ACC" w:rsidRDefault="00595E10" w:rsidP="00285E4E">
      <w:pPr>
        <w:shd w:val="clear" w:color="auto" w:fill="FFFFFF"/>
        <w:spacing w:before="300" w:after="4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 № __від___________</w:t>
      </w:r>
    </w:p>
    <w:p w:rsidR="00227E5C" w:rsidRPr="00315ACC" w:rsidRDefault="00DC0B7B" w:rsidP="00285E4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227E5C"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унеможливлення насильства та жорстокого поводження з дітьми</w:t>
      </w:r>
    </w:p>
    <w:p w:rsidR="00595E10" w:rsidRPr="00315ACC" w:rsidRDefault="00595E10" w:rsidP="00285E4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 </w:t>
      </w:r>
      <w:proofErr w:type="spellStart"/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Росошанівському</w:t>
      </w:r>
      <w:proofErr w:type="spellEnd"/>
      <w:r w:rsidRPr="00315A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НВК</w:t>
      </w:r>
      <w:bookmarkStart w:id="0" w:name="_GoBack"/>
      <w:bookmarkEnd w:id="0"/>
    </w:p>
    <w:p w:rsidR="00227E5C" w:rsidRPr="00315ACC" w:rsidRDefault="00595E10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10"/>
      <w:bookmarkEnd w:id="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1. Ця П</w:t>
      </w:r>
      <w:r w:rsidR="00DC0B7B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оложення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унеможливлення насильства та жорстокого поводження з</w:t>
      </w:r>
      <w:r w:rsidR="00DC0B7B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дітьми (далі – Положення) спрямоване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забезпечення функціонування ефективної системи унеможливлення будь-якого виду насильства та жорстокого поводженн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з дітьми, створення у закладі освіти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227E5C" w:rsidRPr="00315ACC" w:rsidRDefault="00595E10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11"/>
      <w:bookmarkEnd w:id="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2. П</w:t>
      </w:r>
      <w:r w:rsidR="00DC0B7B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оложення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обов’язков</w:t>
      </w:r>
      <w:r w:rsidR="00DC0B7B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до виконання всіма учасниками освітнього процесу 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2"/>
      <w:bookmarkEnd w:id="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Працівники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</w:t>
      </w:r>
      <w:proofErr w:type="spellStart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найгірших форм дитячої праці або інших проявів жорстокого поводження з дитиною.</w:t>
      </w:r>
    </w:p>
    <w:p w:rsidR="00227E5C" w:rsidRPr="00315ACC" w:rsidRDefault="00DC0B7B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13"/>
      <w:bookmarkEnd w:id="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У Положенні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терміни вживаються у значенні, наведеному в </w:t>
      </w:r>
      <w:hyperlink r:id="rId6" w:tgtFrame="_blank" w:history="1">
        <w:r w:rsidR="00227E5C"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Сімейному кодексі України</w:t>
        </w:r>
      </w:hyperlink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Законах України </w:t>
      </w:r>
      <w:hyperlink r:id="rId7" w:tgtFrame="_blank" w:history="1">
        <w:r w:rsidR="00227E5C"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“Про охорону дитинства”</w:t>
        </w:r>
      </w:hyperlink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" w:tgtFrame="_blank" w:history="1">
        <w:r w:rsidR="00227E5C"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“Про запобігання та протидію домашньому насильству”</w:t>
        </w:r>
      </w:hyperlink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інших нормативно-правових актах.</w:t>
      </w:r>
    </w:p>
    <w:p w:rsidR="00227E5C" w:rsidRPr="00315ACC" w:rsidRDefault="00DC0B7B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4"/>
      <w:bookmarkEnd w:id="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Завданнями Положення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15"/>
      <w:bookmarkEnd w:id="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запровадження порядку дій, спрямованих на унеможливлення насильства та жорстокого поводження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16"/>
      <w:bookmarkEnd w:id="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у працівників відповідального ставлення до недопущення насильства та жорстокого поводження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17"/>
      <w:bookmarkEnd w:id="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18"/>
      <w:bookmarkEnd w:id="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19"/>
      <w:bookmarkEnd w:id="1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5. 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20"/>
      <w:bookmarkEnd w:id="1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1) превентивні заходи: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21"/>
      <w:bookmarkEnd w:id="1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Положення про запобігання та протидію насильству та жорстокому поводженню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22"/>
      <w:bookmarkEnd w:id="1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 </w:t>
      </w:r>
      <w:hyperlink r:id="rId9" w:anchor="n93" w:history="1">
        <w:r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форми первинного повідомлення про підозру на випадок насильства щодо дитини</w:t>
        </w:r>
      </w:hyperlink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 згідно з додатком 1;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23"/>
      <w:bookmarkEnd w:id="1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 </w:t>
      </w:r>
      <w:hyperlink r:id="rId10" w:anchor="n95" w:history="1">
        <w:r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форми реєстрації внутрішнього інциденту (журналу безпеки)</w:t>
        </w:r>
      </w:hyperlink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 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24"/>
      <w:bookmarkEnd w:id="1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 </w:t>
      </w:r>
      <w:hyperlink r:id="rId11" w:anchor="n97" w:history="1">
        <w:r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форми анкети анонімного опитування для дітей</w:t>
        </w:r>
      </w:hyperlink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 згідно з додатком 3;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25"/>
      <w:bookmarkEnd w:id="1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26"/>
      <w:bookmarkEnd w:id="1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27"/>
      <w:bookmarkEnd w:id="1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врахування ризиків насильства та жорстокого поводження з дітьми під час прийому на роботу працівників суб’єктів роботи з дітьми та молоддю;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28"/>
      <w:bookmarkEnd w:id="1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заходи із виявлення та реагування на випадки насильства та жорстокого поводження з дітьми: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29"/>
      <w:bookmarkEnd w:id="2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30"/>
      <w:bookmarkEnd w:id="2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- повідомлення);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31"/>
      <w:bookmarkEnd w:id="2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заходи з навчання та підвищення обізнаності унеможливлення насильства та жорстокого поводження з дітьми: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n32"/>
      <w:bookmarkEnd w:id="2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тренінгів, інших навчальних заходів для працівників суб’єкта роботи з дітьми та молоддю та інших фахівців, які контактують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33"/>
      <w:bookmarkEnd w:id="2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інформаційних сесій для дітей (пояснення прав дитини, способів захисту, контактів для звернення);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34"/>
      <w:bookmarkEnd w:id="2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35"/>
      <w:bookmarkEnd w:id="2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4) заходи з моніторингу та оцінки виконання програми: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36"/>
      <w:bookmarkEnd w:id="2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регулярні самоперевірки (оцінка ефективності заходів, виявлення проблемних аспектів);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n37"/>
      <w:bookmarkEnd w:id="2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інформації для зворотного зв’язку (анкетування дітей, батьків, персоналу);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38"/>
      <w:bookmarkEnd w:id="2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аналіз інцидентів (вивчення випадків насильства для запобігання повторенню);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39"/>
      <w:bookmarkEnd w:id="3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5)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227E5C" w:rsidRPr="00315ACC" w:rsidRDefault="00DC0B7B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n40"/>
      <w:bookmarkEnd w:id="3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Керівник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41"/>
      <w:bookmarkEnd w:id="3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</w:t>
      </w:r>
      <w:r w:rsidR="00DC0B7B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42"/>
      <w:bookmarkEnd w:id="3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здійснення заходів із ознайомлення працівників суб’єкта роботи з дітьми та молоддю,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n43"/>
      <w:bookmarkEnd w:id="3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44"/>
      <w:bookmarkEnd w:id="3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n45"/>
      <w:bookmarkEnd w:id="3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n46"/>
      <w:bookmarkEnd w:id="3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питань запобігання насильству та жорстокому поводженню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n47"/>
      <w:bookmarkEnd w:id="3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9" w:name="n48"/>
      <w:bookmarkEnd w:id="3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7. Працівники суб’єкта роботи з дітьми та молоддю у разі виявлення ознак насильства або жорстокого поводження з дитиною зобов’язані: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0" w:name="n49"/>
      <w:bookmarkEnd w:id="4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вжити невідкладних заходів для припинення насильства або жорстокого поводження з дитиною;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50"/>
      <w:bookmarkEnd w:id="4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надати у разі потреби </w:t>
      </w:r>
      <w:proofErr w:type="spellStart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домедичну</w:t>
      </w:r>
      <w:proofErr w:type="spellEnd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51"/>
      <w:bookmarkEnd w:id="4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 керівнику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52"/>
      <w:bookmarkEnd w:id="4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8. Суб’єкт роботи з дітьми та молоддю повинен забезпечити функціонування механізму подання повідомлень, який передбачатиме: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53"/>
      <w:bookmarkEnd w:id="4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 дітей та їх батьків або інших законних представників дитини, працівників суб’єкта 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54"/>
      <w:bookmarkEnd w:id="4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n55"/>
      <w:bookmarkEnd w:id="4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потреби керівник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n56"/>
      <w:bookmarkEnd w:id="4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розглядає повідомлення протягом однієї доби з дня його надходження.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n57"/>
      <w:bookmarkEnd w:id="4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виявлення ознак насильства або жорстокого поводження з дитиною керівник суб’єкта роботи з дітьми та молоддю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12" w:anchor="n13" w:tgtFrame="_blank" w:history="1">
        <w:r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n58"/>
      <w:bookmarkEnd w:id="4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9. Відповідно до </w:t>
      </w:r>
      <w:hyperlink r:id="rId13" w:anchor="n97" w:tgtFrame="_blank" w:history="1">
        <w:r w:rsidRPr="00315A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статті 10</w:t>
        </w:r>
      </w:hyperlink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Закону України “Про охорону дитинства”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59"/>
      <w:bookmarkEnd w:id="5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працевлаштування осіб, які матимуть безпосередній або опосередкований контакт з дітьми, має бути проведене опитування, яке може 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n60"/>
      <w:bookmarkEnd w:id="5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10. Суб’єктом роботи з дітьми та молоддю 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61"/>
      <w:bookmarkEnd w:id="5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 на інформаційних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3" w:name="n62"/>
      <w:bookmarkEnd w:id="5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надсилання через батьківські, учнівські групи в </w:t>
      </w:r>
      <w:proofErr w:type="spellStart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месенджерах</w:t>
      </w:r>
      <w:proofErr w:type="spellEnd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розміщення на офіційному веб-сайті суб’єкта роботи з дітьми та молоддю та його сторінках у соціальних мережах;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n63"/>
      <w:bookmarkEnd w:id="5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тематичних семінарів для батьків або інших законних представників дитини.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n64"/>
      <w:bookmarkEnd w:id="5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11. Суб’єкт роботи з дітьми та молоддю 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n65"/>
      <w:bookmarkEnd w:id="5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розпізнавання фізичного, психологічного, економічного та сексуального насильства;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n66"/>
      <w:bookmarkEnd w:id="5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профілактики </w:t>
      </w:r>
      <w:proofErr w:type="spellStart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дітей;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n67"/>
      <w:bookmarkEnd w:id="5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ненасильницьких методів спілкування та управління конфліктами;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9" w:name="n68"/>
      <w:bookmarkEnd w:id="5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n69"/>
      <w:bookmarkEnd w:id="6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дій у разі виявлення випадків насильства або підозри щодо їх наявності;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n70"/>
      <w:bookmarkEnd w:id="6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правових норм щодо захисту дітей від насильства;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n71"/>
      <w:bookmarkEnd w:id="6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n72"/>
      <w:bookmarkEnd w:id="6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 здійснюється шляхом: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4" w:name="n73"/>
      <w:bookmarkEnd w:id="6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n74"/>
      <w:bookmarkEnd w:id="6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n75"/>
      <w:bookmarkEnd w:id="6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7" w:name="n76"/>
      <w:bookmarkEnd w:id="6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впровадження занять за типом діяльності суб’єкта роботи з дітьми та молоддю з питань безпечної поведінки, прав дитини та медіації;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8" w:name="n77"/>
      <w:bookmarkEnd w:id="6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9" w:name="n78"/>
      <w:bookmarkEnd w:id="6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0" w:name="n79"/>
      <w:bookmarkEnd w:id="7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1" w:name="n80"/>
      <w:bookmarkEnd w:id="7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проведення інформування дітей, батьків або інших законних представників дітей, працівників суб’єкта роботи з дітьми та молоддю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2" w:name="n81"/>
      <w:bookmarkEnd w:id="7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12. З метою унеможливлення насильства або жорстокого поводження з дітьми керівник суб’єкта роботи з дітьми та молоддю забезпечує виявлення поведінки дітей, працівників суб’єкта роботи з дітьми та молоддю, яка потенційно може призводити до насильства та жорстокого поводження.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3" w:name="n82"/>
      <w:bookmarkEnd w:id="73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4" w:name="n83"/>
      <w:bookmarkEnd w:id="74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5" w:name="n84"/>
      <w:bookmarkEnd w:id="75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13. З метою унеможливлення ризиків насильства та жорстокого поводження з дитиною працівники суб’єкта роботи з дітьми та молоддю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6" w:name="n85"/>
      <w:bookmarkEnd w:id="76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приміщенні, що забезпечує можливість вільного доступу інших осіб та не має перешкод для самостійного виходу дитини.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7" w:name="n86"/>
      <w:bookmarkEnd w:id="77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8" w:name="n87"/>
      <w:bookmarkEnd w:id="78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 результатами розгляду повідомлення: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9" w:name="n88"/>
      <w:bookmarkEnd w:id="79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виявлено ознаки насильства та жорстокого поводження з дитиною, суб’єкт роботи з дітьми та молоддю аналізує причини та умови, які могли сприяти або стати підставою для порушення прав дитини;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0" w:name="n89"/>
      <w:bookmarkEnd w:id="80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1" w:name="n90"/>
      <w:bookmarkEnd w:id="81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 щодо виявлення та аналізу ризиків провадиться суб’єктом роботи з дітьми та молоддю із залученням сторін, зокрема дітей.</w:t>
      </w:r>
    </w:p>
    <w:p w:rsidR="00227E5C" w:rsidRPr="00315ACC" w:rsidRDefault="00227E5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2" w:name="n91"/>
      <w:bookmarkEnd w:id="82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15. Про невиконання, неналежне виконання суб’єктом 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BC4BEC">
      <w:pPr>
        <w:pStyle w:val="ShapkaDocumentu"/>
        <w:ind w:left="0"/>
        <w:jc w:val="both"/>
        <w:rPr>
          <w:szCs w:val="28"/>
        </w:rPr>
      </w:pPr>
    </w:p>
    <w:p w:rsidR="00BC4BEC" w:rsidRDefault="00BC4BEC" w:rsidP="00BC4BEC">
      <w:pPr>
        <w:pStyle w:val="ShapkaDocumentu"/>
        <w:ind w:left="0"/>
        <w:jc w:val="both"/>
        <w:rPr>
          <w:szCs w:val="28"/>
        </w:rPr>
      </w:pPr>
    </w:p>
    <w:p w:rsidR="00227E5C" w:rsidRPr="00315ACC" w:rsidRDefault="00227E5C" w:rsidP="00BC4BEC">
      <w:pPr>
        <w:pStyle w:val="ShapkaDocumentu"/>
        <w:ind w:left="0"/>
        <w:jc w:val="both"/>
        <w:rPr>
          <w:szCs w:val="28"/>
        </w:rPr>
      </w:pPr>
      <w:r w:rsidRPr="00315ACC">
        <w:rPr>
          <w:szCs w:val="28"/>
        </w:rPr>
        <w:t xml:space="preserve">Додаток </w:t>
      </w:r>
      <w:r w:rsidRPr="00315ACC">
        <w:rPr>
          <w:szCs w:val="28"/>
        </w:rPr>
        <w:br/>
        <w:t xml:space="preserve">до </w:t>
      </w:r>
      <w:r w:rsidR="00FD1F43" w:rsidRPr="00315ACC">
        <w:rPr>
          <w:szCs w:val="28"/>
        </w:rPr>
        <w:t xml:space="preserve">Положення </w:t>
      </w:r>
      <w:r w:rsidRPr="00315ACC">
        <w:rPr>
          <w:szCs w:val="28"/>
        </w:rPr>
        <w:t xml:space="preserve"> </w:t>
      </w:r>
    </w:p>
    <w:p w:rsidR="00227E5C" w:rsidRPr="00315ACC" w:rsidRDefault="00227E5C" w:rsidP="00315ACC">
      <w:pPr>
        <w:pStyle w:val="a7"/>
        <w:spacing w:after="120"/>
        <w:rPr>
          <w:b w:val="0"/>
          <w:szCs w:val="28"/>
        </w:rPr>
      </w:pPr>
      <w:r w:rsidRPr="00315ACC">
        <w:rPr>
          <w:b w:val="0"/>
          <w:szCs w:val="28"/>
        </w:rPr>
        <w:t>ФОРМА</w:t>
      </w:r>
      <w:r w:rsidRPr="00315ACC">
        <w:rPr>
          <w:b w:val="0"/>
          <w:szCs w:val="28"/>
        </w:rPr>
        <w:br/>
        <w:t xml:space="preserve">первинного повідомлення про підозру </w:t>
      </w:r>
      <w:r w:rsidRPr="00315ACC">
        <w:rPr>
          <w:b w:val="0"/>
          <w:szCs w:val="28"/>
        </w:rPr>
        <w:br/>
        <w:t>на випадок насильства щодо дитини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________________________________________________________________ </w:t>
      </w:r>
    </w:p>
    <w:p w:rsidR="00227E5C" w:rsidRPr="00315ACC" w:rsidRDefault="00227E5C" w:rsidP="00315ACC">
      <w:pPr>
        <w:pStyle w:val="a6"/>
        <w:spacing w:before="0"/>
        <w:ind w:left="851" w:firstLine="0"/>
        <w:jc w:val="both"/>
        <w:rPr>
          <w:szCs w:val="28"/>
        </w:rPr>
      </w:pPr>
      <w:r w:rsidRPr="00315ACC">
        <w:rPr>
          <w:szCs w:val="28"/>
        </w:rPr>
        <w:t>(найменування закладу освіти,)</w:t>
      </w:r>
    </w:p>
    <w:p w:rsidR="00227E5C" w:rsidRPr="00315ACC" w:rsidRDefault="00227E5C" w:rsidP="00315ACC">
      <w:pPr>
        <w:pStyle w:val="a6"/>
        <w:spacing w:before="240" w:after="120"/>
        <w:jc w:val="both"/>
        <w:rPr>
          <w:szCs w:val="28"/>
        </w:rPr>
      </w:pPr>
      <w:r w:rsidRPr="00315ACC">
        <w:rPr>
          <w:szCs w:val="28"/>
        </w:rPr>
        <w:lastRenderedPageBreak/>
        <w:t>Дата події або виявлення: _____ ____________  20____ р.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1. Інформація про дитину: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>прізвище  ________________________________________________________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>ім’я  ____________________________________________________________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по батькові (за наявності): _________________________________________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вік дитини: ______________________________________________________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соціальний статус (за потреби):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дитина з інвалідністю;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дитина-сирота;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rFonts w:eastAsia="Segoe UI Symbol"/>
          <w:szCs w:val="28"/>
        </w:rPr>
        <w:t xml:space="preserve"> дитина, позбавлена батьківського піклування;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інше: _________________________________________________________.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2. Інформація про особу, яка повідомляє: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>прізвище  ________________________________________________________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>ім’я  ____________________________________________________________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по батькові (за наявності): _________________________________________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найменування посади: ____________________________________________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контактний номер телефону: ______________________________________.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>Опис ситуації: ____________________________________________________</w:t>
      </w:r>
    </w:p>
    <w:p w:rsidR="00227E5C" w:rsidRPr="00315ACC" w:rsidRDefault="00227E5C" w:rsidP="00315ACC">
      <w:pPr>
        <w:pStyle w:val="a6"/>
        <w:spacing w:before="0"/>
        <w:jc w:val="both"/>
        <w:rPr>
          <w:szCs w:val="28"/>
        </w:rPr>
      </w:pPr>
      <w:r w:rsidRPr="00315ACC">
        <w:rPr>
          <w:szCs w:val="28"/>
        </w:rPr>
        <w:t xml:space="preserve">            (зазначити максимально докладно, що сталося, коли, де, хто був присутній)</w:t>
      </w:r>
    </w:p>
    <w:p w:rsidR="00227E5C" w:rsidRPr="00315ACC" w:rsidRDefault="00227E5C" w:rsidP="00315ACC">
      <w:pPr>
        <w:pStyle w:val="a6"/>
        <w:spacing w:before="0"/>
        <w:ind w:firstLine="0"/>
        <w:jc w:val="both"/>
        <w:rPr>
          <w:szCs w:val="28"/>
        </w:rPr>
      </w:pPr>
      <w:r w:rsidRPr="00315ACC">
        <w:rPr>
          <w:szCs w:val="28"/>
        </w:rPr>
        <w:t xml:space="preserve">____________________________________________________________________ </w:t>
      </w:r>
    </w:p>
    <w:p w:rsidR="00227E5C" w:rsidRPr="00315ACC" w:rsidRDefault="00227E5C" w:rsidP="00315ACC">
      <w:pPr>
        <w:pStyle w:val="a6"/>
        <w:spacing w:before="0"/>
        <w:ind w:firstLine="0"/>
        <w:jc w:val="both"/>
        <w:rPr>
          <w:szCs w:val="28"/>
        </w:rPr>
      </w:pPr>
      <w:r w:rsidRPr="00315ACC">
        <w:rPr>
          <w:szCs w:val="28"/>
        </w:rPr>
        <w:t>____________________________________________________________________.</w:t>
      </w:r>
    </w:p>
    <w:p w:rsidR="00227E5C" w:rsidRPr="00315ACC" w:rsidRDefault="00227E5C" w:rsidP="00315ACC">
      <w:pPr>
        <w:pStyle w:val="a6"/>
        <w:spacing w:before="240"/>
        <w:jc w:val="both"/>
        <w:rPr>
          <w:szCs w:val="28"/>
        </w:rPr>
      </w:pPr>
      <w:r w:rsidRPr="00315ACC">
        <w:rPr>
          <w:szCs w:val="28"/>
        </w:rPr>
        <w:t xml:space="preserve">3. Інформація про ознаки насильства/поведінку дитини: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тілесні ушкодження;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страх, уникання контакту;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розповіді про образи/тиск;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інше: _________________________________________________________. </w:t>
      </w:r>
    </w:p>
    <w:p w:rsidR="00227E5C" w:rsidRPr="00315ACC" w:rsidRDefault="00227E5C" w:rsidP="00315ACC">
      <w:pPr>
        <w:pStyle w:val="a6"/>
        <w:spacing w:before="240"/>
        <w:jc w:val="both"/>
        <w:rPr>
          <w:szCs w:val="28"/>
        </w:rPr>
      </w:pPr>
      <w:r w:rsidRPr="00315ACC">
        <w:rPr>
          <w:szCs w:val="28"/>
        </w:rPr>
        <w:t xml:space="preserve">4. Інформація про вжиті заходи (на момент заповнення):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поінформовано відповідальну особу закладу;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поінформовано батьків/інших законних представників;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поінформовано службу у справах дітей;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sym w:font="Symbol" w:char="F0FF"/>
      </w:r>
      <w:r w:rsidRPr="00315ACC"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rFonts w:eastAsia="Segoe UI Symbol"/>
          <w:szCs w:val="28"/>
        </w:rPr>
        <w:lastRenderedPageBreak/>
        <w:sym w:font="Symbol" w:char="F0FF"/>
      </w:r>
      <w:r w:rsidRPr="00315ACC">
        <w:rPr>
          <w:szCs w:val="28"/>
        </w:rPr>
        <w:t xml:space="preserve"> інше: _________________________________________________________.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 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315ACC" w:rsidRPr="00315ACC" w:rsidTr="00227E5C">
        <w:tc>
          <w:tcPr>
            <w:tcW w:w="4535" w:type="dxa"/>
            <w:hideMark/>
          </w:tcPr>
          <w:p w:rsidR="00227E5C" w:rsidRPr="00315ACC" w:rsidRDefault="00227E5C" w:rsidP="00315ACC">
            <w:pPr>
              <w:pStyle w:val="a6"/>
              <w:ind w:firstLine="0"/>
              <w:jc w:val="both"/>
              <w:rPr>
                <w:sz w:val="22"/>
                <w:szCs w:val="28"/>
              </w:rPr>
            </w:pPr>
            <w:r w:rsidRPr="00315ACC">
              <w:rPr>
                <w:sz w:val="22"/>
                <w:szCs w:val="28"/>
              </w:rPr>
              <w:t>_____________________</w:t>
            </w:r>
            <w:r w:rsidRPr="00315ACC">
              <w:rPr>
                <w:sz w:val="22"/>
                <w:szCs w:val="28"/>
              </w:rPr>
              <w:br/>
              <w:t xml:space="preserve">(підпис особи, яка заповнює </w:t>
            </w:r>
            <w:r w:rsidRPr="00315ACC">
              <w:rPr>
                <w:sz w:val="22"/>
                <w:szCs w:val="28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227E5C" w:rsidRPr="00315ACC" w:rsidRDefault="00227E5C" w:rsidP="00315ACC">
            <w:pPr>
              <w:pStyle w:val="a6"/>
              <w:ind w:firstLine="0"/>
              <w:jc w:val="both"/>
              <w:rPr>
                <w:sz w:val="22"/>
                <w:szCs w:val="28"/>
              </w:rPr>
            </w:pPr>
            <w:r w:rsidRPr="00315ACC">
              <w:rPr>
                <w:sz w:val="22"/>
                <w:szCs w:val="28"/>
              </w:rPr>
              <w:t>_____________________</w:t>
            </w:r>
            <w:r w:rsidRPr="00315ACC">
              <w:rPr>
                <w:sz w:val="22"/>
                <w:szCs w:val="28"/>
              </w:rPr>
              <w:br/>
              <w:t xml:space="preserve">(дата) </w:t>
            </w:r>
            <w:r w:rsidRPr="00315ACC">
              <w:rPr>
                <w:sz w:val="22"/>
                <w:szCs w:val="28"/>
              </w:rPr>
              <w:br/>
              <w:t xml:space="preserve">  </w:t>
            </w:r>
          </w:p>
        </w:tc>
      </w:tr>
    </w:tbl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BC4BEC" w:rsidRDefault="00BC4BEC" w:rsidP="00315ACC">
      <w:pPr>
        <w:pStyle w:val="ShapkaDocumentu"/>
        <w:ind w:left="6237"/>
        <w:jc w:val="both"/>
        <w:rPr>
          <w:szCs w:val="28"/>
        </w:rPr>
      </w:pPr>
    </w:p>
    <w:p w:rsidR="00315ACC" w:rsidRPr="00315ACC" w:rsidRDefault="00315ACC" w:rsidP="00315ACC">
      <w:pPr>
        <w:pStyle w:val="ShapkaDocumentu"/>
        <w:ind w:left="6237"/>
        <w:jc w:val="both"/>
        <w:rPr>
          <w:szCs w:val="28"/>
        </w:rPr>
      </w:pPr>
      <w:r>
        <w:rPr>
          <w:szCs w:val="28"/>
        </w:rPr>
        <w:lastRenderedPageBreak/>
        <w:t>Додаток 2</w:t>
      </w:r>
      <w:r w:rsidRPr="00315ACC">
        <w:rPr>
          <w:szCs w:val="28"/>
        </w:rPr>
        <w:br/>
        <w:t xml:space="preserve">до Положення  </w:t>
      </w:r>
    </w:p>
    <w:p w:rsidR="00227E5C" w:rsidRPr="00315ACC" w:rsidRDefault="00FD1F43" w:rsidP="00315ACC">
      <w:pPr>
        <w:pStyle w:val="3"/>
        <w:spacing w:before="480"/>
        <w:ind w:left="0"/>
        <w:jc w:val="center"/>
        <w:rPr>
          <w:b w:val="0"/>
          <w:i w:val="0"/>
          <w:szCs w:val="28"/>
        </w:rPr>
      </w:pPr>
      <w:r w:rsidRPr="00315ACC">
        <w:rPr>
          <w:b w:val="0"/>
          <w:noProof/>
          <w:szCs w:val="28"/>
          <w:lang w:val="ru-RU"/>
        </w:rPr>
        <w:t xml:space="preserve">ФОРМА </w:t>
      </w:r>
      <w:r w:rsidRPr="00315ACC">
        <w:rPr>
          <w:b w:val="0"/>
          <w:noProof/>
          <w:szCs w:val="28"/>
          <w:lang w:val="ru-RU"/>
        </w:rPr>
        <w:br/>
        <w:t>реєстрації внутрішнього інциденту (журналу безпеки)</w:t>
      </w:r>
    </w:p>
    <w:tbl>
      <w:tblPr>
        <w:tblStyle w:val="a8"/>
        <w:tblpPr w:leftFromText="180" w:rightFromText="180" w:vertAnchor="text" w:horzAnchor="margin" w:tblpY="224"/>
        <w:tblW w:w="1003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701"/>
        <w:gridCol w:w="1134"/>
        <w:gridCol w:w="1134"/>
        <w:gridCol w:w="992"/>
      </w:tblGrid>
      <w:tr w:rsidR="00315ACC" w:rsidRPr="00315ACC" w:rsidTr="00FD1F4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</w:rPr>
            </w:pPr>
            <w:r w:rsidRPr="00315ACC">
              <w:rPr>
                <w:noProof/>
                <w:sz w:val="22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  <w:lang w:val="ru-RU"/>
              </w:rPr>
            </w:pPr>
            <w:r w:rsidRPr="00315ACC">
              <w:rPr>
                <w:noProof/>
                <w:sz w:val="22"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  <w:lang w:val="en-AU"/>
              </w:rPr>
            </w:pPr>
            <w:r w:rsidRPr="00315ACC">
              <w:rPr>
                <w:noProof/>
                <w:sz w:val="22"/>
                <w:szCs w:val="28"/>
                <w:lang w:val="en-AU"/>
              </w:rPr>
              <w:t>Прізвище,</w:t>
            </w:r>
            <w:r w:rsidRPr="00315ACC">
              <w:rPr>
                <w:noProof/>
                <w:sz w:val="22"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  <w:lang w:val="en-AU"/>
              </w:rPr>
            </w:pPr>
            <w:r w:rsidRPr="00315ACC">
              <w:rPr>
                <w:noProof/>
                <w:sz w:val="22"/>
                <w:szCs w:val="28"/>
                <w:lang w:val="en-AU"/>
              </w:rPr>
              <w:t>Тип ситуації*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  <w:lang w:val="en-AU"/>
              </w:rPr>
            </w:pPr>
            <w:r w:rsidRPr="00315ACC">
              <w:rPr>
                <w:noProof/>
                <w:sz w:val="22"/>
                <w:szCs w:val="28"/>
                <w:lang w:val="en-AU"/>
              </w:rPr>
              <w:t>Заходи реагування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ind w:firstLine="0"/>
              <w:jc w:val="both"/>
              <w:rPr>
                <w:noProof/>
                <w:sz w:val="22"/>
                <w:szCs w:val="28"/>
                <w:lang w:val="en-AU"/>
              </w:rPr>
            </w:pPr>
            <w:r w:rsidRPr="00315ACC">
              <w:rPr>
                <w:noProof/>
                <w:sz w:val="22"/>
                <w:szCs w:val="28"/>
                <w:lang w:val="en-AU"/>
              </w:rPr>
              <w:t>Результат**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F43" w:rsidRPr="00315ACC" w:rsidRDefault="00FD1F43" w:rsidP="00315ACC">
            <w:pPr>
              <w:pStyle w:val="a6"/>
              <w:spacing w:before="0"/>
              <w:ind w:firstLine="0"/>
              <w:jc w:val="both"/>
              <w:rPr>
                <w:noProof/>
                <w:sz w:val="22"/>
                <w:szCs w:val="28"/>
                <w:lang w:val="en-AU"/>
              </w:rPr>
            </w:pPr>
            <w:r w:rsidRPr="00315ACC">
              <w:rPr>
                <w:noProof/>
                <w:sz w:val="22"/>
                <w:szCs w:val="28"/>
                <w:lang w:val="en-AU"/>
              </w:rPr>
              <w:t>Підпис відповідальної</w:t>
            </w:r>
            <w:r w:rsidRPr="00315ACC">
              <w:rPr>
                <w:noProof/>
                <w:sz w:val="22"/>
                <w:szCs w:val="28"/>
                <w:lang w:val="en-AU"/>
              </w:rPr>
              <w:br/>
              <w:t>особи</w:t>
            </w:r>
          </w:p>
        </w:tc>
      </w:tr>
    </w:tbl>
    <w:p w:rsidR="00227E5C" w:rsidRPr="00315ACC" w:rsidRDefault="00227E5C" w:rsidP="00315ACC">
      <w:pPr>
        <w:spacing w:after="120" w:line="240" w:lineRule="auto"/>
        <w:ind w:left="765" w:hanging="11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227E5C" w:rsidRPr="00315ACC" w:rsidRDefault="00227E5C" w:rsidP="00315ACC">
      <w:pPr>
        <w:spacing w:after="120" w:line="240" w:lineRule="auto"/>
        <w:ind w:left="765" w:hanging="11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315ACC">
        <w:rPr>
          <w:rFonts w:ascii="Times New Roman" w:hAnsi="Times New Roman" w:cs="Times New Roman"/>
          <w:i/>
          <w:noProof/>
          <w:sz w:val="28"/>
          <w:szCs w:val="28"/>
          <w:lang w:val="ru-RU"/>
        </w:rPr>
        <w:t xml:space="preserve">_____________________ </w:t>
      </w:r>
    </w:p>
    <w:p w:rsidR="00227E5C" w:rsidRPr="00315ACC" w:rsidRDefault="00227E5C" w:rsidP="00315ACC">
      <w:pPr>
        <w:spacing w:after="227" w:line="240" w:lineRule="auto"/>
        <w:ind w:left="766" w:right="3230" w:hanging="10"/>
        <w:jc w:val="both"/>
        <w:rPr>
          <w:rFonts w:ascii="Times New Roman" w:hAnsi="Times New Roman" w:cs="Times New Roman"/>
          <w:noProof/>
          <w:sz w:val="24"/>
          <w:szCs w:val="28"/>
          <w:lang w:val="ru-RU"/>
        </w:rPr>
      </w:pPr>
      <w:r w:rsidRPr="00315ACC">
        <w:rPr>
          <w:rFonts w:ascii="Times New Roman" w:hAnsi="Times New Roman" w:cs="Times New Roman"/>
          <w:noProof/>
          <w:sz w:val="24"/>
          <w:szCs w:val="28"/>
          <w:lang w:val="ru-RU"/>
        </w:rPr>
        <w:t xml:space="preserve">*Зазначається факт про фізичне/психологічне насильство/булінг/спробу втечі/інше.  </w:t>
      </w:r>
      <w:r w:rsidRPr="00315ACC">
        <w:rPr>
          <w:rFonts w:ascii="Times New Roman" w:hAnsi="Times New Roman" w:cs="Times New Roman"/>
          <w:noProof/>
          <w:sz w:val="24"/>
          <w:szCs w:val="28"/>
          <w:lang w:val="ru-RU"/>
        </w:rPr>
        <w:br/>
        <w:t xml:space="preserve">**Зазначається, чи поінформовано органи, надано допомогу, припинено контакт тощо. </w:t>
      </w:r>
    </w:p>
    <w:p w:rsidR="00227E5C" w:rsidRPr="00315ACC" w:rsidRDefault="00315ACC" w:rsidP="00315ACC">
      <w:pPr>
        <w:pStyle w:val="ShapkaDocumentu"/>
        <w:ind w:left="6237"/>
        <w:jc w:val="right"/>
        <w:rPr>
          <w:szCs w:val="28"/>
        </w:rPr>
      </w:pPr>
      <w:r>
        <w:rPr>
          <w:szCs w:val="28"/>
        </w:rPr>
        <w:t xml:space="preserve">Додаток 3 </w:t>
      </w:r>
      <w:r>
        <w:rPr>
          <w:szCs w:val="28"/>
        </w:rPr>
        <w:br/>
        <w:t>до Положення</w:t>
      </w:r>
    </w:p>
    <w:p w:rsidR="00227E5C" w:rsidRPr="00315ACC" w:rsidRDefault="00227E5C" w:rsidP="00315ACC">
      <w:pPr>
        <w:pStyle w:val="a7"/>
        <w:rPr>
          <w:b w:val="0"/>
          <w:szCs w:val="28"/>
        </w:rPr>
      </w:pPr>
      <w:r w:rsidRPr="00315ACC">
        <w:rPr>
          <w:b w:val="0"/>
          <w:szCs w:val="28"/>
        </w:rPr>
        <w:t xml:space="preserve">АНКЕТА </w:t>
      </w:r>
      <w:r w:rsidRPr="00315ACC">
        <w:rPr>
          <w:b w:val="0"/>
          <w:szCs w:val="28"/>
        </w:rPr>
        <w:br/>
        <w:t>анонімного опитування для дітей*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1. Чи почувався (почувалася) ти в безпеці під час перебування у закладі? </w:t>
      </w:r>
    </w:p>
    <w:p w:rsidR="00227E5C" w:rsidRPr="00315ACC" w:rsidRDefault="00227E5C" w:rsidP="00315ACC">
      <w:pPr>
        <w:spacing w:before="120" w:line="240" w:lineRule="auto"/>
        <w:ind w:left="567" w:right="415"/>
        <w:jc w:val="both"/>
        <w:rPr>
          <w:rFonts w:ascii="Times New Roman" w:hAnsi="Times New Roman" w:cs="Times New Roman"/>
          <w:sz w:val="28"/>
          <w:szCs w:val="28"/>
        </w:rPr>
      </w:pPr>
      <w:r w:rsidRPr="00315ACC">
        <w:rPr>
          <w:rFonts w:ascii="Times New Roman" w:eastAsia="Segoe UI Symbol" w:hAnsi="Times New Roman" w:cs="Times New Roman"/>
          <w:sz w:val="28"/>
          <w:szCs w:val="28"/>
        </w:rPr>
        <w:sym w:font="Symbol" w:char="F0FF"/>
      </w:r>
      <w:r w:rsidRPr="00315ACC">
        <w:rPr>
          <w:rFonts w:ascii="Times New Roman" w:eastAsia="Segoe UI Symbol" w:hAnsi="Times New Roman" w:cs="Times New Roman"/>
          <w:sz w:val="28"/>
          <w:szCs w:val="28"/>
        </w:rPr>
        <w:t xml:space="preserve"> </w:t>
      </w:r>
      <w:r w:rsidRPr="00315ACC">
        <w:rPr>
          <w:rFonts w:ascii="Times New Roman" w:hAnsi="Times New Roman" w:cs="Times New Roman"/>
          <w:sz w:val="28"/>
          <w:szCs w:val="28"/>
        </w:rPr>
        <w:t xml:space="preserve">так, завжди;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інколи;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ні.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2. Як до тебе ставилися дорослі?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з повагою;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байдуже;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іноді грубо або несправедливо.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3. Чи були випадки, коли хтось із працівників </w:t>
      </w:r>
      <w:r w:rsidR="00FD1F43" w:rsidRPr="00315ACC">
        <w:rPr>
          <w:szCs w:val="28"/>
        </w:rPr>
        <w:t>закладу</w:t>
      </w:r>
      <w:r w:rsidRPr="00315ACC">
        <w:rPr>
          <w:szCs w:val="28"/>
        </w:rPr>
        <w:t xml:space="preserve">, інших залучених фахівців або дітей тебе лякав, ображав або погрожував?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так;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ні.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4. Чи знаєш ти, до кого можна звернутися за допомогою?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так;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sym w:font="Symbol" w:char="F0FF"/>
      </w:r>
      <w:r w:rsidRPr="00315ACC">
        <w:rPr>
          <w:szCs w:val="28"/>
        </w:rPr>
        <w:t xml:space="preserve"> ні.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5. Що б ти хотів (хотіла) покращити для того, щоб було безпечніше? </w:t>
      </w:r>
    </w:p>
    <w:p w:rsidR="00227E5C" w:rsidRPr="00315ACC" w:rsidRDefault="00227E5C" w:rsidP="00315ACC">
      <w:pPr>
        <w:pStyle w:val="a6"/>
        <w:jc w:val="both"/>
        <w:rPr>
          <w:szCs w:val="28"/>
        </w:rPr>
      </w:pPr>
      <w:r w:rsidRPr="00315ACC">
        <w:rPr>
          <w:szCs w:val="28"/>
        </w:rPr>
        <w:t xml:space="preserve">(відкрите поле) </w:t>
      </w:r>
    </w:p>
    <w:p w:rsidR="00315ACC" w:rsidRPr="00315ACC" w:rsidRDefault="00227E5C" w:rsidP="00315ACC">
      <w:pPr>
        <w:pStyle w:val="a6"/>
        <w:ind w:firstLine="0"/>
        <w:jc w:val="both"/>
        <w:rPr>
          <w:szCs w:val="28"/>
        </w:rPr>
      </w:pPr>
      <w:r w:rsidRPr="00315ACC">
        <w:rPr>
          <w:szCs w:val="28"/>
        </w:rPr>
        <w:lastRenderedPageBreak/>
        <w:t>______________________________________________________________________</w:t>
      </w:r>
      <w:r w:rsidR="00315ACC" w:rsidRPr="00315ACC">
        <w:rPr>
          <w:szCs w:val="28"/>
        </w:rPr>
        <w:t>*Анкета заповнюється дітьми у доступному форматі.</w:t>
      </w:r>
    </w:p>
    <w:p w:rsidR="00315ACC" w:rsidRPr="00315ACC" w:rsidRDefault="00315ACC" w:rsidP="00315A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E5C" w:rsidRPr="00315ACC" w:rsidRDefault="00227E5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E4E" w:rsidRDefault="00285E4E" w:rsidP="00285E4E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5DABE1C4" wp14:editId="260115E3">
            <wp:extent cx="472440" cy="685800"/>
            <wp:effectExtent l="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E4E" w:rsidRPr="00D4408F" w:rsidRDefault="00285E4E" w:rsidP="00285E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D4408F">
        <w:rPr>
          <w:rFonts w:ascii="Times New Roman" w:hAnsi="Times New Roman"/>
          <w:b/>
          <w:sz w:val="24"/>
          <w:szCs w:val="24"/>
        </w:rPr>
        <w:t>УКРАЇНА</w:t>
      </w:r>
    </w:p>
    <w:p w:rsidR="00285E4E" w:rsidRPr="00D4408F" w:rsidRDefault="00285E4E" w:rsidP="00285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08F">
        <w:rPr>
          <w:rFonts w:ascii="Times New Roman" w:hAnsi="Times New Roman"/>
          <w:b/>
          <w:sz w:val="24"/>
          <w:szCs w:val="24"/>
        </w:rPr>
        <w:t>РОСОШАНІВСЬКИЙ НАВЧАЛЬНО - ВИХОВНИЙ КОМПЛЕКС</w:t>
      </w:r>
    </w:p>
    <w:p w:rsidR="00285E4E" w:rsidRPr="00D4408F" w:rsidRDefault="00285E4E" w:rsidP="00285E4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4408F">
        <w:rPr>
          <w:rFonts w:ascii="Times New Roman" w:hAnsi="Times New Roman"/>
          <w:b/>
          <w:sz w:val="24"/>
          <w:szCs w:val="24"/>
        </w:rPr>
        <w:t>«ЗАГА</w:t>
      </w:r>
      <w:r>
        <w:rPr>
          <w:rFonts w:ascii="Times New Roman" w:hAnsi="Times New Roman"/>
          <w:b/>
          <w:sz w:val="24"/>
          <w:szCs w:val="24"/>
        </w:rPr>
        <w:t>ЛЬНООСВІТНІЙ НАВЧАЛЬНИЙ ЗАКЛАД–</w:t>
      </w:r>
      <w:r w:rsidRPr="00D4408F">
        <w:rPr>
          <w:rFonts w:ascii="Times New Roman" w:hAnsi="Times New Roman"/>
          <w:b/>
          <w:sz w:val="24"/>
          <w:szCs w:val="24"/>
        </w:rPr>
        <w:t>ДОШКІЛЬНИЙ НАВЧАЛЬНИЙ ЗАКЛАД»</w:t>
      </w:r>
    </w:p>
    <w:p w:rsidR="00285E4E" w:rsidRPr="00D4408F" w:rsidRDefault="00285E4E" w:rsidP="00285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4408F">
        <w:rPr>
          <w:rFonts w:ascii="Times New Roman" w:hAnsi="Times New Roman"/>
          <w:b/>
          <w:sz w:val="24"/>
          <w:szCs w:val="24"/>
        </w:rPr>
        <w:t>Кельменецької</w:t>
      </w:r>
      <w:proofErr w:type="spellEnd"/>
      <w:r w:rsidRPr="00D4408F">
        <w:rPr>
          <w:rFonts w:ascii="Times New Roman" w:hAnsi="Times New Roman"/>
          <w:b/>
          <w:sz w:val="24"/>
          <w:szCs w:val="24"/>
        </w:rPr>
        <w:t xml:space="preserve"> селищної ради, Дністровського району Чернівецької області</w:t>
      </w:r>
    </w:p>
    <w:p w:rsidR="00285E4E" w:rsidRPr="00D4408F" w:rsidRDefault="00285E4E" w:rsidP="00285E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408F">
        <w:rPr>
          <w:rFonts w:ascii="Times New Roman" w:hAnsi="Times New Roman"/>
          <w:sz w:val="24"/>
          <w:szCs w:val="24"/>
        </w:rPr>
        <w:t xml:space="preserve">вул. Центральна, 39, </w:t>
      </w:r>
      <w:proofErr w:type="spellStart"/>
      <w:r w:rsidRPr="00D4408F">
        <w:rPr>
          <w:rFonts w:ascii="Times New Roman" w:hAnsi="Times New Roman"/>
          <w:sz w:val="24"/>
          <w:szCs w:val="24"/>
        </w:rPr>
        <w:t>с.Росошани</w:t>
      </w:r>
      <w:proofErr w:type="spellEnd"/>
      <w:r w:rsidRPr="00D4408F">
        <w:rPr>
          <w:rFonts w:ascii="Times New Roman" w:hAnsi="Times New Roman"/>
          <w:sz w:val="24"/>
          <w:szCs w:val="24"/>
        </w:rPr>
        <w:t>,</w:t>
      </w:r>
      <w:r w:rsidRPr="00D4408F">
        <w:rPr>
          <w:rFonts w:ascii="Times New Roman" w:hAnsi="Times New Roman"/>
          <w:b/>
          <w:sz w:val="24"/>
          <w:szCs w:val="24"/>
        </w:rPr>
        <w:t xml:space="preserve"> </w:t>
      </w:r>
      <w:r w:rsidRPr="00D4408F">
        <w:rPr>
          <w:rFonts w:ascii="Times New Roman" w:hAnsi="Times New Roman"/>
          <w:sz w:val="24"/>
          <w:szCs w:val="24"/>
        </w:rPr>
        <w:t>Дністровського району  Чернівецької області  60154</w:t>
      </w:r>
    </w:p>
    <w:p w:rsidR="00285E4E" w:rsidRPr="00D4408F" w:rsidRDefault="00285E4E" w:rsidP="00285E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408F">
        <w:rPr>
          <w:rFonts w:ascii="Times New Roman" w:hAnsi="Times New Roman"/>
          <w:sz w:val="24"/>
          <w:szCs w:val="24"/>
        </w:rPr>
        <w:t>тел. (03732) 2-99-15,  Е-</w:t>
      </w:r>
      <w:r w:rsidRPr="00D4408F">
        <w:rPr>
          <w:rFonts w:ascii="Times New Roman" w:hAnsi="Times New Roman"/>
          <w:sz w:val="24"/>
          <w:szCs w:val="24"/>
          <w:lang w:val="en-US"/>
        </w:rPr>
        <w:t>mail</w:t>
      </w:r>
      <w:r w:rsidRPr="00D4408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D4408F">
          <w:rPr>
            <w:rStyle w:val="a3"/>
            <w:rFonts w:ascii="Times New Roman" w:hAnsi="Times New Roman"/>
            <w:sz w:val="24"/>
            <w:szCs w:val="24"/>
            <w:lang w:val="en-US"/>
          </w:rPr>
          <w:t>rososh</w:t>
        </w:r>
        <w:r w:rsidRPr="00D4408F">
          <w:rPr>
            <w:rStyle w:val="a3"/>
            <w:rFonts w:ascii="Times New Roman" w:hAnsi="Times New Roman"/>
            <w:sz w:val="24"/>
            <w:szCs w:val="24"/>
          </w:rPr>
          <w:t>_</w:t>
        </w:r>
        <w:r w:rsidRPr="00D4408F"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 w:rsidRPr="00D4408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D4408F">
          <w:rPr>
            <w:rStyle w:val="a3"/>
            <w:rFonts w:ascii="Times New Roman" w:hAnsi="Times New Roman"/>
            <w:sz w:val="24"/>
            <w:szCs w:val="24"/>
            <w:lang w:val="en-US"/>
          </w:rPr>
          <w:t>meta</w:t>
        </w:r>
        <w:r w:rsidRPr="00D4408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4408F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  <w:r w:rsidRPr="00D4408F">
        <w:rPr>
          <w:rFonts w:ascii="Times New Roman" w:hAnsi="Times New Roman"/>
          <w:sz w:val="24"/>
          <w:szCs w:val="24"/>
          <w:u w:val="single"/>
        </w:rPr>
        <w:t>.</w:t>
      </w:r>
      <w:r w:rsidRPr="00D4408F">
        <w:rPr>
          <w:rFonts w:ascii="Times New Roman" w:hAnsi="Times New Roman"/>
          <w:sz w:val="24"/>
          <w:szCs w:val="24"/>
        </w:rPr>
        <w:t xml:space="preserve">  Код  ЕДРПОУ 36750195</w:t>
      </w:r>
    </w:p>
    <w:p w:rsidR="00285E4E" w:rsidRDefault="00285E4E" w:rsidP="00285E4E">
      <w:r>
        <w:t xml:space="preserve"> </w:t>
      </w:r>
    </w:p>
    <w:p w:rsidR="00C93745" w:rsidRPr="00315ACC" w:rsidRDefault="00C93745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унеможливлення насильства</w:t>
      </w:r>
    </w:p>
    <w:p w:rsidR="00227E5C" w:rsidRPr="00315ACC" w:rsidRDefault="00C93745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жорстокого поводження з дітьми</w:t>
      </w:r>
    </w:p>
    <w:p w:rsidR="00227E5C" w:rsidRPr="00315ACC" w:rsidRDefault="00227E5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E5C" w:rsidRPr="00315ACC" w:rsidRDefault="00227E5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3745" w:rsidRPr="00315ACC" w:rsidRDefault="00C93745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 виконання постанови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Міністрів України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658 від 4 червня 2025 року «Про затвердження Типової програми унеможливлення насильства та жорстокого поводження з дітьми» 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створення  безпечного гідного і людяного середовища для кожної дитини,</w:t>
      </w:r>
    </w:p>
    <w:p w:rsidR="00C93745" w:rsidRPr="00315ACC" w:rsidRDefault="00C93745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3745" w:rsidRPr="00315ACC" w:rsidRDefault="00C93745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7303BC" w:rsidRPr="00315ACC" w:rsidRDefault="00C93745" w:rsidP="00315AC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315AC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7303B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унеможливлення насильства та жорстокого поводження з дітьми , що додається </w:t>
      </w:r>
    </w:p>
    <w:p w:rsidR="007303BC" w:rsidRPr="00315ACC" w:rsidRDefault="007303BC" w:rsidP="00315AC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Призначити відповідальним за унеможливлення насильства та жорстокого поводження з дітьми педагога – організатора </w:t>
      </w:r>
      <w:proofErr w:type="spellStart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Недельську</w:t>
      </w:r>
      <w:proofErr w:type="spellEnd"/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М.В.</w:t>
      </w:r>
    </w:p>
    <w:p w:rsidR="007303BC" w:rsidRPr="00315ACC" w:rsidRDefault="007303BC" w:rsidP="00315AC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запровадити форми первинного повідомлення, журнали інцидентів, анонімні анкети.</w:t>
      </w:r>
    </w:p>
    <w:p w:rsidR="007303BC" w:rsidRPr="00315ACC" w:rsidRDefault="007303BC" w:rsidP="00315AC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створити зручні та безпечні способи подачі скарг (телефон, пошта, скринька тощо).</w:t>
      </w:r>
    </w:p>
    <w:p w:rsidR="007303BC" w:rsidRPr="00315ACC" w:rsidRDefault="007303BC" w:rsidP="00315AC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Педагогічному колективу та працівникам закладу:</w:t>
      </w:r>
    </w:p>
    <w:p w:rsidR="00227E5C" w:rsidRPr="00315ACC" w:rsidRDefault="007303B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інформувати дітей, батьків і педагогів.</w:t>
      </w:r>
    </w:p>
    <w:p w:rsidR="00595E10" w:rsidRPr="00315ACC" w:rsidRDefault="007303B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-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Реагувати оперативно: не пізніше однієї доби.</w:t>
      </w:r>
      <w:r w:rsidR="00595E10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27E5C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Працівники мають утримуватись від будь-яких дій, що принижують гідність дитини. Фізичний контакт — лише у виняткових ситуаціях, за чіткими умовами безпеки.</w:t>
      </w:r>
    </w:p>
    <w:p w:rsidR="00595E10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    4.  Адміністрації закладу :</w:t>
      </w:r>
    </w:p>
    <w:p w:rsidR="00227E5C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- </w:t>
      </w:r>
      <w:r w:rsidR="00227E5C"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Повідомляти поліцію, службу у справах дітей та батьків у разі виявлення ознак насильства.</w:t>
      </w:r>
    </w:p>
    <w:p w:rsidR="00595E10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Проводити тренінги для педагогів, інформувати дітей і батьків про їхні права та механізми захисту</w:t>
      </w:r>
    </w:p>
    <w:p w:rsidR="00595E10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Проводити самоперевірки, анкетування, аналіз інцидентів для вдосконалення політик безпеки.</w:t>
      </w:r>
    </w:p>
    <w:p w:rsidR="00595E10" w:rsidRPr="00315ACC" w:rsidRDefault="00595E10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Проводити моніторинг і аналіз інцидентів для вдосконалення політик безпеки.</w:t>
      </w:r>
    </w:p>
    <w:p w:rsidR="007303BC" w:rsidRPr="00315ACC" w:rsidRDefault="007303B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- 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Оцінювати ризики й враховувати їх під час прийому нових працівників.</w:t>
      </w:r>
    </w:p>
    <w:p w:rsidR="00315ACC" w:rsidRPr="00315ACC" w:rsidRDefault="00315ACC" w:rsidP="00315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Залучати спеціалістів для організації зустрічей із фахівцями, які можуть поділитися досвідом і порадами щодо запобігання насильству (працівники </w:t>
      </w:r>
      <w:r w:rsidRPr="00315AC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уповноваженого підрозділу органу Національної поліції, юристи, соціальні працівники</w:t>
      </w:r>
    </w:p>
    <w:p w:rsidR="00285E4E" w:rsidRDefault="001D6228" w:rsidP="00315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5.Контроль за виконанням наказу покласти на заступника директора з НВР Ніколаєнко Л.В.</w:t>
      </w:r>
    </w:p>
    <w:p w:rsidR="00E3118E" w:rsidRPr="00285E4E" w:rsidRDefault="00285E4E" w:rsidP="00285E4E">
      <w:pPr>
        <w:tabs>
          <w:tab w:val="left" w:pos="12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                                       Таїса КУЛЬЧЕВИЧ</w:t>
      </w:r>
    </w:p>
    <w:sectPr w:rsidR="00E3118E" w:rsidRPr="00285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" o:spid="_x0000_i1033" type="#_x0000_t75" alt="Описание: 4️⃣" style="width:12pt;height:12pt;visibility:visible;mso-wrap-style:square" o:bullet="t">
        <v:imagedata r:id="rId1" o:title="4️⃣"/>
      </v:shape>
    </w:pict>
  </w:numPicBullet>
  <w:abstractNum w:abstractNumId="0">
    <w:nsid w:val="1D062669"/>
    <w:multiLevelType w:val="hybridMultilevel"/>
    <w:tmpl w:val="F7843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61BDE"/>
    <w:multiLevelType w:val="hybridMultilevel"/>
    <w:tmpl w:val="76B2E60E"/>
    <w:lvl w:ilvl="0" w:tplc="E78C9BD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C1E85"/>
    <w:multiLevelType w:val="hybridMultilevel"/>
    <w:tmpl w:val="26D4D85C"/>
    <w:lvl w:ilvl="0" w:tplc="918AE142">
      <w:start w:val="1"/>
      <w:numFmt w:val="bullet"/>
      <w:lvlText w:val="-"/>
      <w:lvlJc w:val="left"/>
      <w:pPr>
        <w:ind w:left="1080" w:hanging="360"/>
      </w:pPr>
      <w:rPr>
        <w:rFonts w:ascii="inherit" w:eastAsia="Times New Roman" w:hAnsi="inherit" w:cs="Segoe U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753924"/>
    <w:multiLevelType w:val="hybridMultilevel"/>
    <w:tmpl w:val="D43EC7DE"/>
    <w:lvl w:ilvl="0" w:tplc="0284F5A2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D28AA"/>
    <w:multiLevelType w:val="hybridMultilevel"/>
    <w:tmpl w:val="74A09024"/>
    <w:lvl w:ilvl="0" w:tplc="2A440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CD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A7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60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62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25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AEE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AB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507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5C"/>
    <w:rsid w:val="000E40C8"/>
    <w:rsid w:val="001D6228"/>
    <w:rsid w:val="00227E5C"/>
    <w:rsid w:val="00285E4E"/>
    <w:rsid w:val="00315ACC"/>
    <w:rsid w:val="0052563B"/>
    <w:rsid w:val="00594973"/>
    <w:rsid w:val="00595E10"/>
    <w:rsid w:val="007303BC"/>
    <w:rsid w:val="008754BC"/>
    <w:rsid w:val="00BC4BEC"/>
    <w:rsid w:val="00C93745"/>
    <w:rsid w:val="00DC0B7B"/>
    <w:rsid w:val="00E3118E"/>
    <w:rsid w:val="00E82FBF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27E5C"/>
    <w:pPr>
      <w:keepNext/>
      <w:spacing w:before="120" w:after="0" w:line="240" w:lineRule="auto"/>
      <w:ind w:left="567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227E5C"/>
  </w:style>
  <w:style w:type="character" w:styleId="a3">
    <w:name w:val="Hyperlink"/>
    <w:basedOn w:val="a0"/>
    <w:uiPriority w:val="99"/>
    <w:unhideWhenUsed/>
    <w:rsid w:val="00227E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5C"/>
    <w:rPr>
      <w:rFonts w:ascii="Tahoma" w:hAnsi="Tahoma" w:cs="Tahoma"/>
      <w:sz w:val="16"/>
      <w:szCs w:val="16"/>
    </w:rPr>
  </w:style>
  <w:style w:type="paragraph" w:customStyle="1" w:styleId="rvps17">
    <w:name w:val="rvps17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27E5C"/>
  </w:style>
  <w:style w:type="character" w:customStyle="1" w:styleId="rvts64">
    <w:name w:val="rvts64"/>
    <w:basedOn w:val="a0"/>
    <w:rsid w:val="00227E5C"/>
  </w:style>
  <w:style w:type="paragraph" w:customStyle="1" w:styleId="rvps7">
    <w:name w:val="rvps7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27E5C"/>
  </w:style>
  <w:style w:type="paragraph" w:customStyle="1" w:styleId="rvps6">
    <w:name w:val="rvps6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27E5C"/>
  </w:style>
  <w:style w:type="paragraph" w:customStyle="1" w:styleId="rvps4">
    <w:name w:val="rvps4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27E5C"/>
  </w:style>
  <w:style w:type="paragraph" w:customStyle="1" w:styleId="rvps15">
    <w:name w:val="rvps15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semiHidden/>
    <w:rsid w:val="00227E5C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customStyle="1" w:styleId="a6">
    <w:name w:val="Нормальний текст"/>
    <w:basedOn w:val="a"/>
    <w:rsid w:val="00227E5C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7">
    <w:name w:val="Назва документа"/>
    <w:basedOn w:val="a"/>
    <w:next w:val="a6"/>
    <w:rsid w:val="00227E5C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ShapkaDocumentu">
    <w:name w:val="Shapka Documentu"/>
    <w:basedOn w:val="a"/>
    <w:rsid w:val="00227E5C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8">
    <w:name w:val="Table Grid"/>
    <w:basedOn w:val="a1"/>
    <w:rsid w:val="00227E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3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27E5C"/>
    <w:pPr>
      <w:keepNext/>
      <w:spacing w:before="120" w:after="0" w:line="240" w:lineRule="auto"/>
      <w:ind w:left="567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227E5C"/>
  </w:style>
  <w:style w:type="character" w:styleId="a3">
    <w:name w:val="Hyperlink"/>
    <w:basedOn w:val="a0"/>
    <w:uiPriority w:val="99"/>
    <w:unhideWhenUsed/>
    <w:rsid w:val="00227E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5C"/>
    <w:rPr>
      <w:rFonts w:ascii="Tahoma" w:hAnsi="Tahoma" w:cs="Tahoma"/>
      <w:sz w:val="16"/>
      <w:szCs w:val="16"/>
    </w:rPr>
  </w:style>
  <w:style w:type="paragraph" w:customStyle="1" w:styleId="rvps17">
    <w:name w:val="rvps17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27E5C"/>
  </w:style>
  <w:style w:type="character" w:customStyle="1" w:styleId="rvts64">
    <w:name w:val="rvts64"/>
    <w:basedOn w:val="a0"/>
    <w:rsid w:val="00227E5C"/>
  </w:style>
  <w:style w:type="paragraph" w:customStyle="1" w:styleId="rvps7">
    <w:name w:val="rvps7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27E5C"/>
  </w:style>
  <w:style w:type="paragraph" w:customStyle="1" w:styleId="rvps6">
    <w:name w:val="rvps6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27E5C"/>
  </w:style>
  <w:style w:type="paragraph" w:customStyle="1" w:styleId="rvps4">
    <w:name w:val="rvps4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27E5C"/>
  </w:style>
  <w:style w:type="paragraph" w:customStyle="1" w:styleId="rvps15">
    <w:name w:val="rvps15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semiHidden/>
    <w:rsid w:val="00227E5C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customStyle="1" w:styleId="a6">
    <w:name w:val="Нормальний текст"/>
    <w:basedOn w:val="a"/>
    <w:rsid w:val="00227E5C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7">
    <w:name w:val="Назва документа"/>
    <w:basedOn w:val="a"/>
    <w:next w:val="a6"/>
    <w:rsid w:val="00227E5C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ShapkaDocumentu">
    <w:name w:val="Shapka Documentu"/>
    <w:basedOn w:val="a"/>
    <w:rsid w:val="00227E5C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8">
    <w:name w:val="Table Grid"/>
    <w:basedOn w:val="a1"/>
    <w:rsid w:val="00227E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2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hyperlink" Target="https://zakon.rada.gov.ua/laws/show/2402-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402-14" TargetMode="External"/><Relationship Id="rId12" Type="http://schemas.openxmlformats.org/officeDocument/2006/relationships/hyperlink" Target="https://zakon.rada.gov.ua/laws/show/585-2020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hyperlink" Target="https://zakon.rada.gov.ua/laws/show/658-2025-%D0%BF?fbclid=IwY2xjawLAwzxleHRuA2FlbQIxMABicmlkETFvREpvaWNCamRIdmtGb054AR4yDrsfVtne8EAGYFGDVbuK0f5eHZ0MtYdptC-dY_WHHEsivBqruPHqjA5mXA_aem_kSk_b0mkb91J_VrOyqJa4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sosh_school@meta.ua" TargetMode="External"/><Relationship Id="rId10" Type="http://schemas.openxmlformats.org/officeDocument/2006/relationships/hyperlink" Target="https://zakon.rada.gov.ua/laws/show/658-2025-%D0%BF?fbclid=IwY2xjawLAwzxleHRuA2FlbQIxMABicmlkETFvREpvaWNCamRIdmtGb054AR4yDrsfVtne8EAGYFGDVbuK0f5eHZ0MtYdptC-dY_WHHEsivBqruPHqjA5mXA_aem_kSk_b0mkb91J_VrOyqJa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58-2025-%D0%BF?fbclid=IwY2xjawLAwzxleHRuA2FlbQIxMABicmlkETFvREpvaWNCamRIdmtGb054AR4yDrsfVtne8EAGYFGDVbuK0f5eHZ0MtYdptC-dY_WHHEsivBqruPHqjA5mXA_aem_kSk_b0mkb91J_VrOyqJa4w" TargetMode="Externa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14371</Words>
  <Characters>8193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14</cp:revision>
  <dcterms:created xsi:type="dcterms:W3CDTF">2025-06-19T10:17:00Z</dcterms:created>
  <dcterms:modified xsi:type="dcterms:W3CDTF">2025-11-28T09:50:00Z</dcterms:modified>
</cp:coreProperties>
</file>