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2E" w:rsidRDefault="007B292E" w:rsidP="007B292E">
      <w:pPr>
        <w:pStyle w:val="a3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aps/>
          <w:color w:val="0184DF"/>
        </w:rPr>
        <w:t xml:space="preserve">ЗДІЙСНЕННЯ МОНІТОРИНГОВИХ </w:t>
      </w:r>
      <w:proofErr w:type="gramStart"/>
      <w:r>
        <w:rPr>
          <w:rFonts w:ascii="Arial" w:hAnsi="Arial" w:cs="Arial"/>
          <w:b/>
          <w:bCs/>
          <w:caps/>
          <w:color w:val="0184DF"/>
        </w:rPr>
        <w:t>ДОСЛ</w:t>
      </w:r>
      <w:proofErr w:type="gramEnd"/>
      <w:r>
        <w:rPr>
          <w:rFonts w:ascii="Arial" w:hAnsi="Arial" w:cs="Arial"/>
          <w:b/>
          <w:bCs/>
          <w:caps/>
          <w:color w:val="0184DF"/>
        </w:rPr>
        <w:t>ІДЖЕНЬ</w:t>
      </w:r>
    </w:p>
    <w:p w:rsidR="007B292E" w:rsidRDefault="007B292E" w:rsidP="007B292E">
      <w:pPr>
        <w:pStyle w:val="a3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aps/>
          <w:color w:val="0184DF"/>
        </w:rPr>
        <w:t>У Римачівському ліцеї вишнівської сільської ради</w:t>
      </w:r>
    </w:p>
    <w:p w:rsidR="007B292E" w:rsidRDefault="007B292E" w:rsidP="007B292E">
      <w:pPr>
        <w:pStyle w:val="a3"/>
        <w:spacing w:before="0" w:beforeAutospacing="0" w:after="200" w:afterAutospacing="0"/>
      </w:pP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b/>
          <w:bCs/>
          <w:color w:val="4B4B4B"/>
          <w:sz w:val="20"/>
          <w:szCs w:val="20"/>
        </w:rPr>
        <w:t>Заступник директора з НВР Васильчук К.І.</w:t>
      </w:r>
    </w:p>
    <w:p w:rsidR="007B292E" w:rsidRDefault="007B292E" w:rsidP="007B292E">
      <w:pPr>
        <w:pStyle w:val="a3"/>
        <w:spacing w:before="0" w:beforeAutospacing="0" w:after="200" w:afterAutospacing="0"/>
        <w:jc w:val="center"/>
      </w:pPr>
    </w:p>
    <w:p w:rsidR="007B292E" w:rsidRDefault="007B292E" w:rsidP="007B292E">
      <w:pPr>
        <w:pStyle w:val="a3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olor w:val="0184DF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b/>
          <w:bCs/>
          <w:color w:val="0184DF"/>
          <w:sz w:val="28"/>
          <w:szCs w:val="28"/>
        </w:rPr>
        <w:t>ліцеї</w:t>
      </w:r>
      <w:proofErr w:type="spellEnd"/>
      <w:r>
        <w:rPr>
          <w:rFonts w:ascii="Arial" w:hAnsi="Arial" w:cs="Arial"/>
          <w:b/>
          <w:bCs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184DF"/>
          <w:sz w:val="28"/>
          <w:szCs w:val="28"/>
        </w:rPr>
        <w:t>розроблена</w:t>
      </w:r>
      <w:proofErr w:type="spellEnd"/>
      <w:r>
        <w:rPr>
          <w:rFonts w:ascii="Arial" w:hAnsi="Arial" w:cs="Arial"/>
          <w:b/>
          <w:bCs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184DF"/>
          <w:sz w:val="28"/>
          <w:szCs w:val="28"/>
        </w:rPr>
        <w:t>програма</w:t>
      </w:r>
      <w:proofErr w:type="spellEnd"/>
      <w:r>
        <w:rPr>
          <w:rFonts w:ascii="Arial" w:hAnsi="Arial" w:cs="Arial"/>
          <w:b/>
          <w:bCs/>
          <w:color w:val="0184D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184DF"/>
          <w:sz w:val="28"/>
          <w:szCs w:val="28"/>
        </w:rPr>
        <w:t>моніторингових</w:t>
      </w:r>
      <w:proofErr w:type="spellEnd"/>
      <w:r>
        <w:rPr>
          <w:rFonts w:ascii="Arial" w:hAnsi="Arial" w:cs="Arial"/>
          <w:b/>
          <w:bCs/>
          <w:color w:val="0184D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184DF"/>
          <w:sz w:val="28"/>
          <w:szCs w:val="28"/>
        </w:rPr>
        <w:t>досл</w:t>
      </w:r>
      <w:proofErr w:type="gramEnd"/>
      <w:r>
        <w:rPr>
          <w:rFonts w:ascii="Arial" w:hAnsi="Arial" w:cs="Arial"/>
          <w:b/>
          <w:bCs/>
          <w:color w:val="0184DF"/>
          <w:sz w:val="28"/>
          <w:szCs w:val="28"/>
        </w:rPr>
        <w:t>іджень</w:t>
      </w:r>
      <w:proofErr w:type="spellEnd"/>
      <w:r>
        <w:rPr>
          <w:rFonts w:ascii="Arial" w:hAnsi="Arial" w:cs="Arial"/>
          <w:b/>
          <w:bCs/>
          <w:color w:val="0184DF"/>
          <w:sz w:val="28"/>
          <w:szCs w:val="28"/>
        </w:rPr>
        <w:t xml:space="preserve"> якості </w:t>
      </w:r>
      <w:proofErr w:type="spellStart"/>
      <w:r>
        <w:rPr>
          <w:rFonts w:ascii="Arial" w:hAnsi="Arial" w:cs="Arial"/>
          <w:b/>
          <w:bCs/>
          <w:color w:val="0184DF"/>
          <w:sz w:val="28"/>
          <w:szCs w:val="28"/>
        </w:rPr>
        <w:t>освіти</w:t>
      </w:r>
      <w:proofErr w:type="spellEnd"/>
      <w:r>
        <w:rPr>
          <w:rFonts w:ascii="Arial" w:hAnsi="Arial" w:cs="Arial"/>
          <w:b/>
          <w:bCs/>
          <w:color w:val="0184DF"/>
          <w:sz w:val="28"/>
          <w:szCs w:val="28"/>
        </w:rPr>
        <w:t>.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b/>
          <w:bCs/>
          <w:caps/>
          <w:color w:val="0184DF"/>
        </w:rPr>
        <w:t xml:space="preserve">МЕТА МОНІТОРИНГОВИХ </w:t>
      </w:r>
      <w:proofErr w:type="gramStart"/>
      <w:r>
        <w:rPr>
          <w:rFonts w:ascii="Arial" w:hAnsi="Arial" w:cs="Arial"/>
          <w:b/>
          <w:bCs/>
          <w:caps/>
          <w:color w:val="0184DF"/>
        </w:rPr>
        <w:t>ДОСЛ</w:t>
      </w:r>
      <w:proofErr w:type="gramEnd"/>
      <w:r>
        <w:rPr>
          <w:rFonts w:ascii="Arial" w:hAnsi="Arial" w:cs="Arial"/>
          <w:b/>
          <w:bCs/>
          <w:caps/>
          <w:color w:val="0184DF"/>
        </w:rPr>
        <w:t>ІДЖЕНЬ: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b/>
          <w:bCs/>
          <w:caps/>
          <w:color w:val="0184DF"/>
        </w:rPr>
        <w:t>1. ДІАГНОСТИЧНА: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діагностувати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стан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освітнього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процесу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>;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створити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атмосферу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зацікавленості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довіри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спільної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творчості</w:t>
      </w:r>
      <w:proofErr w:type="spellEnd"/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b/>
          <w:bCs/>
          <w:caps/>
          <w:color w:val="0184DF"/>
        </w:rPr>
        <w:t>2. МОТИВАЦІЙНА: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формувати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в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ідповідальне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ставлення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оволодіння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системою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знань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умінь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навичок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вміння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самостійно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здобувати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потрібні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знання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впродовж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усього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життя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>;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п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ідвищити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відповідальність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педагогів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якість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знань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>;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забезпечити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вивчення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впровадження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сучасних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освітніх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технологій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їх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елементів,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активних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форм і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методів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навчання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повсякденну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практику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викладання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навчальних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предметі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4B4B4B"/>
          <w:sz w:val="20"/>
          <w:szCs w:val="20"/>
        </w:rPr>
        <w:t>.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3. .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Розвивальна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розвивати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потреби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комунікативно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діяльнісної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спрямованості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>.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4.Виховна: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забезпечити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єдність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урочної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позаурочної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діяльності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через мережу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факультативів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гуртків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секцій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індивідуальної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роботи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спрямованих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мобілізацію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загальнолюдських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цінностей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як ресурсу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особистісного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зростання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кожного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учасника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навчально-виховного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процесу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>.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b/>
          <w:bCs/>
          <w:caps/>
          <w:color w:val="0184DF"/>
        </w:rPr>
        <w:t xml:space="preserve">ПРОГРАМА МОНІТОРИНГОВОГО </w:t>
      </w:r>
      <w:proofErr w:type="gramStart"/>
      <w:r>
        <w:rPr>
          <w:rFonts w:ascii="Arial" w:hAnsi="Arial" w:cs="Arial"/>
          <w:b/>
          <w:bCs/>
          <w:caps/>
          <w:color w:val="0184DF"/>
        </w:rPr>
        <w:t>ДОСЛ</w:t>
      </w:r>
      <w:proofErr w:type="gramEnd"/>
      <w:r>
        <w:rPr>
          <w:rFonts w:ascii="Arial" w:hAnsi="Arial" w:cs="Arial"/>
          <w:b/>
          <w:bCs/>
          <w:caps/>
          <w:color w:val="0184DF"/>
        </w:rPr>
        <w:t>ІДЖЕННЯ СКЛАДАЄТЬСЯ З ПІДПРОГРАМ: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- «Учитель»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-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Учень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».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«Батьки і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громадськість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».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-«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Класний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керівник</w:t>
      </w:r>
      <w:proofErr w:type="spellEnd"/>
      <w:proofErr w:type="gramStart"/>
      <w:r>
        <w:rPr>
          <w:rFonts w:ascii="Arial" w:hAnsi="Arial" w:cs="Arial"/>
          <w:color w:val="4B4B4B"/>
          <w:sz w:val="20"/>
          <w:szCs w:val="20"/>
        </w:rPr>
        <w:t>.»</w:t>
      </w:r>
      <w:proofErr w:type="gramEnd"/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педагогічних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радах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розглядаються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результати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моніторингових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досл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іджень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відповідно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питань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педради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>: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до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питання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Формування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інтелектуально-пізнавальної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діяльності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на уроках і 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позакласній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роботі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» проводиться з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педпрацівниками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тест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Визначення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схильності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роботи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обдарованими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дітьми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»;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до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питання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Компетентнісний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п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ідхід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формуванні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наукового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світогляду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і критичного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мислення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на уроках»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проведиться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діагностування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вчителів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Педагогічна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оцінка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готовності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саморозвитку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»;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до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питання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«Про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самореалізацію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творчого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потенціалу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» проводиться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анкетування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педагогів</w:t>
      </w:r>
      <w:proofErr w:type="spellEnd"/>
      <w:proofErr w:type="gramStart"/>
      <w:r>
        <w:rPr>
          <w:rFonts w:ascii="Arial" w:hAnsi="Arial" w:cs="Arial"/>
          <w:color w:val="4B4B4B"/>
          <w:sz w:val="20"/>
          <w:szCs w:val="20"/>
        </w:rPr>
        <w:t xml:space="preserve"> .</w:t>
      </w:r>
      <w:proofErr w:type="gramEnd"/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«Ваш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творчий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потенціал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».</w:t>
      </w:r>
    </w:p>
    <w:p w:rsidR="007B292E" w:rsidRDefault="007B292E" w:rsidP="007B292E">
      <w:pPr>
        <w:pStyle w:val="a3"/>
        <w:spacing w:before="0" w:beforeAutospacing="0" w:after="200" w:afterAutospacing="0"/>
      </w:pPr>
      <w:proofErr w:type="spellStart"/>
      <w:r>
        <w:rPr>
          <w:rFonts w:ascii="Arial" w:hAnsi="Arial" w:cs="Arial"/>
          <w:color w:val="4B4B4B"/>
          <w:sz w:val="20"/>
          <w:szCs w:val="20"/>
        </w:rPr>
        <w:lastRenderedPageBreak/>
        <w:t>Щорічно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засіданні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атестаційної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комісії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аналізується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анкета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Оцінка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діяльності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колегами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>.</w:t>
      </w:r>
    </w:p>
    <w:p w:rsidR="007B292E" w:rsidRDefault="007B292E" w:rsidP="007B292E">
      <w:pPr>
        <w:pStyle w:val="a3"/>
        <w:spacing w:before="0" w:beforeAutospacing="0" w:after="200" w:afterAutospacing="0"/>
      </w:pPr>
      <w:proofErr w:type="spellStart"/>
      <w:r>
        <w:rPr>
          <w:rFonts w:ascii="Arial" w:hAnsi="Arial" w:cs="Arial"/>
          <w:color w:val="4B4B4B"/>
          <w:sz w:val="20"/>
          <w:szCs w:val="20"/>
        </w:rPr>
        <w:t>Моніторинг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якості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освіти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базових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дисциплін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виявляє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р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івень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знань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дає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можливість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оцінити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навчальну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спроможність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опанування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навчального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матеріалу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виявити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тенденції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підвищенні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успішності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визначити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причини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недостатнього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рівня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і шляхи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їх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подолання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Згідно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перспективним</w:t>
      </w:r>
      <w:proofErr w:type="spellEnd"/>
      <w:proofErr w:type="gramStart"/>
      <w:r>
        <w:rPr>
          <w:rFonts w:ascii="Arial" w:hAnsi="Arial" w:cs="Arial"/>
          <w:color w:val="4B4B4B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річним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планами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роботи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графіком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внутрішкільного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контролю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проводяться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діагностичні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контрольні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роботи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тести,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анкети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Результати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обговорюються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засіданнях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окружних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методичних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об’єднань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нараді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при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директору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ліцею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засіданнях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ради. За результатами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моніторингу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видаються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накази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. </w:t>
      </w:r>
    </w:p>
    <w:p w:rsidR="007B292E" w:rsidRDefault="007B292E" w:rsidP="007B292E">
      <w:pPr>
        <w:pStyle w:val="a3"/>
        <w:spacing w:before="0" w:beforeAutospacing="0" w:after="200" w:afterAutospacing="0"/>
      </w:pPr>
      <w:proofErr w:type="spellStart"/>
      <w:r>
        <w:rPr>
          <w:rFonts w:ascii="Arial" w:hAnsi="Arial" w:cs="Arial"/>
          <w:color w:val="4B4B4B"/>
          <w:sz w:val="20"/>
          <w:szCs w:val="20"/>
        </w:rPr>
        <w:t>Щорічно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засідання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педагогічних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рад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класні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керівники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звітують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про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моніторинг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р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івня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знань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навчальних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предметів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рейтингову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оцінку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класу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>.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b/>
          <w:bCs/>
          <w:caps/>
          <w:color w:val="0184DF"/>
        </w:rPr>
        <w:t xml:space="preserve">НА НАРАДИ </w:t>
      </w:r>
      <w:proofErr w:type="gramStart"/>
      <w:r>
        <w:rPr>
          <w:rFonts w:ascii="Arial" w:hAnsi="Arial" w:cs="Arial"/>
          <w:b/>
          <w:bCs/>
          <w:caps/>
          <w:color w:val="0184DF"/>
        </w:rPr>
        <w:t>ПРИ</w:t>
      </w:r>
      <w:proofErr w:type="gramEnd"/>
      <w:r>
        <w:rPr>
          <w:rFonts w:ascii="Arial" w:hAnsi="Arial" w:cs="Arial"/>
          <w:b/>
          <w:bCs/>
          <w:caps/>
          <w:color w:val="0184DF"/>
        </w:rPr>
        <w:t xml:space="preserve"> ДИРЕКТОРУ ШКОЛИ ВИНосяться ПИТАННЯ: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загальні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підсумки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порівняльний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аналіз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участі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в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І,ІІ,ІІІ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етапах</w:t>
      </w:r>
      <w:proofErr w:type="spellEnd"/>
    </w:p>
    <w:p w:rsidR="007B292E" w:rsidRDefault="007B292E" w:rsidP="007B292E">
      <w:pPr>
        <w:pStyle w:val="a3"/>
        <w:spacing w:before="0" w:beforeAutospacing="0" w:after="200" w:afterAutospacing="0"/>
      </w:pPr>
      <w:proofErr w:type="spellStart"/>
      <w:r>
        <w:rPr>
          <w:rFonts w:ascii="Arial" w:hAnsi="Arial" w:cs="Arial"/>
          <w:color w:val="4B4B4B"/>
          <w:sz w:val="20"/>
          <w:szCs w:val="20"/>
        </w:rPr>
        <w:t>Всеукраїнських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олімпіад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базових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дисциплін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        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загальні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підсумки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порівняльний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аналіз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участі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в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Міжнародному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конкурсі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знавців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ім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.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П.Яцика</w:t>
      </w:r>
      <w:proofErr w:type="spellEnd"/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нарадах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при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заступнику директора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з НВР:</w:t>
      </w:r>
    </w:p>
    <w:p w:rsidR="007B292E" w:rsidRDefault="007B292E" w:rsidP="007B292E">
      <w:pPr>
        <w:pStyle w:val="a3"/>
        <w:spacing w:before="0" w:beforeAutospacing="0" w:after="200" w:afterAutospacing="0"/>
      </w:pPr>
      <w:proofErr w:type="gramStart"/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аналізуються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предметні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звіти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вчителів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за І та ІІ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семестри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порівнянні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попередніми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навчальними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семестрами (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щорічно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>);</w:t>
      </w:r>
      <w:proofErr w:type="gramEnd"/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проводиться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аналіз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проведених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контрольних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робіт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щорічно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>);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про участь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Всеукраїнських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конкурсах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Левеня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», «Кенгуру»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Міжнародних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дистанційних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конкурсах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Олімпі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с</w:t>
      </w:r>
      <w:proofErr w:type="spellEnd"/>
      <w:proofErr w:type="gramEnd"/>
      <w:r>
        <w:rPr>
          <w:rFonts w:ascii="Arial" w:hAnsi="Arial" w:cs="Arial"/>
          <w:color w:val="4B4B4B"/>
          <w:sz w:val="20"/>
          <w:szCs w:val="20"/>
        </w:rPr>
        <w:t>»;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результати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психолого –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педагогічних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досл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іджень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Адаптація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» в 5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класі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»;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аналіз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анкет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Емоційне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ставлення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» (5-6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класи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>)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аналіз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анкет для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вивчення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мотивації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навчання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(7-8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класи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>)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моніторинг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навичок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читання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1-4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класів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п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ісля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закінчення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кожного семестру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р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івень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сформованості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обчислювальних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навичок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2-4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класів</w:t>
      </w:r>
      <w:proofErr w:type="spellEnd"/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На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методоб’єднанні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класних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керівників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проаналізовані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анкети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>: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- -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Безпека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Інтернеті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».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- - «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Р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івень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вихованості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».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- -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Відвідування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учнями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».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- -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Зайнятість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в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позаурочний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час»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b/>
          <w:bCs/>
          <w:caps/>
          <w:color w:val="0184DF"/>
        </w:rPr>
        <w:t>НА БАТЬКІВСЬКІ ЗБОРИ ВИНЕСЕНІ ПИТАННЯ НА ОСНОВІ РЕЗУЛЬТАТІ</w:t>
      </w:r>
      <w:proofErr w:type="gramStart"/>
      <w:r>
        <w:rPr>
          <w:rFonts w:ascii="Arial" w:hAnsi="Arial" w:cs="Arial"/>
          <w:b/>
          <w:bCs/>
          <w:caps/>
          <w:color w:val="0184DF"/>
        </w:rPr>
        <w:t>В</w:t>
      </w:r>
      <w:proofErr w:type="gramEnd"/>
      <w:r>
        <w:rPr>
          <w:rFonts w:ascii="Arial" w:hAnsi="Arial" w:cs="Arial"/>
          <w:b/>
          <w:bCs/>
          <w:caps/>
          <w:color w:val="0184DF"/>
        </w:rPr>
        <w:t xml:space="preserve"> АНКЕТ: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Комп’ютерна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залежність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»,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Чи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знайомі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батьки з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твоїми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проблемами»,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 xml:space="preserve">«Батьки з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погляду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»,</w:t>
      </w:r>
    </w:p>
    <w:p w:rsidR="007B292E" w:rsidRDefault="007B292E" w:rsidP="007B292E">
      <w:pPr>
        <w:pStyle w:val="a3"/>
        <w:spacing w:before="0" w:beforeAutospacing="0" w:after="200" w:afterAutospacing="0"/>
      </w:pPr>
      <w:r>
        <w:rPr>
          <w:rFonts w:ascii="Arial" w:hAnsi="Arial" w:cs="Arial"/>
          <w:color w:val="4B4B4B"/>
          <w:sz w:val="20"/>
          <w:szCs w:val="20"/>
        </w:rPr>
        <w:t>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Моніторинг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навчальних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досягнень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».</w:t>
      </w:r>
    </w:p>
    <w:p w:rsidR="006F63E8" w:rsidRDefault="006F63E8">
      <w:bookmarkStart w:id="0" w:name="_GoBack"/>
      <w:bookmarkEnd w:id="0"/>
    </w:p>
    <w:sectPr w:rsidR="006F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C5"/>
    <w:rsid w:val="006F63E8"/>
    <w:rsid w:val="007B292E"/>
    <w:rsid w:val="009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2022-02-23T12:41:00Z</dcterms:created>
  <dcterms:modified xsi:type="dcterms:W3CDTF">2022-02-23T12:41:00Z</dcterms:modified>
</cp:coreProperties>
</file>