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D" w:rsidRPr="00641222" w:rsidRDefault="001551BD" w:rsidP="001551BD">
      <w:pPr>
        <w:pStyle w:val="a4"/>
        <w:shd w:val="clear" w:color="auto" w:fill="FFFFFF"/>
        <w:spacing w:before="136" w:beforeAutospacing="0" w:after="163" w:afterAutospacing="0"/>
        <w:rPr>
          <w:b/>
          <w:lang w:val="uk-UA"/>
        </w:rPr>
      </w:pPr>
      <w:r w:rsidRPr="00641222">
        <w:rPr>
          <w:b/>
          <w:lang w:val="uk-UA"/>
        </w:rPr>
        <w:t xml:space="preserve">РОБОТА З БАТЬКАМИ </w:t>
      </w:r>
    </w:p>
    <w:p w:rsidR="001551BD" w:rsidRDefault="001551BD" w:rsidP="001551BD">
      <w:pPr>
        <w:pStyle w:val="a4"/>
        <w:shd w:val="clear" w:color="auto" w:fill="FFFFFF"/>
        <w:spacing w:before="136" w:beforeAutospacing="0" w:after="163" w:afterAutospacing="0"/>
        <w:rPr>
          <w:lang w:val="uk-UA"/>
        </w:rPr>
      </w:pPr>
    </w:p>
    <w:p w:rsidR="001551BD" w:rsidRDefault="001551BD" w:rsidP="001551BD">
      <w:pPr>
        <w:pStyle w:val="a4"/>
        <w:shd w:val="clear" w:color="auto" w:fill="FFFFFF"/>
        <w:spacing w:before="136" w:beforeAutospacing="0" w:after="163" w:afterAutospacing="0"/>
        <w:rPr>
          <w:lang w:val="uk-UA"/>
        </w:rPr>
      </w:pPr>
      <w:hyperlink r:id="rId4" w:tgtFrame="_blank" w:history="1">
        <w:r w:rsidRPr="00641222">
          <w:rPr>
            <w:rStyle w:val="a3"/>
            <w:rFonts w:ascii="Tahoma" w:hAnsi="Tahoma" w:cs="Tahoma"/>
            <w:b/>
            <w:bCs/>
            <w:color w:val="1290CD"/>
            <w:sz w:val="27"/>
            <w:szCs w:val="27"/>
            <w:shd w:val="clear" w:color="auto" w:fill="FFFFFF"/>
            <w:lang w:val="uk-UA"/>
          </w:rPr>
          <w:t>Хто така «лінива мама»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5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Про дитячу самостійність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6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Як сформувати адекватну самооцінку у дитини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7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Як негативні новини спотворю</w:t>
        </w:r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ю</w:t>
        </w:r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ть наше мислення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8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Моя дитина підліток мене не чує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9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Як говорити про військову агресію, теракт і напад</w:t>
        </w:r>
      </w:hyperlink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r w:rsidRPr="00641222">
        <w:rPr>
          <w:rFonts w:ascii="Tahoma" w:hAnsi="Tahoma" w:cs="Tahoma"/>
          <w:color w:val="111111"/>
          <w:sz w:val="27"/>
          <w:szCs w:val="27"/>
          <w:lang w:val="uk-UA"/>
        </w:rPr>
        <w:br/>
      </w:r>
      <w:hyperlink r:id="rId10" w:tgtFrame="_blank" w:history="1">
        <w:r w:rsidRPr="00641222">
          <w:rPr>
            <w:rStyle w:val="a3"/>
            <w:rFonts w:ascii="Tahoma" w:hAnsi="Tahoma" w:cs="Tahoma"/>
            <w:b/>
            <w:bCs/>
            <w:color w:val="326693"/>
            <w:sz w:val="27"/>
            <w:szCs w:val="27"/>
            <w:shd w:val="clear" w:color="auto" w:fill="FFFFFF"/>
            <w:lang w:val="uk-UA"/>
          </w:rPr>
          <w:t>Як знущання проявляються на поведінці дитини</w:t>
        </w:r>
      </w:hyperlink>
    </w:p>
    <w:p w:rsidR="001551BD" w:rsidRPr="00623203" w:rsidRDefault="001551BD" w:rsidP="001551BD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  <w:lang w:val="uk-UA"/>
        </w:rPr>
      </w:pPr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4897755" cy="2456815"/>
            <wp:effectExtent l="19050" t="0" r="0" b="0"/>
            <wp:docPr id="17" name="Рисунок 17" descr="Поради батькам від психолога - Тарасівська З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ради батькам від психолога - Тарасівська ЗОШ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2" w:history="1"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Десять правил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виховання</w:t>
        </w:r>
        <w:proofErr w:type="spellEnd"/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дитини</w:t>
        </w:r>
        <w:proofErr w:type="spellEnd"/>
        <w:r>
          <w:rPr>
            <w:rStyle w:val="a3"/>
            <w:rFonts w:ascii="Arial" w:hAnsi="Arial" w:cs="Arial"/>
            <w:color w:val="326693"/>
            <w:sz w:val="25"/>
            <w:szCs w:val="25"/>
          </w:rPr>
          <w:t>!!!</w:t>
        </w:r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3" w:history="1"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Як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говорити</w:t>
        </w:r>
        <w:proofErr w:type="spellEnd"/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з</w:t>
        </w:r>
        <w:proofErr w:type="spellEnd"/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дітьми</w:t>
        </w:r>
        <w:proofErr w:type="spellEnd"/>
        <w:r>
          <w:rPr>
            <w:rStyle w:val="a3"/>
            <w:rFonts w:ascii="Arial" w:hAnsi="Arial" w:cs="Arial"/>
            <w:color w:val="326693"/>
            <w:sz w:val="25"/>
            <w:szCs w:val="25"/>
          </w:rPr>
          <w:t xml:space="preserve"> про </w:t>
        </w:r>
        <w:proofErr w:type="spellStart"/>
        <w:r>
          <w:rPr>
            <w:rStyle w:val="a3"/>
            <w:rFonts w:ascii="Arial" w:hAnsi="Arial" w:cs="Arial"/>
            <w:color w:val="326693"/>
            <w:sz w:val="25"/>
            <w:szCs w:val="25"/>
          </w:rPr>
          <w:t>коронавірус</w:t>
        </w:r>
        <w:proofErr w:type="spellEnd"/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4" w:tgtFrame="_blank" w:history="1"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Як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сформувати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адекватну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самооцінку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у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дитини</w:t>
        </w:r>
        <w:proofErr w:type="spellEnd"/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5" w:tgtFrame="_blank" w:history="1"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Як правильно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проводити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час </w:t>
        </w:r>
        <w:proofErr w:type="spellStart"/>
        <w:proofErr w:type="gram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п</w:t>
        </w:r>
        <w:proofErr w:type="gram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ід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час карантину</w:t>
        </w:r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6" w:tgtFrame="_blank" w:history="1"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Як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негативні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новини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спотворюють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gram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наше</w:t>
        </w:r>
        <w:proofErr w:type="gram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мислення</w:t>
        </w:r>
        <w:proofErr w:type="spellEnd"/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7" w:tgtFrame="_blank" w:history="1"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Моя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дитина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proofErr w:type="gram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п</w:t>
        </w:r>
        <w:proofErr w:type="gram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ідліток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мене не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чує</w:t>
        </w:r>
        <w:proofErr w:type="spellEnd"/>
      </w:hyperlink>
    </w:p>
    <w:p w:rsidR="001551BD" w:rsidRDefault="001551BD" w:rsidP="001551BD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18" w:tgtFrame="_blank" w:history="1"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Як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говорити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про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військову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агресію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, теракт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і</w:t>
        </w:r>
        <w:proofErr w:type="spellEnd"/>
        <w:r>
          <w:rPr>
            <w:rStyle w:val="a3"/>
            <w:rFonts w:ascii="Tahoma" w:hAnsi="Tahoma" w:cs="Tahoma"/>
            <w:color w:val="326693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Tahoma" w:hAnsi="Tahoma" w:cs="Tahoma"/>
            <w:color w:val="326693"/>
            <w:sz w:val="25"/>
            <w:szCs w:val="25"/>
          </w:rPr>
          <w:t>напад</w:t>
        </w:r>
        <w:proofErr w:type="spellEnd"/>
      </w:hyperlink>
    </w:p>
    <w:p w:rsidR="00000000" w:rsidRDefault="001551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51BD"/>
    <w:rsid w:val="0015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B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4XRpr_fmiX4p2DNnX5P_k0bILb_XpaQ" TargetMode="External"/><Relationship Id="rId13" Type="http://schemas.openxmlformats.org/officeDocument/2006/relationships/hyperlink" Target="https://content.e-schools.info/shtun-shkola/library/%D0%AF%D0%BA_%D0%B3%D0%BE%D0%B2%D0%BE%D1%80%D0%B8%D1%82%D0%B8_%D0%B7_%D0%B4%D1%96%D1%82%D1%8C%D0%BC%D0%B8_%D0%BF%D1%80%D0%BE_%D0%BA%D0%BE%D1%80%D0%BE%D0%BD%D0%B0%D0%B2%D1%96%D1%80%D1%83%D1%81.pdf" TargetMode="External"/><Relationship Id="rId18" Type="http://schemas.openxmlformats.org/officeDocument/2006/relationships/hyperlink" Target="https://drive.google.com/open?id=1aBOduN6J5GZoiN-iRbMghiD46z9kwT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pUFDSt6y23tsxir4gAUy49exCTjbKwC" TargetMode="External"/><Relationship Id="rId12" Type="http://schemas.openxmlformats.org/officeDocument/2006/relationships/hyperlink" Target="https://content.e-schools.info/shtun-shkola/library/1236.pdf" TargetMode="External"/><Relationship Id="rId17" Type="http://schemas.openxmlformats.org/officeDocument/2006/relationships/hyperlink" Target="https://drive.google.com/open?id=1B4XRpr_fmiX4p2DNnX5P_k0bILb_Xpa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IpUFDSt6y23tsxir4gAUy49exCTjbKw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4wtI1-jOQRkdreEjKFoPNz3SQPwsV0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rive.google.com/file/d/1hpxtzQtyofoD0gDsZl03x_56BMJfy4sx/view?usp=sharing" TargetMode="External"/><Relationship Id="rId15" Type="http://schemas.openxmlformats.org/officeDocument/2006/relationships/hyperlink" Target="https://drive.google.com/open?id=1y9_2ou8NmVfVpUJkpFaZ7dh0Rw5oOvjv" TargetMode="External"/><Relationship Id="rId10" Type="http://schemas.openxmlformats.org/officeDocument/2006/relationships/hyperlink" Target="https://drive.google.com/file/d/1ZsBwyrBXdTXdtBlxBB_mitHgJDLIyObr/view?usp=shar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ive.google.com/file/d/1-JbUv0VTWfzJ6x2ijHLZaT8EjzimfJcP/view?usp=sharing" TargetMode="External"/><Relationship Id="rId9" Type="http://schemas.openxmlformats.org/officeDocument/2006/relationships/hyperlink" Target="https://drive.google.com/open?id=1aBOduN6J5GZoiN-iRbMghiD46z9kwTrq" TargetMode="External"/><Relationship Id="rId14" Type="http://schemas.openxmlformats.org/officeDocument/2006/relationships/hyperlink" Target="https://drive.google.com/open?id=1i4wtI1-jOQRkdreEjKFoPNz3SQPwsV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2022-12-13T14:12:00Z</dcterms:created>
  <dcterms:modified xsi:type="dcterms:W3CDTF">2022-12-13T14:12:00Z</dcterms:modified>
</cp:coreProperties>
</file>