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C9" w:rsidRDefault="00EA48C9" w:rsidP="00EA48C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uk-UA"/>
        </w:rPr>
      </w:pPr>
      <w:bookmarkStart w:id="0" w:name="_GoBack"/>
      <w:r>
        <w:rPr>
          <w:rFonts w:ascii="Arial" w:eastAsia="Times New Roman" w:hAnsi="Arial" w:cs="Arial"/>
          <w:b/>
          <w:bCs/>
          <w:color w:val="111111"/>
          <w:sz w:val="23"/>
          <w:szCs w:val="23"/>
          <w:lang w:eastAsia="uk-UA"/>
        </w:rPr>
        <w:t>ВСЕУКРАЇНСЬКА КАМПАНІЯ ПРОТИ КІБЕРБУЛІНГУ DOCUDAYS UA</w:t>
      </w:r>
    </w:p>
    <w:bookmarkEnd w:id="0"/>
    <w:p w:rsidR="00EA48C9" w:rsidRDefault="00EA48C9" w:rsidP="00EA48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У межах всеукраїнської кампанії проти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кібербулінгу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, за сприяння МОН, було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пров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едено </w:t>
      </w:r>
      <w:hyperlink r:id="rId5" w:anchor="about-more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DOCU/ТИЖДЕНЬ проти булінгу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 для учнів 5–7 та 8–11 класів. Загалом в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проєкті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взяли участь 81 000 учнів, 1609 вчителів і 320 шкіл.</w:t>
      </w:r>
    </w:p>
    <w:p w:rsidR="00EA48C9" w:rsidRDefault="00EA48C9" w:rsidP="00EA48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Всеукраїнська кампанія проти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кібербулінгу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створила </w:t>
      </w:r>
      <w:hyperlink r:id="rId6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відео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"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Mr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.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Nox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"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і </w:t>
      </w:r>
      <w:hyperlink r:id="rId7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буклет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д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ля батьків і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дітей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,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який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пояснює, як розпізнати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і куди звертатися дітям і батькам дітей, які опинились у ситуації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кібербулінгу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 </w:t>
      </w:r>
    </w:p>
    <w:p w:rsidR="00EA48C9" w:rsidRDefault="00EA48C9" w:rsidP="00EA48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Docudays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UA дає можливість створити кіноклуб на базі закладу освіти. Кіноклуб дасть змогу отримати доступ, зокрема, і до фільмів із теми цькувань, як-от "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fldChar w:fldCharType="begin"/>
      </w: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instrText xml:space="preserve"> HYPERLINK "http://travelling.docudays.ua/2019/movies/poza-konkursom/krivdnik/" </w:instrText>
      </w: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fldChar w:fldCharType="separate"/>
      </w:r>
      <w:r>
        <w:rPr>
          <w:rStyle w:val="a6"/>
          <w:rFonts w:ascii="Tahoma" w:eastAsia="Times New Roman" w:hAnsi="Tahoma" w:cs="Tahoma"/>
          <w:color w:val="326693"/>
          <w:sz w:val="18"/>
          <w:szCs w:val="18"/>
          <w:lang w:eastAsia="uk-UA"/>
        </w:rPr>
        <w:t>Булер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fldChar w:fldCharType="end"/>
      </w: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". Зареєструвати кіноклуб у закладі освіти можна </w:t>
      </w:r>
      <w:hyperlink r:id="rId8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за посиланням</w:t>
        </w:r>
      </w:hyperlink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</w:t>
      </w:r>
    </w:p>
    <w:p w:rsidR="00EA48C9" w:rsidRDefault="00EA48C9" w:rsidP="00EA48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Відео (</w:t>
      </w:r>
      <w:hyperlink r:id="rId9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Матеріали до обговорення</w:t>
        </w:r>
      </w:hyperlink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)</w:t>
      </w:r>
    </w:p>
    <w:p w:rsidR="00EA48C9" w:rsidRDefault="00EA48C9" w:rsidP="00EA48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0" w:history="1">
        <w:proofErr w:type="spellStart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Кібербулінг</w:t>
        </w:r>
        <w:proofErr w:type="spellEnd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. Як я перестала бути жертвою</w:t>
        </w:r>
      </w:hyperlink>
    </w:p>
    <w:p w:rsidR="00EA48C9" w:rsidRDefault="00EA48C9" w:rsidP="00EA48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1" w:history="1"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 xml:space="preserve">Як я став </w:t>
        </w:r>
        <w:proofErr w:type="spellStart"/>
        <w:r>
          <w:rPr>
            <w:rStyle w:val="a6"/>
            <w:rFonts w:ascii="Tahoma" w:eastAsia="Times New Roman" w:hAnsi="Tahoma" w:cs="Tahoma"/>
            <w:color w:val="326693"/>
            <w:sz w:val="18"/>
            <w:szCs w:val="18"/>
            <w:lang w:eastAsia="uk-UA"/>
          </w:rPr>
          <w:t>кіберсупергероєм</w:t>
        </w:r>
        <w:proofErr w:type="spellEnd"/>
      </w:hyperlink>
    </w:p>
    <w:p w:rsidR="00E858D5" w:rsidRDefault="00EA48C9"/>
    <w:sectPr w:rsidR="00E85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4B"/>
    <w:rsid w:val="000D4140"/>
    <w:rsid w:val="0034704B"/>
    <w:rsid w:val="00CE4BF2"/>
    <w:rsid w:val="00EA48C9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character" w:styleId="a6">
    <w:name w:val="Hyperlink"/>
    <w:basedOn w:val="a0"/>
    <w:uiPriority w:val="99"/>
    <w:semiHidden/>
    <w:unhideWhenUsed/>
    <w:rsid w:val="00EA4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character" w:styleId="a6">
    <w:name w:val="Hyperlink"/>
    <w:basedOn w:val="a0"/>
    <w:uiPriority w:val="99"/>
    <w:semiHidden/>
    <w:unhideWhenUsed/>
    <w:rsid w:val="00EA4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club.docudays.ua/members/crea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.bullyingstop.org.ua/storage/media-archives/booklet-cyber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Cuc6jcKUc&amp;feature=youtu.be&amp;fbclid=IwAR2ncXs-r48_rA3tUtrwE9CGOWTR9QPe0JYrUFilaLcUqPCbFPgSByMq48M" TargetMode="External"/><Relationship Id="rId11" Type="http://schemas.openxmlformats.org/officeDocument/2006/relationships/hyperlink" Target="https://youtu.be/KHWR4755_Gc" TargetMode="External"/><Relationship Id="rId5" Type="http://schemas.openxmlformats.org/officeDocument/2006/relationships/hyperlink" Target="https://edu.bullyingstop.org.ua/" TargetMode="External"/><Relationship Id="rId10" Type="http://schemas.openxmlformats.org/officeDocument/2006/relationships/hyperlink" Target="https://youtu.be/2GQdfpdfv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ber.bullyingstop.org.ua/?fbclid=IwAR2Bpu2ITCFJ4QZiuWFG4tAvtXL3B8alniza0x2CbWVCdm-ot7EkS1ZQO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3</cp:revision>
  <dcterms:created xsi:type="dcterms:W3CDTF">2023-03-02T10:30:00Z</dcterms:created>
  <dcterms:modified xsi:type="dcterms:W3CDTF">2023-03-02T10:31:00Z</dcterms:modified>
</cp:coreProperties>
</file>