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DE46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Управління навчально-виховними закладами здійснюють на основі положень Конституції України, Закону «Про освіту», Положення про загальноосвітній навчальний заклад. Управлінська діяльність, як і освітня, виховна, будь-яка інша діяльність, ґрунтується на дотриманні ряду принципів, якими керуються директор і його заступники при виконанні всіх управлінських функцій.</w:t>
      </w:r>
    </w:p>
    <w:p w14:paraId="2D36CC31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1. Система управління закладу освіти визначається законом та установчими документами.</w:t>
      </w:r>
    </w:p>
    <w:p w14:paraId="2A444673" w14:textId="67EB62D9" w:rsid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 w14:paraId="4C3C07D8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F6AAB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засновник - Новопсковська селищна рада. Уповноважений орган управління - Відділ освіти Новопсковської селищної ради;</w:t>
      </w:r>
    </w:p>
    <w:p w14:paraId="39BBE123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керівник закладу освіти - Пронька Андрій Васильович;</w:t>
      </w:r>
    </w:p>
    <w:p w14:paraId="77B8CC56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з навчально - виховної роботи - Шаповалова Ірина Миколаївна;</w:t>
      </w:r>
    </w:p>
    <w:p w14:paraId="0783EA2B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- заступник директора з виховної роботи -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Носаль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Надія Анатоліївна;</w:t>
      </w:r>
    </w:p>
    <w:p w14:paraId="6ABB2EE3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педагог - організатор - Протасова Надія Миколаївна;</w:t>
      </w:r>
    </w:p>
    <w:p w14:paraId="2A02AE4E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колегіальний орган управління закладу освіти – педагогічна рада;</w:t>
      </w:r>
    </w:p>
    <w:p w14:paraId="43E5B922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колегіальний орган громадського самоврядування (рада школи);</w:t>
      </w:r>
    </w:p>
    <w:p w14:paraId="5EFC1C2D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інші органи, передбачені спеціальними законами та/або установчими документами закладу освіти.</w:t>
      </w:r>
    </w:p>
    <w:p w14:paraId="08D1C77D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Принцип управління - це основне положення, що випливає із закономірностей управлінської діяльності.</w:t>
      </w:r>
    </w:p>
    <w:p w14:paraId="72DEB16B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в управлінні школою - це стійкі взаємозв'язки, взаємозалежності між процесом управління і зовнішніми відносно нього суспільними системами й умовами; між компонентами процесу управління і компонентами педагогічного процесу; між компонентами процесу управління. До них належать: залежність ефективності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 урахування в діяльності школи особливостей зовнішнього середовища, яке на неї впливає; закономірність відповідності механізмів управління навчально-виховним закладом загальнодержавним механізмам; залежність ефективності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 створення умов, необхідних для реалізації мети школи; закономірність взаємодії керуючої та керованої підсистем (за вирішальної ролі першої); залежність ефективності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 оптимального співвідношення управлінських впливів, самоорганізації і саморегулювання; залежність якості управління від надійності й достатності інформаційного забезпечення; закономірність цілісності всіх функцій управління в кожному з управлінських циклів.</w:t>
      </w:r>
    </w:p>
    <w:p w14:paraId="644939C0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До основних принципів належать:</w:t>
      </w:r>
    </w:p>
    <w:p w14:paraId="68395988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- принцип прогностичності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управління;</w:t>
      </w:r>
    </w:p>
    <w:p w14:paraId="7B2CADFD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- єдності державних 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внутрішкільних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управління;</w:t>
      </w:r>
    </w:p>
    <w:p w14:paraId="7C1BBF36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демократизації і гуманізації управління;</w:t>
      </w:r>
    </w:p>
    <w:p w14:paraId="4F838802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раціонального поєднання централізації і децентралізації;</w:t>
      </w:r>
    </w:p>
    <w:p w14:paraId="04058547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- єдності </w:t>
      </w:r>
      <w:proofErr w:type="spellStart"/>
      <w:r w:rsidRPr="00F449F7">
        <w:rPr>
          <w:rFonts w:ascii="Times New Roman" w:hAnsi="Times New Roman" w:cs="Times New Roman"/>
          <w:sz w:val="28"/>
          <w:szCs w:val="28"/>
          <w:lang w:val="uk-UA"/>
        </w:rPr>
        <w:t>єдиноначальства</w:t>
      </w:r>
      <w:proofErr w:type="spellEnd"/>
      <w:r w:rsidRPr="00F449F7">
        <w:rPr>
          <w:rFonts w:ascii="Times New Roman" w:hAnsi="Times New Roman" w:cs="Times New Roman"/>
          <w:sz w:val="28"/>
          <w:szCs w:val="28"/>
          <w:lang w:val="uk-UA"/>
        </w:rPr>
        <w:t xml:space="preserve"> і колегіальності;</w:t>
      </w:r>
    </w:p>
    <w:p w14:paraId="62D6B262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lastRenderedPageBreak/>
        <w:t>- гласності, відкритості управління;</w:t>
      </w:r>
    </w:p>
    <w:p w14:paraId="61863F47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об'єктивності та інформаційної достатності;</w:t>
      </w:r>
    </w:p>
    <w:p w14:paraId="76367349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плановості, перспективності;</w:t>
      </w:r>
    </w:p>
    <w:p w14:paraId="21F1B853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компетентності;</w:t>
      </w:r>
    </w:p>
    <w:p w14:paraId="513904EB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оптимізації</w:t>
      </w:r>
    </w:p>
    <w:p w14:paraId="137E9120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- системності в управлінні.</w:t>
      </w:r>
    </w:p>
    <w:p w14:paraId="799245B9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УПРАВЛІННЯ НАВЧАЛЬНИМ ЗАКЛАДОМ</w:t>
      </w:r>
    </w:p>
    <w:p w14:paraId="7B89C6E2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· органи колегіального управління школою (конференція, рада школи, педагогічна рада, нарада при директорі, його заступниках);</w:t>
      </w:r>
    </w:p>
    <w:p w14:paraId="6F9FD5E4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· адміністрація школи (директор, його заступники);</w:t>
      </w:r>
    </w:p>
    <w:p w14:paraId="61DD8D87" w14:textId="77777777" w:rsidR="00F449F7" w:rsidRPr="00F449F7" w:rsidRDefault="00F449F7" w:rsidP="00F4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· органи громадського самоврядування (учнівське самоврядування, учителів (профком, методична рада), батьків (батьківський комітет).</w:t>
      </w:r>
    </w:p>
    <w:p w14:paraId="0B8B5E12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Конференція є вищим колегіальним органом громадського самоврядування школи.</w:t>
      </w:r>
    </w:p>
    <w:p w14:paraId="7CA48CD6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УПРАВЛІНСЬКА ДІЯЛЬНІСТЬ АДМІНІСТРАЦІЇ ШКОЛИ:</w:t>
      </w:r>
    </w:p>
    <w:p w14:paraId="4FBBE5B4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Управління сучасною школою є складною системою з багатьма внутрішніми взаємозв'язками. Його ефективність багато в чому залежить від правильного розподілу обов'язків в адміністрації школи, до якої належать директор та заступники.</w:t>
      </w:r>
    </w:p>
    <w:p w14:paraId="7667FCE2" w14:textId="77777777" w:rsidR="00F449F7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F7">
        <w:rPr>
          <w:rFonts w:ascii="Times New Roman" w:hAnsi="Times New Roman" w:cs="Times New Roman"/>
          <w:sz w:val="28"/>
          <w:szCs w:val="28"/>
          <w:lang w:val="uk-UA"/>
        </w:rPr>
        <w:t>ОРГАНИ ГРОМАДСЬКОГО САМОВРЯДУВАННЯ:</w:t>
      </w:r>
    </w:p>
    <w:p w14:paraId="3D13957E" w14:textId="0E5D69C8" w:rsidR="005A400A" w:rsidRPr="00F449F7" w:rsidRDefault="00F449F7" w:rsidP="00F44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449F7">
        <w:rPr>
          <w:rFonts w:ascii="Times New Roman" w:hAnsi="Times New Roman" w:cs="Times New Roman"/>
          <w:sz w:val="28"/>
          <w:szCs w:val="28"/>
          <w:lang w:val="uk-UA"/>
        </w:rPr>
        <w:t>З метою демократизації управління, налагодження зворотного зв'язку, поточного коригування управлінських рішень у навчальному закладі діють органи громадського самоврядування учнів (учнівський комітет школи (класу), учителів (профспілковий комітет, методична рада), батьків (батьківський комітет школи (класу), повноваження яких визначає статут школи. Вони є дієвим засобом формування громадської думки, сприяють діалогізації взаємин з адміністрацією.</w:t>
      </w:r>
    </w:p>
    <w:sectPr w:rsidR="005A400A" w:rsidRPr="00F4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A"/>
    <w:rsid w:val="005A400A"/>
    <w:rsid w:val="00F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83B5"/>
  <w15:chartTrackingRefBased/>
  <w15:docId w15:val="{97CABC8A-DA10-452D-BA78-A2DBFC93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Заст. директора</dc:creator>
  <cp:keywords/>
  <dc:description/>
  <cp:lastModifiedBy>Заст. директора</cp:lastModifiedBy>
  <cp:revision>3</cp:revision>
  <dcterms:created xsi:type="dcterms:W3CDTF">2022-02-18T11:16:00Z</dcterms:created>
  <dcterms:modified xsi:type="dcterms:W3CDTF">2022-02-18T11:18:00Z</dcterms:modified>
</cp:coreProperties>
</file>