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D995" w14:textId="77777777" w:rsidR="00B73D5F" w:rsidRPr="00B73D5F" w:rsidRDefault="00B73D5F" w:rsidP="00B73D5F">
      <w:pPr>
        <w:pBdr>
          <w:bottom w:val="single" w:sz="6" w:space="8" w:color="DDDDDD"/>
        </w:pBdr>
        <w:spacing w:after="100" w:afterAutospacing="1" w:line="240" w:lineRule="auto"/>
        <w:outlineLvl w:val="0"/>
        <w:rPr>
          <w:rFonts w:ascii="Segoe UI" w:eastAsia="Times New Roman" w:hAnsi="Segoe UI" w:cs="Segoe UI"/>
          <w:caps/>
          <w:color w:val="212529"/>
          <w:kern w:val="36"/>
          <w:sz w:val="48"/>
          <w:szCs w:val="48"/>
          <w:lang w:eastAsia="uk-UA"/>
          <w14:ligatures w14:val="none"/>
        </w:rPr>
      </w:pPr>
      <w:r w:rsidRPr="00B73D5F">
        <w:rPr>
          <w:rFonts w:ascii="Segoe UI" w:eastAsia="Times New Roman" w:hAnsi="Segoe UI" w:cs="Segoe UI"/>
          <w:caps/>
          <w:color w:val="212529"/>
          <w:kern w:val="36"/>
          <w:sz w:val="48"/>
          <w:szCs w:val="48"/>
          <w:lang w:eastAsia="uk-UA"/>
          <w14:ligatures w14:val="none"/>
        </w:rPr>
        <w:t>ПРАВИЛА ПРИЙОМУ ДО 1 КЛАСУ НА 2023-2024 НАВЧАЛЬНИЙ РІК</w:t>
      </w:r>
    </w:p>
    <w:p w14:paraId="4FCB170C" w14:textId="77777777" w:rsidR="00B73D5F" w:rsidRPr="00B73D5F" w:rsidRDefault="00B73D5F" w:rsidP="00B73D5F">
      <w:pPr>
        <w:spacing w:after="100" w:afterAutospacing="1" w:line="240" w:lineRule="auto"/>
        <w:rPr>
          <w:rFonts w:ascii="Segoe UI" w:eastAsia="Times New Roman" w:hAnsi="Segoe UI" w:cs="Segoe UI"/>
          <w:color w:val="212529"/>
          <w:kern w:val="0"/>
          <w:sz w:val="24"/>
          <w:szCs w:val="24"/>
          <w:lang w:eastAsia="uk-UA"/>
          <w14:ligatures w14:val="none"/>
        </w:rPr>
      </w:pPr>
      <w:r w:rsidRPr="00B73D5F">
        <w:rPr>
          <w:rFonts w:ascii="Segoe UI" w:eastAsia="Times New Roman" w:hAnsi="Segoe UI" w:cs="Segoe UI"/>
          <w:color w:val="212529"/>
          <w:kern w:val="0"/>
          <w:sz w:val="24"/>
          <w:szCs w:val="24"/>
          <w:lang w:eastAsia="uk-UA"/>
          <w14:ligatures w14:val="none"/>
        </w:rPr>
        <w:t>Батькам майбутніх першокласників</w:t>
      </w:r>
      <w:r w:rsidRPr="00B73D5F">
        <w:rPr>
          <w:rFonts w:ascii="Segoe UI" w:eastAsia="Times New Roman" w:hAnsi="Segoe UI" w:cs="Segoe UI"/>
          <w:color w:val="212529"/>
          <w:kern w:val="0"/>
          <w:sz w:val="24"/>
          <w:szCs w:val="24"/>
          <w:lang w:eastAsia="uk-UA"/>
          <w14:ligatures w14:val="none"/>
        </w:rPr>
        <w:br/>
        <w:t>Правила прийому до 1 класу на 2023-2024 навчальний рік</w:t>
      </w:r>
    </w:p>
    <w:p w14:paraId="3D40132F" w14:textId="77777777" w:rsidR="00B73D5F" w:rsidRPr="00B73D5F" w:rsidRDefault="00B73D5F" w:rsidP="00B73D5F">
      <w:pPr>
        <w:spacing w:after="100" w:afterAutospacing="1" w:line="240" w:lineRule="auto"/>
        <w:rPr>
          <w:rFonts w:ascii="Segoe UI" w:eastAsia="Times New Roman" w:hAnsi="Segoe UI" w:cs="Segoe UI"/>
          <w:color w:val="212529"/>
          <w:kern w:val="0"/>
          <w:sz w:val="24"/>
          <w:szCs w:val="24"/>
          <w:lang w:eastAsia="uk-UA"/>
          <w14:ligatures w14:val="none"/>
        </w:rPr>
      </w:pPr>
      <w:r w:rsidRPr="00B73D5F">
        <w:rPr>
          <w:rFonts w:ascii="Segoe UI" w:eastAsia="Times New Roman" w:hAnsi="Segoe UI" w:cs="Segoe UI"/>
          <w:color w:val="212529"/>
          <w:kern w:val="0"/>
          <w:sz w:val="24"/>
          <w:szCs w:val="24"/>
          <w:lang w:eastAsia="uk-UA"/>
          <w14:ligatures w14:val="none"/>
        </w:rPr>
        <w:t>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i науки України від 16 квітня 2018 року № 367, зареєстрований в Міністерстві юстиції України 05 травня 2018 р. за № 564/32016. </w:t>
      </w:r>
      <w:hyperlink r:id="rId4" w:history="1">
        <w:r w:rsidRPr="00B73D5F">
          <w:rPr>
            <w:rFonts w:ascii="Segoe UI" w:eastAsia="Times New Roman" w:hAnsi="Segoe UI" w:cs="Segoe UI"/>
            <w:color w:val="307A9C"/>
            <w:kern w:val="0"/>
            <w:sz w:val="24"/>
            <w:szCs w:val="24"/>
            <w:u w:val="single"/>
            <w:lang w:eastAsia="uk-UA"/>
            <w14:ligatures w14:val="none"/>
          </w:rPr>
          <w:t>https://zakon.rada.gov.ua/laws/show/z0564-18.</w:t>
        </w:r>
      </w:hyperlink>
    </w:p>
    <w:p w14:paraId="5E2CB429" w14:textId="77777777" w:rsidR="00B73D5F" w:rsidRPr="00B73D5F" w:rsidRDefault="00B73D5F" w:rsidP="00B73D5F">
      <w:pPr>
        <w:spacing w:after="100" w:afterAutospacing="1" w:line="240" w:lineRule="auto"/>
        <w:rPr>
          <w:rFonts w:ascii="Segoe UI" w:eastAsia="Times New Roman" w:hAnsi="Segoe UI" w:cs="Segoe UI"/>
          <w:color w:val="212529"/>
          <w:kern w:val="0"/>
          <w:sz w:val="24"/>
          <w:szCs w:val="24"/>
          <w:lang w:eastAsia="uk-UA"/>
          <w14:ligatures w14:val="none"/>
        </w:rPr>
      </w:pPr>
      <w:r w:rsidRPr="00B73D5F">
        <w:rPr>
          <w:rFonts w:ascii="Segoe UI" w:eastAsia="Times New Roman" w:hAnsi="Segoe UI" w:cs="Segoe UI"/>
          <w:color w:val="212529"/>
          <w:kern w:val="0"/>
          <w:sz w:val="24"/>
          <w:szCs w:val="24"/>
          <w:lang w:eastAsia="uk-UA"/>
          <w14:ligatures w14:val="none"/>
        </w:rPr>
        <w:t>Графік прийому документів:</w:t>
      </w:r>
      <w:r w:rsidRPr="00B73D5F">
        <w:rPr>
          <w:rFonts w:ascii="Segoe UI" w:eastAsia="Times New Roman" w:hAnsi="Segoe UI" w:cs="Segoe UI"/>
          <w:color w:val="212529"/>
          <w:kern w:val="0"/>
          <w:sz w:val="24"/>
          <w:szCs w:val="24"/>
          <w:lang w:eastAsia="uk-UA"/>
          <w14:ligatures w14:val="none"/>
        </w:rPr>
        <w:br/>
        <w:t>Пн-пт 8.00 -16.00</w:t>
      </w:r>
      <w:r w:rsidRPr="00B73D5F">
        <w:rPr>
          <w:rFonts w:ascii="Segoe UI" w:eastAsia="Times New Roman" w:hAnsi="Segoe UI" w:cs="Segoe UI"/>
          <w:color w:val="212529"/>
          <w:kern w:val="0"/>
          <w:sz w:val="24"/>
          <w:szCs w:val="24"/>
          <w:lang w:eastAsia="uk-UA"/>
          <w14:ligatures w14:val="none"/>
        </w:rPr>
        <w:br/>
        <w:t>Під час повітряної тривоги документи не приймаються.</w:t>
      </w:r>
      <w:r w:rsidRPr="00B73D5F">
        <w:rPr>
          <w:rFonts w:ascii="Segoe UI" w:eastAsia="Times New Roman" w:hAnsi="Segoe UI" w:cs="Segoe UI"/>
          <w:color w:val="212529"/>
          <w:kern w:val="0"/>
          <w:sz w:val="24"/>
          <w:szCs w:val="24"/>
          <w:lang w:eastAsia="uk-UA"/>
          <w14:ligatures w14:val="none"/>
        </w:rPr>
        <w:br/>
        <w:t>Дата закінчення прийому закладами загальної середньої освіти документів для вступу до 1 класу — 31 травня.</w:t>
      </w:r>
      <w:r w:rsidRPr="00B73D5F">
        <w:rPr>
          <w:rFonts w:ascii="Segoe UI" w:eastAsia="Times New Roman" w:hAnsi="Segoe UI" w:cs="Segoe UI"/>
          <w:color w:val="212529"/>
          <w:kern w:val="0"/>
          <w:sz w:val="24"/>
          <w:szCs w:val="24"/>
          <w:lang w:eastAsia="uk-UA"/>
          <w14:ligatures w14:val="none"/>
        </w:rPr>
        <w:br/>
        <w:t>Впродовж 01-15 червня заяви про зарахування не приймаються, що не виключає права батьків подавати їх після 15 червня на вільні місця.</w:t>
      </w:r>
      <w:r w:rsidRPr="00B73D5F">
        <w:rPr>
          <w:rFonts w:ascii="Segoe UI" w:eastAsia="Times New Roman" w:hAnsi="Segoe UI" w:cs="Segoe UI"/>
          <w:color w:val="212529"/>
          <w:kern w:val="0"/>
          <w:sz w:val="24"/>
          <w:szCs w:val="24"/>
          <w:lang w:eastAsia="uk-UA"/>
          <w14:ligatures w14:val="none"/>
        </w:rPr>
        <w:br/>
        <w:t>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r w:rsidRPr="00B73D5F">
        <w:rPr>
          <w:rFonts w:ascii="Segoe UI" w:eastAsia="Times New Roman" w:hAnsi="Segoe UI" w:cs="Segoe UI"/>
          <w:color w:val="212529"/>
          <w:kern w:val="0"/>
          <w:sz w:val="24"/>
          <w:szCs w:val="24"/>
          <w:lang w:eastAsia="uk-UA"/>
          <w14:ligatures w14:val="none"/>
        </w:rPr>
        <w:br/>
        <w:t>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r w:rsidRPr="00B73D5F">
        <w:rPr>
          <w:rFonts w:ascii="Segoe UI" w:eastAsia="Times New Roman" w:hAnsi="Segoe UI" w:cs="Segoe UI"/>
          <w:color w:val="212529"/>
          <w:kern w:val="0"/>
          <w:sz w:val="24"/>
          <w:szCs w:val="24"/>
          <w:lang w:eastAsia="uk-UA"/>
          <w14:ligatures w14:val="none"/>
        </w:rPr>
        <w:b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є дітьми працівників цього закладу освіти.</w:t>
      </w:r>
      <w:r w:rsidRPr="00B73D5F">
        <w:rPr>
          <w:rFonts w:ascii="Segoe UI" w:eastAsia="Times New Roman" w:hAnsi="Segoe UI" w:cs="Segoe UI"/>
          <w:color w:val="212529"/>
          <w:kern w:val="0"/>
          <w:sz w:val="24"/>
          <w:szCs w:val="24"/>
          <w:lang w:eastAsia="uk-UA"/>
          <w14:ligatures w14:val="none"/>
        </w:rPr>
        <w:br/>
        <w:t>2) до 15 червня включно на вільні місця зараховуються діти, які не проживають на території обслуговування цього закладу, за результатами жеребкування, схвалюється педагогічною радою закладу освіти та затверджується його керівником;</w:t>
      </w:r>
      <w:r w:rsidRPr="00B73D5F">
        <w:rPr>
          <w:rFonts w:ascii="Segoe UI" w:eastAsia="Times New Roman" w:hAnsi="Segoe UI" w:cs="Segoe UI"/>
          <w:color w:val="212529"/>
          <w:kern w:val="0"/>
          <w:sz w:val="24"/>
          <w:szCs w:val="24"/>
          <w:lang w:eastAsia="uk-UA"/>
          <w14:ligatures w14:val="none"/>
        </w:rPr>
        <w:b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r w:rsidRPr="00B73D5F">
        <w:rPr>
          <w:rFonts w:ascii="Segoe UI" w:eastAsia="Times New Roman" w:hAnsi="Segoe UI" w:cs="Segoe UI"/>
          <w:color w:val="212529"/>
          <w:kern w:val="0"/>
          <w:sz w:val="24"/>
          <w:szCs w:val="24"/>
          <w:lang w:eastAsia="uk-UA"/>
          <w14:ligatures w14:val="none"/>
        </w:rPr>
        <w:br/>
        <w:t>Одному з батьків необхідно до 31 травня надати:</w:t>
      </w:r>
      <w:r w:rsidRPr="00B73D5F">
        <w:rPr>
          <w:rFonts w:ascii="Segoe UI" w:eastAsia="Times New Roman" w:hAnsi="Segoe UI" w:cs="Segoe UI"/>
          <w:color w:val="212529"/>
          <w:kern w:val="0"/>
          <w:sz w:val="24"/>
          <w:szCs w:val="24"/>
          <w:lang w:eastAsia="uk-UA"/>
          <w14:ligatures w14:val="none"/>
        </w:rPr>
        <w:br/>
        <w:t>- заяву про зарахування,</w:t>
      </w:r>
      <w:r w:rsidRPr="00B73D5F">
        <w:rPr>
          <w:rFonts w:ascii="Segoe UI" w:eastAsia="Times New Roman" w:hAnsi="Segoe UI" w:cs="Segoe UI"/>
          <w:color w:val="212529"/>
          <w:kern w:val="0"/>
          <w:sz w:val="24"/>
          <w:szCs w:val="24"/>
          <w:lang w:eastAsia="uk-UA"/>
          <w14:ligatures w14:val="none"/>
        </w:rPr>
        <w:br/>
        <w:t>- копію свідоцтва про народження дитини та оригінал;</w:t>
      </w:r>
      <w:r w:rsidRPr="00B73D5F">
        <w:rPr>
          <w:rFonts w:ascii="Segoe UI" w:eastAsia="Times New Roman" w:hAnsi="Segoe UI" w:cs="Segoe UI"/>
          <w:color w:val="212529"/>
          <w:kern w:val="0"/>
          <w:sz w:val="24"/>
          <w:szCs w:val="24"/>
          <w:lang w:eastAsia="uk-UA"/>
          <w14:ligatures w14:val="none"/>
        </w:rPr>
        <w:br/>
      </w:r>
      <w:r w:rsidRPr="00B73D5F">
        <w:rPr>
          <w:rFonts w:ascii="Segoe UI" w:eastAsia="Times New Roman" w:hAnsi="Segoe UI" w:cs="Segoe UI"/>
          <w:color w:val="212529"/>
          <w:kern w:val="0"/>
          <w:sz w:val="24"/>
          <w:szCs w:val="24"/>
          <w:lang w:eastAsia="uk-UA"/>
          <w14:ligatures w14:val="none"/>
        </w:rPr>
        <w:lastRenderedPageBreak/>
        <w:t>- оригінал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r w:rsidRPr="00B73D5F">
        <w:rPr>
          <w:rFonts w:ascii="Segoe UI" w:eastAsia="Times New Roman" w:hAnsi="Segoe UI" w:cs="Segoe UI"/>
          <w:color w:val="212529"/>
          <w:kern w:val="0"/>
          <w:sz w:val="24"/>
          <w:szCs w:val="24"/>
          <w:lang w:eastAsia="uk-UA"/>
          <w14:ligatures w14:val="none"/>
        </w:rPr>
        <w:br/>
        <w:t>- «Карту профілактичних щеплень» за формою № 063/о.</w:t>
      </w:r>
      <w:r w:rsidRPr="00B73D5F">
        <w:rPr>
          <w:rFonts w:ascii="Segoe UI" w:eastAsia="Times New Roman" w:hAnsi="Segoe UI" w:cs="Segoe UI"/>
          <w:color w:val="212529"/>
          <w:kern w:val="0"/>
          <w:sz w:val="24"/>
          <w:szCs w:val="24"/>
          <w:lang w:eastAsia="uk-UA"/>
          <w14:ligatures w14:val="none"/>
        </w:rPr>
        <w:br/>
        <w:t>- у разі наявності до заяви про зарахування може додаватися оригінал висновку ІРЦ про комплексну (чи повторну) психолого-педагогічну оцінку розвитку дитини (Постанова КМ № 806 від 19.09.2018).</w:t>
      </w:r>
      <w:r w:rsidRPr="00B73D5F">
        <w:rPr>
          <w:rFonts w:ascii="Segoe UI" w:eastAsia="Times New Roman" w:hAnsi="Segoe UI" w:cs="Segoe UI"/>
          <w:color w:val="212529"/>
          <w:kern w:val="0"/>
          <w:sz w:val="24"/>
          <w:szCs w:val="24"/>
          <w:lang w:eastAsia="uk-UA"/>
          <w14:ligatures w14:val="none"/>
        </w:rPr>
        <w:br/>
        <w:t>Присутність дитини під час подання заяви про зарахування, жеребкування або її зарахування не є обов’язковою.</w:t>
      </w:r>
      <w:r w:rsidRPr="00B73D5F">
        <w:rPr>
          <w:rFonts w:ascii="Segoe UI" w:eastAsia="Times New Roman" w:hAnsi="Segoe UI" w:cs="Segoe UI"/>
          <w:color w:val="212529"/>
          <w:kern w:val="0"/>
          <w:sz w:val="24"/>
          <w:szCs w:val="24"/>
          <w:lang w:eastAsia="uk-UA"/>
          <w14:ligatures w14:val="none"/>
        </w:rPr>
        <w:br/>
        <w:t>Для підтвердження інформації про місце проживання дитини надається оригінал одного з таких документів (за вибором особи, яка подає заяву):</w:t>
      </w:r>
      <w:r w:rsidRPr="00B73D5F">
        <w:rPr>
          <w:rFonts w:ascii="Segoe UI" w:eastAsia="Times New Roman" w:hAnsi="Segoe UI" w:cs="Segoe UI"/>
          <w:color w:val="212529"/>
          <w:kern w:val="0"/>
          <w:sz w:val="24"/>
          <w:szCs w:val="24"/>
          <w:lang w:eastAsia="uk-UA"/>
          <w14:ligatures w14:val="none"/>
        </w:rPr>
        <w:br/>
        <w:t>•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r w:rsidRPr="00B73D5F">
        <w:rPr>
          <w:rFonts w:ascii="Segoe UI" w:eastAsia="Times New Roman" w:hAnsi="Segoe UI" w:cs="Segoe UI"/>
          <w:color w:val="212529"/>
          <w:kern w:val="0"/>
          <w:sz w:val="24"/>
          <w:szCs w:val="24"/>
          <w:lang w:eastAsia="uk-UA"/>
          <w14:ligatures w14:val="none"/>
        </w:rPr>
        <w:br/>
        <w:t>• довідка про реєстрацію місця проживання особи(дитини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 (Офіційний вісник України, 2016 р., № 28, ст. 1108);</w:t>
      </w:r>
      <w:r w:rsidRPr="00B73D5F">
        <w:rPr>
          <w:rFonts w:ascii="Segoe UI" w:eastAsia="Times New Roman" w:hAnsi="Segoe UI" w:cs="Segoe UI"/>
          <w:color w:val="212529"/>
          <w:kern w:val="0"/>
          <w:sz w:val="24"/>
          <w:szCs w:val="24"/>
          <w:lang w:eastAsia="uk-UA"/>
          <w14:ligatures w14:val="none"/>
        </w:rPr>
        <w:br/>
        <w:t xml:space="preserve">• довідка про взяття на облік внутрішньо переміщеної </w:t>
      </w:r>
      <w:proofErr w:type="spellStart"/>
      <w:r w:rsidRPr="00B73D5F">
        <w:rPr>
          <w:rFonts w:ascii="Segoe UI" w:eastAsia="Times New Roman" w:hAnsi="Segoe UI" w:cs="Segoe UI"/>
          <w:color w:val="212529"/>
          <w:kern w:val="0"/>
          <w:sz w:val="24"/>
          <w:szCs w:val="24"/>
          <w:lang w:eastAsia="uk-UA"/>
          <w14:ligatures w14:val="none"/>
        </w:rPr>
        <w:t>особиза</w:t>
      </w:r>
      <w:proofErr w:type="spellEnd"/>
      <w:r w:rsidRPr="00B73D5F">
        <w:rPr>
          <w:rFonts w:ascii="Segoe UI" w:eastAsia="Times New Roman" w:hAnsi="Segoe UI" w:cs="Segoe UI"/>
          <w:color w:val="212529"/>
          <w:kern w:val="0"/>
          <w:sz w:val="24"/>
          <w:szCs w:val="24"/>
          <w:lang w:eastAsia="uk-UA"/>
          <w14:ligatures w14:val="none"/>
        </w:rPr>
        <w:t xml:space="preserve">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 2016 р., № 46, ст. 1669);</w:t>
      </w:r>
      <w:r w:rsidRPr="00B73D5F">
        <w:rPr>
          <w:rFonts w:ascii="Segoe UI" w:eastAsia="Times New Roman" w:hAnsi="Segoe UI" w:cs="Segoe UI"/>
          <w:color w:val="212529"/>
          <w:kern w:val="0"/>
          <w:sz w:val="24"/>
          <w:szCs w:val="24"/>
          <w:lang w:eastAsia="uk-UA"/>
          <w14:ligatures w14:val="none"/>
        </w:rPr>
        <w:br/>
        <w:t>• 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r w:rsidRPr="00B73D5F">
        <w:rPr>
          <w:rFonts w:ascii="Segoe UI" w:eastAsia="Times New Roman" w:hAnsi="Segoe UI" w:cs="Segoe UI"/>
          <w:color w:val="212529"/>
          <w:kern w:val="0"/>
          <w:sz w:val="24"/>
          <w:szCs w:val="24"/>
          <w:lang w:eastAsia="uk-UA"/>
          <w14:ligatures w14:val="none"/>
        </w:rPr>
        <w:br/>
        <w:t>• рішення суду, яке набрало чинності, визнання за особою права користування житловим приміщенням або права власності на нього, права на реєстрацію місця проживання;</w:t>
      </w:r>
      <w:r w:rsidRPr="00B73D5F">
        <w:rPr>
          <w:rFonts w:ascii="Segoe UI" w:eastAsia="Times New Roman" w:hAnsi="Segoe UI" w:cs="Segoe UI"/>
          <w:color w:val="212529"/>
          <w:kern w:val="0"/>
          <w:sz w:val="24"/>
          <w:szCs w:val="24"/>
          <w:lang w:eastAsia="uk-UA"/>
          <w14:ligatures w14:val="none"/>
        </w:rPr>
        <w:br/>
        <w:t>• 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r w:rsidRPr="00B73D5F">
        <w:rPr>
          <w:rFonts w:ascii="Segoe UI" w:eastAsia="Times New Roman" w:hAnsi="Segoe UI" w:cs="Segoe UI"/>
          <w:color w:val="212529"/>
          <w:kern w:val="0"/>
          <w:sz w:val="24"/>
          <w:szCs w:val="24"/>
          <w:lang w:eastAsia="uk-UA"/>
          <w14:ligatures w14:val="none"/>
        </w:rPr>
        <w:br/>
        <w:t>• довідка про проходження служби у військовій частині(за формою згідно з додатком 10 до Правил реєстрації місця проживання, затверджених постановою Кабінету Міністрів України від 2 березня 2016 р. № 207);</w:t>
      </w:r>
      <w:r w:rsidRPr="00B73D5F">
        <w:rPr>
          <w:rFonts w:ascii="Segoe UI" w:eastAsia="Times New Roman" w:hAnsi="Segoe UI" w:cs="Segoe UI"/>
          <w:color w:val="212529"/>
          <w:kern w:val="0"/>
          <w:sz w:val="24"/>
          <w:szCs w:val="24"/>
          <w:lang w:eastAsia="uk-UA"/>
          <w14:ligatures w14:val="none"/>
        </w:rPr>
        <w:br/>
        <w:t xml:space="preserve">• акт обстеження умов проживання(за формою згідно з додатком 9 до Порядку провадження органами опіки та піклування діяльності, пов’язаної із захистом прав </w:t>
      </w:r>
      <w:r w:rsidRPr="00B73D5F">
        <w:rPr>
          <w:rFonts w:ascii="Segoe UI" w:eastAsia="Times New Roman" w:hAnsi="Segoe UI" w:cs="Segoe UI"/>
          <w:color w:val="212529"/>
          <w:kern w:val="0"/>
          <w:sz w:val="24"/>
          <w:szCs w:val="24"/>
          <w:lang w:eastAsia="uk-UA"/>
          <w14:ligatures w14:val="none"/>
        </w:rPr>
        <w:lastRenderedPageBreak/>
        <w:t>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вісники України, 2008 р., № 76, ст. 2561);</w:t>
      </w:r>
      <w:r w:rsidRPr="00B73D5F">
        <w:rPr>
          <w:rFonts w:ascii="Segoe UI" w:eastAsia="Times New Roman" w:hAnsi="Segoe UI" w:cs="Segoe UI"/>
          <w:color w:val="212529"/>
          <w:kern w:val="0"/>
          <w:sz w:val="24"/>
          <w:szCs w:val="24"/>
          <w:lang w:eastAsia="uk-UA"/>
          <w14:ligatures w14:val="none"/>
        </w:rPr>
        <w:br/>
        <w:t>• Інший офіційний документ, що містить інформацію про місце проживання дитини та/або одного з її батьків чи законних представників.</w:t>
      </w:r>
      <w:r w:rsidRPr="00B73D5F">
        <w:rPr>
          <w:rFonts w:ascii="Segoe UI" w:eastAsia="Times New Roman" w:hAnsi="Segoe UI" w:cs="Segoe UI"/>
          <w:color w:val="212529"/>
          <w:kern w:val="0"/>
          <w:sz w:val="24"/>
          <w:szCs w:val="24"/>
          <w:lang w:eastAsia="uk-UA"/>
          <w14:ligatures w14:val="none"/>
        </w:rPr>
        <w:br/>
        <w:t>У зв’язку з воєнним станом, під час прийому документів необхідно враховувати, що діти (або один із батьків), які мають довідку про взяття на облік внутрішньо переміщеної особи, довідку про звернення за захистом, посвідчення біженця, посвідчення особи, яка потребує додаткового захисту або якій надано тимчасовий захист, а також не мають одного чи обох документів, також зараховуються до ЗЗСО.</w:t>
      </w:r>
      <w:r w:rsidRPr="00B73D5F">
        <w:rPr>
          <w:rFonts w:ascii="Segoe UI" w:eastAsia="Times New Roman" w:hAnsi="Segoe UI" w:cs="Segoe UI"/>
          <w:color w:val="212529"/>
          <w:kern w:val="0"/>
          <w:sz w:val="24"/>
          <w:szCs w:val="24"/>
          <w:lang w:eastAsia="uk-UA"/>
          <w14:ligatures w14:val="none"/>
        </w:rPr>
        <w:br/>
        <w:t>У разі відсутності свідоцтва про народження, керівник закладу невідкладно інформує орган опіки та піклування для сприяння в оформленні документа.</w:t>
      </w:r>
      <w:r w:rsidRPr="00B73D5F">
        <w:rPr>
          <w:rFonts w:ascii="Segoe UI" w:eastAsia="Times New Roman" w:hAnsi="Segoe UI" w:cs="Segoe UI"/>
          <w:color w:val="212529"/>
          <w:kern w:val="0"/>
          <w:sz w:val="24"/>
          <w:szCs w:val="24"/>
          <w:lang w:eastAsia="uk-UA"/>
          <w14:ligatures w14:val="none"/>
        </w:rPr>
        <w:br/>
        <w:t>Якщо кількість потенційних першокласників перевищує спроможність закладу, орган, у сфері управління якого перебуває заклад освіти, має запропонувати перелік ЗЗСО, доступних і наближених до місця проживання родини, а також сприяти зарахуванню дітей до обраних закладів освіти.</w:t>
      </w:r>
      <w:r w:rsidRPr="00B73D5F">
        <w:rPr>
          <w:rFonts w:ascii="Segoe UI" w:eastAsia="Times New Roman" w:hAnsi="Segoe UI" w:cs="Segoe UI"/>
          <w:color w:val="212529"/>
          <w:kern w:val="0"/>
          <w:sz w:val="24"/>
          <w:szCs w:val="24"/>
          <w:lang w:eastAsia="uk-UA"/>
          <w14:ligatures w14:val="none"/>
        </w:rPr>
        <w:br/>
        <w:t>Згідно з частиною 2 статті 66 Закону України «Про освіту» територію обслуговування за закладами початкової та базової середньої освіти закріплюють районні, міські ради та ради об’єднаних територіальних громад.</w:t>
      </w:r>
    </w:p>
    <w:p w14:paraId="57CE8979" w14:textId="77777777" w:rsidR="0019456E" w:rsidRDefault="0019456E"/>
    <w:sectPr w:rsidR="0019456E" w:rsidSect="00640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D1"/>
    <w:rsid w:val="0019456E"/>
    <w:rsid w:val="00640D7C"/>
    <w:rsid w:val="007C30D1"/>
    <w:rsid w:val="00B73D5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038C8-2D79-418F-820D-1E4198C1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056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4375</Words>
  <Characters>2495</Characters>
  <Application>Microsoft Office Word</Application>
  <DocSecurity>0</DocSecurity>
  <Lines>20</Lines>
  <Paragraphs>13</Paragraphs>
  <ScaleCrop>false</ScaleCrop>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Hapchin</dc:creator>
  <cp:keywords/>
  <dc:description/>
  <cp:lastModifiedBy>Dima Hapchin</cp:lastModifiedBy>
  <cp:revision>2</cp:revision>
  <dcterms:created xsi:type="dcterms:W3CDTF">2023-03-14T14:42:00Z</dcterms:created>
  <dcterms:modified xsi:type="dcterms:W3CDTF">2023-03-14T14:42:00Z</dcterms:modified>
</cp:coreProperties>
</file>