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D" w:rsidRDefault="00EE3B9D" w:rsidP="00EE3B9D">
      <w:pPr>
        <w:spacing w:after="0" w:line="240" w:lineRule="auto"/>
        <w:ind w:left="6663"/>
        <w:rPr>
          <w:rFonts w:ascii="Times New Roman" w:hAnsi="Times New Roman" w:cs="Times New Roman"/>
          <w:i/>
          <w:sz w:val="28"/>
          <w:lang w:val="uk-UA"/>
        </w:rPr>
      </w:pPr>
      <w:bookmarkStart w:id="0" w:name="_GoBack"/>
      <w:bookmarkEnd w:id="0"/>
      <w:proofErr w:type="spellStart"/>
      <w:r w:rsidRPr="005E26BD">
        <w:rPr>
          <w:rFonts w:ascii="Times New Roman" w:hAnsi="Times New Roman" w:cs="Times New Roman"/>
          <w:i/>
          <w:sz w:val="28"/>
        </w:rPr>
        <w:t>Додаток</w:t>
      </w:r>
      <w:proofErr w:type="spellEnd"/>
      <w:r w:rsidRPr="005E26BD">
        <w:rPr>
          <w:rFonts w:ascii="Times New Roman" w:hAnsi="Times New Roman" w:cs="Times New Roman"/>
          <w:i/>
          <w:sz w:val="28"/>
        </w:rPr>
        <w:t xml:space="preserve"> 3</w:t>
      </w:r>
    </w:p>
    <w:p w:rsidR="00EE3B9D" w:rsidRDefault="00EE3B9D" w:rsidP="00EE3B9D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наказу </w:t>
      </w:r>
    </w:p>
    <w:p w:rsidR="00EE3B9D" w:rsidRDefault="00EE3B9D" w:rsidP="00EE3B9D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>___________№___</w:t>
      </w:r>
    </w:p>
    <w:p w:rsidR="00EE3B9D" w:rsidRDefault="00EE3B9D" w:rsidP="00EE3B9D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</w:p>
    <w:p w:rsidR="00EE3B9D" w:rsidRPr="005E26BD" w:rsidRDefault="00EE3B9D" w:rsidP="00EE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3B9D" w:rsidRPr="005E26BD" w:rsidRDefault="00EE3B9D" w:rsidP="00EE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6BD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5E26B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26BD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5E26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6BD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5E26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E26BD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5E26BD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5E26B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E26BD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5E26BD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5E26BD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</w:p>
    <w:p w:rsidR="00EE3B9D" w:rsidRDefault="00EE3B9D" w:rsidP="00EE3B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3B9D" w:rsidRDefault="00EE3B9D" w:rsidP="00EE3B9D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>Загальні питання</w:t>
      </w:r>
    </w:p>
    <w:p w:rsidR="00EE3B9D" w:rsidRPr="00970DE1" w:rsidRDefault="00EE3B9D" w:rsidP="00EE3B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70DE1">
        <w:rPr>
          <w:color w:val="000000"/>
          <w:sz w:val="28"/>
          <w:szCs w:val="28"/>
        </w:rPr>
        <w:t xml:space="preserve">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970DE1">
        <w:rPr>
          <w:color w:val="000000"/>
          <w:sz w:val="28"/>
          <w:szCs w:val="28"/>
        </w:rPr>
        <w:t>булінгу</w:t>
      </w:r>
      <w:proofErr w:type="spellEnd"/>
      <w:r w:rsidRPr="00970DE1">
        <w:rPr>
          <w:color w:val="000000"/>
          <w:sz w:val="28"/>
          <w:szCs w:val="28"/>
        </w:rPr>
        <w:t xml:space="preserve"> (цькуванню)»</w:t>
      </w:r>
      <w:r>
        <w:rPr>
          <w:color w:val="000000"/>
          <w:sz w:val="28"/>
          <w:szCs w:val="28"/>
        </w:rPr>
        <w:t>.</w:t>
      </w:r>
    </w:p>
    <w:p w:rsidR="00EE3B9D" w:rsidRPr="00970DE1" w:rsidRDefault="00EE3B9D" w:rsidP="00EE3B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970DE1">
        <w:rPr>
          <w:color w:val="000000"/>
          <w:sz w:val="28"/>
          <w:szCs w:val="28"/>
        </w:rPr>
        <w:t xml:space="preserve">Цей Порядок визначає процедуру </w:t>
      </w:r>
      <w:r w:rsidRPr="00047952">
        <w:rPr>
          <w:color w:val="000000"/>
          <w:sz w:val="28"/>
          <w:szCs w:val="28"/>
        </w:rPr>
        <w:t xml:space="preserve">реагування на доведені випадки </w:t>
      </w:r>
      <w:proofErr w:type="spellStart"/>
      <w:r w:rsidRPr="00047952">
        <w:rPr>
          <w:color w:val="000000"/>
          <w:sz w:val="28"/>
          <w:szCs w:val="28"/>
        </w:rPr>
        <w:t>булінгу</w:t>
      </w:r>
      <w:proofErr w:type="spellEnd"/>
      <w:r w:rsidRPr="00047952">
        <w:rPr>
          <w:color w:val="000000"/>
          <w:sz w:val="28"/>
          <w:szCs w:val="28"/>
        </w:rPr>
        <w:t xml:space="preserve"> (цькування) в закладі</w:t>
      </w:r>
      <w:r w:rsidRPr="00970DE1">
        <w:rPr>
          <w:color w:val="000000"/>
          <w:sz w:val="28"/>
          <w:szCs w:val="28"/>
        </w:rPr>
        <w:t>.</w:t>
      </w:r>
    </w:p>
    <w:p w:rsidR="00EE3B9D" w:rsidRDefault="00EE3B9D" w:rsidP="00EE3B9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E3B9D" w:rsidRPr="00F75A4C" w:rsidRDefault="00EE3B9D" w:rsidP="00EE3B9D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75A4C">
        <w:rPr>
          <w:rFonts w:ascii="Times New Roman" w:hAnsi="Times New Roman" w:cs="Times New Roman"/>
          <w:b/>
          <w:sz w:val="28"/>
        </w:rPr>
        <w:t>Реагування</w:t>
      </w:r>
      <w:proofErr w:type="spellEnd"/>
      <w:r w:rsidRPr="00F75A4C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F75A4C">
        <w:rPr>
          <w:rFonts w:ascii="Times New Roman" w:hAnsi="Times New Roman" w:cs="Times New Roman"/>
          <w:b/>
          <w:sz w:val="28"/>
        </w:rPr>
        <w:t>доведені</w:t>
      </w:r>
      <w:proofErr w:type="spellEnd"/>
      <w:r w:rsidRPr="00F75A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75A4C">
        <w:rPr>
          <w:rFonts w:ascii="Times New Roman" w:hAnsi="Times New Roman" w:cs="Times New Roman"/>
          <w:b/>
          <w:sz w:val="28"/>
        </w:rPr>
        <w:t>випадки</w:t>
      </w:r>
      <w:proofErr w:type="spellEnd"/>
      <w:r w:rsidRPr="00F75A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F75A4C">
        <w:rPr>
          <w:rFonts w:ascii="Times New Roman" w:hAnsi="Times New Roman" w:cs="Times New Roman"/>
          <w:b/>
          <w:sz w:val="28"/>
        </w:rPr>
        <w:t>бул</w:t>
      </w:r>
      <w:proofErr w:type="gramEnd"/>
      <w:r w:rsidRPr="00F75A4C">
        <w:rPr>
          <w:rFonts w:ascii="Times New Roman" w:hAnsi="Times New Roman" w:cs="Times New Roman"/>
          <w:b/>
          <w:sz w:val="28"/>
        </w:rPr>
        <w:t>інгу</w:t>
      </w:r>
      <w:proofErr w:type="spellEnd"/>
    </w:p>
    <w:p w:rsidR="00EE3B9D" w:rsidRDefault="00EE3B9D" w:rsidP="00EE3B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 основі рішення комісії з розгляду випадків </w:t>
      </w:r>
      <w:proofErr w:type="spellStart"/>
      <w:r>
        <w:rPr>
          <w:color w:val="000000"/>
          <w:sz w:val="28"/>
          <w:szCs w:val="28"/>
        </w:rPr>
        <w:t>булінгу</w:t>
      </w:r>
      <w:proofErr w:type="spellEnd"/>
      <w:r>
        <w:rPr>
          <w:color w:val="000000"/>
          <w:sz w:val="28"/>
          <w:szCs w:val="28"/>
        </w:rPr>
        <w:t xml:space="preserve"> (цькування), яка кваліфікувала випадок як </w:t>
      </w:r>
      <w:proofErr w:type="spellStart"/>
      <w:r>
        <w:rPr>
          <w:color w:val="000000"/>
          <w:sz w:val="28"/>
          <w:szCs w:val="28"/>
        </w:rPr>
        <w:t>булінг</w:t>
      </w:r>
      <w:proofErr w:type="spellEnd"/>
      <w:r>
        <w:rPr>
          <w:color w:val="000000"/>
          <w:sz w:val="28"/>
          <w:szCs w:val="28"/>
        </w:rPr>
        <w:t xml:space="preserve"> (цькування), </w:t>
      </w:r>
      <w:r w:rsidRPr="00F75A4C">
        <w:rPr>
          <w:sz w:val="28"/>
        </w:rPr>
        <w:t xml:space="preserve">а не одноразовий конфлікт чи сварка, тобто відповідні дії носять систематичний характер, </w:t>
      </w:r>
      <w:r>
        <w:rPr>
          <w:color w:val="000000"/>
          <w:sz w:val="28"/>
          <w:szCs w:val="28"/>
        </w:rPr>
        <w:t>керівник закладу:</w:t>
      </w:r>
    </w:p>
    <w:p w:rsidR="00EE3B9D" w:rsidRPr="00BB2CF1" w:rsidRDefault="00EE3B9D" w:rsidP="00EE3B9D">
      <w:pPr>
        <w:pStyle w:val="a5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BB2CF1">
        <w:rPr>
          <w:rFonts w:ascii="Times New Roman" w:hAnsi="Times New Roman" w:cs="Times New Roman"/>
          <w:sz w:val="28"/>
          <w:lang w:val="uk-UA"/>
        </w:rPr>
        <w:t xml:space="preserve">повідомляє уповноваженим підрозділам органів Національної поліції України (ювенальна поліція)  та службі у справах дітей про випадки </w:t>
      </w:r>
      <w:proofErr w:type="spellStart"/>
      <w:r w:rsidRPr="00BB2CF1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BB2CF1">
        <w:rPr>
          <w:rFonts w:ascii="Times New Roman" w:hAnsi="Times New Roman" w:cs="Times New Roman"/>
          <w:sz w:val="28"/>
          <w:lang w:val="uk-UA"/>
        </w:rPr>
        <w:t xml:space="preserve"> (цькування) в закладі освіти;</w:t>
      </w:r>
    </w:p>
    <w:p w:rsidR="00EE3B9D" w:rsidRPr="00BB2CF1" w:rsidRDefault="00EE3B9D" w:rsidP="00EE3B9D">
      <w:pPr>
        <w:pStyle w:val="a5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BB2CF1">
        <w:rPr>
          <w:rFonts w:ascii="Times New Roman" w:hAnsi="Times New Roman" w:cs="Times New Roman"/>
          <w:sz w:val="28"/>
          <w:lang w:val="uk-UA"/>
        </w:rPr>
        <w:t>забезпечує виконання заходів для надання соціальних та психолого-педагогічних послуг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B2CF1">
        <w:rPr>
          <w:rFonts w:ascii="Times New Roman" w:hAnsi="Times New Roman" w:cs="Times New Roman"/>
          <w:sz w:val="28"/>
          <w:lang w:val="uk-UA"/>
        </w:rPr>
        <w:t xml:space="preserve">здобувачам освіти, які вчинили </w:t>
      </w:r>
      <w:proofErr w:type="spellStart"/>
      <w:r w:rsidRPr="00BB2CF1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BB2CF1">
        <w:rPr>
          <w:rFonts w:ascii="Times New Roman" w:hAnsi="Times New Roman" w:cs="Times New Roman"/>
          <w:sz w:val="28"/>
          <w:lang w:val="uk-UA"/>
        </w:rPr>
        <w:t xml:space="preserve">, стали його свідками або постраждали від </w:t>
      </w:r>
      <w:proofErr w:type="spellStart"/>
      <w:r w:rsidRPr="00BB2CF1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BB2CF1">
        <w:rPr>
          <w:rFonts w:ascii="Times New Roman" w:hAnsi="Times New Roman" w:cs="Times New Roman"/>
          <w:sz w:val="28"/>
          <w:lang w:val="uk-UA"/>
        </w:rPr>
        <w:t xml:space="preserve"> (цькування) (далі – Заходи).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З</w:t>
      </w:r>
      <w:r w:rsidRPr="00047952">
        <w:rPr>
          <w:rFonts w:ascii="Times New Roman" w:hAnsi="Times New Roman" w:cs="Times New Roman"/>
          <w:sz w:val="28"/>
        </w:rPr>
        <w:t>аход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соц</w:t>
      </w:r>
      <w:proofErr w:type="gramEnd"/>
      <w:r>
        <w:rPr>
          <w:rFonts w:ascii="Times New Roman" w:hAnsi="Times New Roman" w:cs="Times New Roman"/>
          <w:sz w:val="28"/>
        </w:rPr>
        <w:t>іальний</w:t>
      </w:r>
      <w:proofErr w:type="spellEnd"/>
      <w:r>
        <w:rPr>
          <w:rFonts w:ascii="Times New Roman" w:hAnsi="Times New Roman" w:cs="Times New Roman"/>
          <w:sz w:val="28"/>
        </w:rPr>
        <w:t xml:space="preserve"> педагог у </w:t>
      </w:r>
      <w:proofErr w:type="spellStart"/>
      <w:r>
        <w:rPr>
          <w:rFonts w:ascii="Times New Roman" w:hAnsi="Times New Roman" w:cs="Times New Roman"/>
          <w:sz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практичним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психологом</w:t>
      </w:r>
      <w:r>
        <w:rPr>
          <w:rFonts w:ascii="Times New Roman" w:hAnsi="Times New Roman" w:cs="Times New Roman"/>
          <w:sz w:val="28"/>
          <w:lang w:val="uk-UA"/>
        </w:rPr>
        <w:t xml:space="preserve">, психолог </w:t>
      </w:r>
      <w:r>
        <w:rPr>
          <w:rFonts w:ascii="Times New Roman" w:hAnsi="Times New Roman" w:cs="Times New Roman"/>
          <w:sz w:val="28"/>
        </w:rPr>
        <w:t xml:space="preserve">закладу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затверджуються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</w:rPr>
        <w:t xml:space="preserve"> закладу.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Заходів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запроваджувати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консультаційні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години</w:t>
      </w:r>
      <w:proofErr w:type="spellEnd"/>
      <w:r>
        <w:rPr>
          <w:rFonts w:ascii="Times New Roman" w:hAnsi="Times New Roman" w:cs="Times New Roman"/>
          <w:sz w:val="28"/>
        </w:rPr>
        <w:t xml:space="preserve"> у практичного психолога і </w:t>
      </w:r>
      <w:proofErr w:type="spellStart"/>
      <w:r>
        <w:rPr>
          <w:rFonts w:ascii="Times New Roman" w:hAnsi="Times New Roman" w:cs="Times New Roman"/>
          <w:sz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</w:rPr>
        <w:t xml:space="preserve"> педагога, </w:t>
      </w:r>
      <w:proofErr w:type="spellStart"/>
      <w:r>
        <w:rPr>
          <w:rFonts w:ascii="Times New Roman" w:hAnsi="Times New Roman" w:cs="Times New Roman"/>
          <w:sz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скриньки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довіри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оприлюднювати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телефони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довіри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3B9D" w:rsidRPr="006C1122" w:rsidRDefault="00EE3B9D" w:rsidP="00EE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122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9417B7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9417B7">
        <w:rPr>
          <w:rFonts w:ascii="Times New Roman" w:hAnsi="Times New Roman" w:cs="Times New Roman"/>
          <w:b/>
          <w:sz w:val="28"/>
          <w:szCs w:val="28"/>
        </w:rPr>
        <w:t>інг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9417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417B7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9417B7">
        <w:rPr>
          <w:rFonts w:ascii="Times New Roman" w:hAnsi="Times New Roman" w:cs="Times New Roman"/>
          <w:b/>
          <w:sz w:val="28"/>
          <w:szCs w:val="28"/>
        </w:rPr>
        <w:t>)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</w:t>
      </w:r>
      <w:r w:rsidRPr="00E6779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3B9D" w:rsidRPr="00973EC6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173. </w:t>
      </w:r>
      <w:proofErr w:type="spellStart"/>
      <w:proofErr w:type="gramStart"/>
      <w:r w:rsidRPr="00973EC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EE3B9D" w:rsidRPr="00973EC6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такою особою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EC6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ягне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сорока годин.</w:t>
      </w:r>
    </w:p>
    <w:p w:rsidR="00EE3B9D" w:rsidRPr="00973EC6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973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сорока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EE3B9D" w:rsidRPr="00973EC6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C6">
        <w:rPr>
          <w:rFonts w:ascii="Times New Roman" w:hAnsi="Times New Roman" w:cs="Times New Roman"/>
          <w:sz w:val="28"/>
          <w:szCs w:val="28"/>
        </w:rPr>
        <w:lastRenderedPageBreak/>
        <w:t>Діяння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ягне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EC6">
        <w:rPr>
          <w:rFonts w:ascii="Times New Roman" w:hAnsi="Times New Roman" w:cs="Times New Roman"/>
          <w:sz w:val="28"/>
          <w:szCs w:val="28"/>
        </w:rPr>
        <w:t>до сорока годин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.</w:t>
      </w:r>
    </w:p>
    <w:p w:rsidR="00EE3B9D" w:rsidRPr="00973EC6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ягне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сорока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EC6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на строк до одного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C6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973EC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B9D" w:rsidRDefault="00EE3B9D" w:rsidP="00E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9D" w:rsidRPr="00EE3B9D" w:rsidRDefault="00EE3B9D" w:rsidP="00EE3B9D">
      <w:pPr>
        <w:rPr>
          <w:rFonts w:ascii="Times New Roman" w:hAnsi="Times New Roman" w:cs="Times New Roman"/>
          <w:sz w:val="28"/>
          <w:lang w:val="uk-UA"/>
        </w:rPr>
      </w:pPr>
    </w:p>
    <w:p w:rsidR="00EE3B9D" w:rsidRDefault="00EE3B9D" w:rsidP="00EE3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E3B9D" w:rsidRPr="002E6023" w:rsidRDefault="00EE3B9D" w:rsidP="00EE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C4E" w:rsidRDefault="00112C4E"/>
    <w:sectPr w:rsidR="00112C4E" w:rsidSect="00A77501">
      <w:pgSz w:w="1124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844BC8"/>
    <w:multiLevelType w:val="hybridMultilevel"/>
    <w:tmpl w:val="FE7EE1F2"/>
    <w:lvl w:ilvl="0" w:tplc="C346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94"/>
    <w:rsid w:val="00112C4E"/>
    <w:rsid w:val="00201D94"/>
    <w:rsid w:val="005358A1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B9D"/>
    <w:rPr>
      <w:b/>
      <w:bCs/>
    </w:rPr>
  </w:style>
  <w:style w:type="paragraph" w:styleId="a4">
    <w:name w:val="Normal (Web)"/>
    <w:basedOn w:val="a"/>
    <w:uiPriority w:val="99"/>
    <w:unhideWhenUsed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B9D"/>
    <w:pPr>
      <w:ind w:left="720"/>
      <w:contextualSpacing/>
    </w:pPr>
  </w:style>
  <w:style w:type="paragraph" w:customStyle="1" w:styleId="rvps7">
    <w:name w:val="rvps7"/>
    <w:basedOn w:val="a"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EE3B9D"/>
  </w:style>
  <w:style w:type="paragraph" w:customStyle="1" w:styleId="rvps2">
    <w:name w:val="rvps2"/>
    <w:basedOn w:val="a"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EE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B9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B9D"/>
    <w:rPr>
      <w:b/>
      <w:bCs/>
    </w:rPr>
  </w:style>
  <w:style w:type="paragraph" w:styleId="a4">
    <w:name w:val="Normal (Web)"/>
    <w:basedOn w:val="a"/>
    <w:uiPriority w:val="99"/>
    <w:unhideWhenUsed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B9D"/>
    <w:pPr>
      <w:ind w:left="720"/>
      <w:contextualSpacing/>
    </w:pPr>
  </w:style>
  <w:style w:type="paragraph" w:customStyle="1" w:styleId="rvps7">
    <w:name w:val="rvps7"/>
    <w:basedOn w:val="a"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EE3B9D"/>
  </w:style>
  <w:style w:type="paragraph" w:customStyle="1" w:styleId="rvps2">
    <w:name w:val="rvps2"/>
    <w:basedOn w:val="a"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EE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B9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2237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raflicey@gmail.com</dc:creator>
  <cp:keywords/>
  <dc:description/>
  <cp:lastModifiedBy>raflicey@gmail.com</cp:lastModifiedBy>
  <cp:revision>3</cp:revision>
  <dcterms:created xsi:type="dcterms:W3CDTF">2021-12-31T18:00:00Z</dcterms:created>
  <dcterms:modified xsi:type="dcterms:W3CDTF">2021-12-31T18:11:00Z</dcterms:modified>
</cp:coreProperties>
</file>