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EA9" w:rsidRP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</w:p>
    <w:p w:rsidR="00322EA9" w:rsidRP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2EA9" w:rsidRP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b/>
          <w:sz w:val="28"/>
          <w:szCs w:val="28"/>
          <w:lang w:val="ru-RU"/>
        </w:rPr>
        <w:t>про внутрішню систему забезпечення якості освіти</w:t>
      </w:r>
    </w:p>
    <w:p w:rsidR="00322EA9" w:rsidRP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Радогощанській початковій школі</w:t>
      </w:r>
    </w:p>
    <w:p w:rsidR="00322EA9" w:rsidRDefault="00322EA9" w:rsidP="00322E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2EA9" w:rsidRDefault="00322EA9" w:rsidP="00322EA9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І.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Загальні положення</w:t>
      </w:r>
    </w:p>
    <w:p w:rsidR="00322EA9" w:rsidRDefault="00322EA9" w:rsidP="00322EA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Положення про внутрішню систему забезпечення якості освіти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Радогощанській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початковій школі (далі – ВСЗЯО) р</w:t>
      </w:r>
      <w:r>
        <w:rPr>
          <w:rFonts w:ascii="Times New Roman" w:hAnsi="Times New Roman" w:cs="Times New Roman"/>
          <w:sz w:val="28"/>
          <w:szCs w:val="28"/>
          <w:lang w:val="ru-RU"/>
        </w:rPr>
        <w:t>озроблено відповідно до з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аконів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України «Про освіту»,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«Про загальну середню освіту»; розпорядження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Кабінету Міністрів України від 14 грудня 2016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оку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988-р «Про схвалення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Концепції реалізації державної політики у сфері реформування загальної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середньої освіти «Нова українська школа» на період до 2029 року»; ДСТУ </w:t>
      </w:r>
      <w:r w:rsidRPr="00322EA9">
        <w:rPr>
          <w:rFonts w:ascii="Times New Roman" w:hAnsi="Times New Roman" w:cs="Times New Roman"/>
          <w:sz w:val="28"/>
          <w:szCs w:val="28"/>
        </w:rPr>
        <w:t>ISO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9001:2015 Системи управління якістю. Вимоги; ДСТУ </w:t>
      </w:r>
      <w:r w:rsidRPr="00322EA9">
        <w:rPr>
          <w:rFonts w:ascii="Times New Roman" w:hAnsi="Times New Roman" w:cs="Times New Roman"/>
          <w:sz w:val="28"/>
          <w:szCs w:val="28"/>
        </w:rPr>
        <w:t>ISO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9000:2015 Системи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управління якістю. Наказу Міністерства освіти і науки України від 09.01.2019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17 «Про затвердження Порядку проведення інституційного аудиту закладів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</w:t>
      </w:r>
      <w:r>
        <w:rPr>
          <w:rFonts w:ascii="Times New Roman" w:hAnsi="Times New Roman" w:cs="Times New Roman"/>
          <w:sz w:val="28"/>
          <w:szCs w:val="28"/>
          <w:lang w:val="ru-RU"/>
        </w:rPr>
        <w:t>гальної середньої освіти» тощо.</w:t>
      </w:r>
    </w:p>
    <w:p w:rsidR="00322EA9" w:rsidRDefault="00322EA9" w:rsidP="00322EA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У процесі розроблення положення про ВСЗЯО враховувалися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«Рекомендації до побудови внутрішньої системи забезпечення якості освіти 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закладі загальної середньої освіти» (Бобровський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В., Горбачов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І.,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Заплотинська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О.), рекомендації Житомирського обласного інституту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післядипломної педагогічної освіти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Внутрішня система забезпечення якості освіти у </w:t>
      </w:r>
      <w:r>
        <w:rPr>
          <w:rFonts w:ascii="Times New Roman" w:hAnsi="Times New Roman" w:cs="Times New Roman"/>
          <w:sz w:val="28"/>
          <w:szCs w:val="28"/>
          <w:lang w:val="ru-RU"/>
        </w:rPr>
        <w:t>Радогощанській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школі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грунтується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на виконання статті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41 Закону України «Про освіту» для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спрямування та контролю діяльності закладу щодо забезпечення якості освіти.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22EA9" w:rsidRPr="00322EA9" w:rsidRDefault="00322EA9" w:rsidP="00322EA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Процес створення та реалізації внутрішньої системи забезпечення якості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 закладу базується на таких принципах: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академічна доброчесність;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академічна свобода;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гнучкість і адаптивність системи освітньої діяльності;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гуманізм;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забезпечення якості освіти та якості освітньої діяльності;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забезпечення рівного доступу до освіти без дискримінації за будь-якими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ознаками, у тому числі за ознакою інвалідності;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демократизм;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державно-громадське управління;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доступність для кожного громадянина всі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 форм і типів освітніх послуг,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що надаються державою;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людиноцентризм, дитиноцентризм;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постійне вдосконалення освітньої діяльності;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свобода у виборі видів, форм і темпу здобуття освіти, освітньої програми,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закладу освіти, інших суб’єктів освітньої діяльності;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урахування впливу зовнішніх чинників;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цілісність системи управління якістю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Метою розбудови та функціонування внутрішньої системи забезпечення</w:t>
      </w:r>
      <w:r w:rsidR="00B44E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якості освіти в закладі є: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гарантування якості освіти;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формування довіри громади до школи;</w:t>
      </w:r>
    </w:p>
    <w:p w:rsidR="00322EA9" w:rsidRPr="00322EA9" w:rsidRDefault="00B44E9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постійне та послідовне підвищення якості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Відповідальність за впровадження ВСЗЯО в </w:t>
      </w:r>
      <w:r w:rsidR="00B44E99">
        <w:rPr>
          <w:rFonts w:ascii="Times New Roman" w:hAnsi="Times New Roman" w:cs="Times New Roman"/>
          <w:sz w:val="28"/>
          <w:szCs w:val="28"/>
          <w:lang w:val="ru-RU"/>
        </w:rPr>
        <w:t>Радогощанській початковій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школі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покладається на директора закладу.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ІІ.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Структура внутрішньої системи забезпечення якості освіти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Складовими системи забезпечення якості освіти в школі є: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політика та процедури внутрішньої системи забезпечення якості освіти;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та механізми забезпечення академічної доброчесності в школі;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критерії, правила і процедури оцінювання здобувачів освіти;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критерії, правила і процедури оцінювання педагогічної діяльності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критерії, правила і процедури оцінювання управлінської діяльності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керівних працівників школи;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механізми реалізації внутрішньої системи забезпечення якості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ІІІ.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Політика та процедури забезпечення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внутрішньої системи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якості освіти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Політика внутрішньої системи забезпечення якості освіти спрямована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створення системи та механізмів забезпечення академічної доброчесності;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наявності інформаційних систем для ефективного управління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закладом освіти;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наявності в школі необхідних ресурсів для організації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освітнього процесу;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створення в школі інклюзивного освітнього середовища;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запобігання та протидію булінгу (цькуванню);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3.6.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застосування системи внутрішнього моніторингу для відстеження та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коригування результатів освітньої діяльності.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наявності інформаційних систем для ефективного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управління школою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Для ефективного управління заклад має бути забезпечений такими</w:t>
      </w:r>
      <w:r w:rsidR="005946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компонентами інформаційних систем, як: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сучасна мережа Інтернет;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технічне забезпечення (комп’ютерне, мультимедійне обладнання, цифрові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засоби: проектор, фотокамера, проекційний екран, інтерактивна дошка тощо);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ліцензовані програмні продукти, електронні освітні ресурси;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єдиний інформаційний простір закладу (можливість спільного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використання суб</w:t>
      </w:r>
      <w:r w:rsidRPr="005946D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єктами освіти наявних у системі електронних ресурсів);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доступ до наявних освітніх веб-ресурсів (веб-сайти, блоги педагогів, сайт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 освіти, платформа для дистанційної освіти);</w:t>
      </w:r>
    </w:p>
    <w:p w:rsidR="00322EA9" w:rsidRPr="00322EA9" w:rsidRDefault="005946D0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інформаційні ресурси навчального призначення (бібліотека, бази даних,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інформаційні системи, програмне забезпечення, засоби зв</w:t>
      </w:r>
      <w:r w:rsidRPr="005946D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язку, комп</w:t>
      </w:r>
      <w:r w:rsidRPr="005946D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ютерні та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телекомунікаційні мережі, радіо- та телеканали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наявності необхідних ресурсів для організації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освітнього процесу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Навчальний заклад для організації освітнього процесу забезпечений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такими ресурсами: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державний стандарт загальної середньої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типові освітні програми;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статут закладу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стратегія розвитку закладу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річний план роботи закладу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освітня програма закладу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штатний розпис закладу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календарно-тематичне планування;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методики та технології організації освітнього процесу;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методики роботи з дітьми з особливими освітніми потребами;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матеріального та морального заохочення;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плани підвищення кваліфікації педагогічних працівників.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Створення в закладі інклюзивного освітнього середовища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Створення в закладі освіти інклюзивного освітнього середовища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передбачає: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організацію безбар’єрного простору (фізичну можливість та зручність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потрапляння </w:t>
      </w:r>
      <w:proofErr w:type="gramStart"/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до закладу</w:t>
      </w:r>
      <w:proofErr w:type="gramEnd"/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освіти, фізичну безпеку при пересуванні в ньому;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можливість вільного отримання інформації про заклад освіти і освітні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послуги, що надаються);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облаштування ресурсної кімнати (організація зони навчання та побутово-практичної зони);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застосування допоміжних технологій;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створення комплексної системи заходів із супроводу учня з особливими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освітніми потребами (корекційно-розвивальні заняття з практичним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психологом, вчителем-логопедом, вчителем-дефектологом, вчителем-реабілітологом);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адаптацію та модифікацію типової освітньої програми або її компонентів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(гнучкість програми, різні навчальні методики і проведення відповідного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оцінювання, розробка індивідуальної програми розвитку);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реалізацію просвітницьких заходів щодо формування толерантності, поваги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до індивідуальних особливостей дітей, подолання ментальних бар’єрів у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взаємодії, неупередженості та недопущення дискримінації;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здійснення психолого-педагогічного супроводу формування у дітей з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особливими освітніми потребами почуття поваги і власної гідності,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усвідомлення своєї повноцінності та значущості у суспільстві.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Запобігання та протидія булінгу (цькуванню)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Запобігання та протидія булінгу (цькуванню) в закладі передбачає: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розроблення та оприлюднення правил поведінки здобувача освіти в школі;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розроблення та оприлюднення плану заходів, спрямованих на запобігання та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протидію булінгу (цькуванню) в школі;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розроблення та оприлюднення порядку подання та розгляду (з дотриманням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конфіденційності) заяв про випадки булінгу (цькування) в закладі 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розроблення та оприлюднення порядку реагування на доведені випадки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булінгу (цькування) в закладі освіти та відповідальності осіб, причетних до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булінгу (цькування) тощо.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3.6.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Застосування системи внутрішнього моніторингу для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відстеження та коригування результатів освітньої діяльності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До складу</w:t>
      </w:r>
      <w:proofErr w:type="gramEnd"/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системи внутрішнього моніторингу належать: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внутрішнього моніторингу якості освітньої діяльності та якості</w:t>
      </w:r>
      <w:r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освіти;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самооцінювання якості педагогічної та управлінської діяльності;</w:t>
      </w:r>
    </w:p>
    <w:p w:rsidR="00322EA9" w:rsidRPr="00322EA9" w:rsidRDefault="00CA0277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027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оцінювання навчальних досягнень учнів.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Методи збору інформації: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Аналіз документів (плани роботи, звіти, протоколи засідань педагогічної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ради, класні журнали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Опитування: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анкетування учасників освітнього процесу (педагогів, учнів, батьків);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фокус-групи (з батьками, учнями, педагогами).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Моніторинг: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–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навчальних досягнень здобувачів освіти;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педагогічної діяльності (спостереження за проведенням навчальних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занять, позакласною роботою тощо);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спостереження за освітнім середовищем (санітарно-гігієнічні умови, стан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 навчальних приміщень, безпека спортивних та ігрових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майданчиків, робота їдальні та буфету, вплив середовища на навчальну</w:t>
      </w:r>
      <w:r w:rsidR="00CA0277" w:rsidRPr="00CA0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діяльність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Інструментарій методів збору інформації: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пам’ятки для аналізу документів (щодо системи оцінювання навчальних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досягнень учнів; фінансування закладу освіти; кількісно-якісного складу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 тощо);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анкети (для педагогів, учнів, батьків);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бланки спостереження (за проведенням навчальних занять, позакласною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роботою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</w:rPr>
        <w:t>IV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Система та механізми забезпечення академічної доброчесності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Дотримання академічної доброчесності педагогічними працівниками</w:t>
      </w:r>
      <w:r w:rsidR="00A07034"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передбачає: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посилання на джерела інформації у разі використання ідей, розробок,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тверджень, відомостей;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дотримання норм законодавства про авторське право і суміжні права;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надання достовірної інформації про методики і результати досліджень,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джерела використаної інформації та власну педагогічну діяльність;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контроль за дотриманням академічної доброчесності здобувачами освіти;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об’єктивне оцінювання результатів навчання.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Дотримання академічної доброчесності здобувачами освіти передбачає: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самостійне виконання навчальних завдань, завдань поточного та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підсумкового контролю результатів навчання (для осіб з особливими освітніми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потребами ця вимога застосовується з урахуванням їхніх індивідуальних потреб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і можливостей);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посилання на джерела інформації у разі використання ідей, розробок,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тверджень, відомостей;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дотримання норм законодавства про авторське право і суміжні права;</w:t>
      </w:r>
    </w:p>
    <w:p w:rsidR="00322EA9" w:rsidRPr="00322EA9" w:rsidRDefault="00A07034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70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надання достовірної інформації про результати власної навчальної</w:t>
      </w:r>
      <w:r w:rsidRPr="00A070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 і джерела інформації.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 порушення академічної доброчесності педагогічні працівники</w:t>
      </w:r>
      <w:r w:rsidR="00781A1E" w:rsidRP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 можуть бути притягнені до такої академічної відповідальності: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відмова в присвоєнні кваліфікаційної категорії;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позбавлення присвоєної кваліфікаційної категорії;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відмова в присвоєнні педагогічного звання;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позбавлення присвоєного педагогічного звання;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позбавлення права брати участь у роботі визначених законом органів чи</w:t>
      </w:r>
      <w:r w:rsidRP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займати визначені законом посади.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 порушення академічної доброчесності здобувачі освіти можуть бути</w:t>
      </w:r>
      <w:r w:rsidR="00781A1E" w:rsidRP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притягнені до такої академічної відповідальності: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повторне проходження оцінювання (контрольна, практична, лабораторна</w:t>
      </w:r>
      <w:r w:rsidRP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роботи, тест, залік тощо);</w:t>
      </w:r>
    </w:p>
    <w:p w:rsidR="00322EA9" w:rsidRPr="00322EA9" w:rsidRDefault="00781A1E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1A1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повторне проходження відповідного освітнього компонента освітньої</w:t>
      </w:r>
      <w:r w:rsidRP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програми.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</w:rPr>
        <w:t>V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правила і процедури оцінювання здобувачів освіти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Критерії, правила і процедури оцінювання учнів у </w:t>
      </w:r>
      <w:r w:rsidR="00781A1E">
        <w:rPr>
          <w:rFonts w:ascii="Times New Roman" w:hAnsi="Times New Roman" w:cs="Times New Roman"/>
          <w:sz w:val="28"/>
          <w:szCs w:val="28"/>
          <w:lang w:val="uk-UA"/>
        </w:rPr>
        <w:t xml:space="preserve">Радогощанській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початковій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школі визначаються на основі положень відповідних наказів МОН України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щодо оцінювання навчальних досягнень учнів у системі загальної середньої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 (можливі інші критерії, правила і процедури оцінювання здобувачів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освіти, що визначаються документами ЗЗСО та не суперечать чинному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законодавству).</w:t>
      </w:r>
    </w:p>
    <w:p w:rsidR="00781A1E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 результатів навчання та особистих досягнень учнів 1-4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класів має формувальний характер, здійснюється вербально, на суб’єкт-суб’єктних засадах, що передбачає активне залучення учнів до самоконтролю і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самооцінювання (відповідно до наказу МОН України від </w:t>
      </w: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13.07.2021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proofErr w:type="gramEnd"/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813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«Про затвердження методичних рекомендацій щодо оцінювання результатів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навчання учнів 1-4 класів закладів загальної середньої освіти»).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Відповідно до ступеня оволодіння знаннями і способами діяльності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виокремлюються чотири рівні навчальних досягнень учнів: початковий,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середній, достатній, високий.</w:t>
      </w:r>
    </w:p>
    <w:p w:rsidR="00781A1E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Оцінювання здійснюється у процесі повсякденного вивчення результатів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навчальної роботи учнів, а також за результатами перевірки навчальних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досягнень учнів: усної (індивідуальне, групове, фронтальне опитування),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письмової (самостійна робота, контрольна робота, тематична контрольна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робота, тестування, та ін.).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Обов’язковому оцінюванню підлягають навчальні досягнення учнів з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предметів інваріантної складової навчального плану закладу.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Державна підсумкова атестація осіб, які здобувають загальну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середню освіту в ЗЗСО, відбувається відповідно </w:t>
      </w: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до наказу</w:t>
      </w:r>
      <w:proofErr w:type="gramEnd"/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МОН України від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07.12.2018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1369 «Про затвердження Порядку проведення державної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підсумкової атестації» (Із змінами, внесеними згідно з наказом Міністерства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 і науки України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221 від 18.02.2019).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</w:rPr>
        <w:t>VI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правила і процедури оцінювання педагогічної діяльності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правила і процедури оцінювання педагогічної діяльності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 закладу визначаються на основі положень наказу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МОН України від 09.01.2019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17 «Про затвердження Порядку проведення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інституційного аудиту закладів загальної середньої освіти».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індикатори оцінювання освітніх і управлінських процесів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 освіти та внутрішньої системи забезпечення якості освіти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«Рекомендацій до побудови внутрішньої системи забезпечення якості освіти у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закладі загальної середньої освіти» (Бобровський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В., Горбачов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І.,</w:t>
      </w:r>
      <w:r w:rsidR="00781A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Заплотинська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О.).</w:t>
      </w:r>
    </w:p>
    <w:p w:rsidR="00781A1E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6.1.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781A1E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781A1E">
        <w:rPr>
          <w:rFonts w:ascii="Times New Roman" w:hAnsi="Times New Roman" w:cs="Times New Roman"/>
          <w:sz w:val="28"/>
          <w:szCs w:val="28"/>
        </w:rPr>
        <w:t>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Ефективність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планування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педагогічними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працівниками</w:t>
      </w:r>
      <w:r w:rsidR="00781A1E"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своєї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r w:rsidRPr="00781A1E">
        <w:rPr>
          <w:rFonts w:ascii="Times New Roman" w:hAnsi="Times New Roman" w:cs="Times New Roman"/>
          <w:sz w:val="28"/>
          <w:szCs w:val="28"/>
        </w:rPr>
        <w:t xml:space="preserve">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сучасних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освітніх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підходів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організації</w:t>
      </w:r>
      <w:r w:rsidR="00781A1E"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освітнього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процесу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метою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ключових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компетентностей</w:t>
      </w:r>
      <w:r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здобувачів</w:t>
      </w:r>
      <w:r w:rsidR="00781A1E" w:rsidRPr="00781A1E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781A1E">
        <w:rPr>
          <w:rFonts w:ascii="Times New Roman" w:hAnsi="Times New Roman" w:cs="Times New Roman"/>
          <w:sz w:val="28"/>
          <w:szCs w:val="28"/>
        </w:rPr>
        <w:t>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планують свою діяльність, аналізують її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результативність.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застосовують освітні технології, спрямовані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 формування ключових компетентностей і наскрізних умінь здобувачів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беруть участь у формуванні та реалізації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індивідуальних освітніх траєкторій для здобувачів освіти (за потреби).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1.4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створюють та/або використовують освітні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ресурси (електронні презентації, відеоматеріали, методичні розробки, веб-сайти, блоги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сприяють формуванню суспільних цінностей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здобувачів освіти у процесі їх навчання, виховання та розвитку.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1.6.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використовують інформаційно-комунікаційні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технології в освітньому процесі.</w:t>
      </w:r>
    </w:p>
    <w:p w:rsidR="003D26E0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6.2.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D26E0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D26E0">
        <w:rPr>
          <w:rFonts w:ascii="Times New Roman" w:hAnsi="Times New Roman" w:cs="Times New Roman"/>
          <w:sz w:val="28"/>
          <w:szCs w:val="28"/>
        </w:rPr>
        <w:t>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Постійне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підвищення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рівня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педагогічної</w:t>
      </w:r>
      <w:r w:rsidR="003D26E0"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майстерності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r w:rsidRPr="003D26E0">
        <w:rPr>
          <w:rFonts w:ascii="Times New Roman" w:hAnsi="Times New Roman" w:cs="Times New Roman"/>
          <w:sz w:val="28"/>
          <w:szCs w:val="28"/>
        </w:rPr>
        <w:t>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забезпечують власний професійний розвиток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 підвищення кваліфікації, у тому числі щодо методик роботи з дітьми з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особливими освітніми потребами.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здійснюють інноваційну освітню діяльність,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беруть участь у освітніх проектах, залучаються до роботи як освітні експерти.</w:t>
      </w:r>
    </w:p>
    <w:p w:rsidR="003D26E0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6.3.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Налагодження співпраці зі здобувачами освіти, їх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батьками, працівниками закладу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діють на засадах педагогіки партнерства.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співпрацюють з батьками здобувачів освіти з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питань організації освітнього процесу, забезпечують постійний зворотній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зв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яз</w:t>
      </w:r>
      <w:r w:rsidR="003D26E0" w:rsidRPr="003D26E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ок.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школі існує практика педагогічного наставництва, взаємонавчання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 інших форм професійної співпраці.</w:t>
      </w:r>
    </w:p>
    <w:p w:rsidR="003D26E0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6.4.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</w:p>
    <w:p w:rsidR="00322EA9" w:rsidRPr="003D26E0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D26E0">
        <w:rPr>
          <w:rFonts w:ascii="Times New Roman" w:hAnsi="Times New Roman" w:cs="Times New Roman"/>
          <w:sz w:val="28"/>
          <w:szCs w:val="28"/>
        </w:rPr>
        <w:t>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педагогічної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здобувачів</w:t>
      </w:r>
      <w:r w:rsidR="003D26E0"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засадах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академічної</w:t>
      </w:r>
      <w:r w:rsidRPr="003D26E0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доброчесності</w:t>
      </w:r>
      <w:r w:rsidRPr="003D26E0">
        <w:rPr>
          <w:rFonts w:ascii="Times New Roman" w:hAnsi="Times New Roman" w:cs="Times New Roman"/>
          <w:sz w:val="28"/>
          <w:szCs w:val="28"/>
        </w:rPr>
        <w:t>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Педагогічні працівники під час провадження педагогічної та наукової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(творчої) діяльності дотримуються академічної доброчесності.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4.2.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Педагогічні працівники сприяють дотриманню </w:t>
      </w: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академічної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доброчесності</w:t>
      </w:r>
      <w:proofErr w:type="gramEnd"/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здобувачами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</w:rPr>
        <w:t>VII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правила і процедури оцінювання управлінської діяльності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керівних працівників школи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Критерії, правила і процедури оцінювання управлінської діяльності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керівних працівників закладу освіти визначаються на основі положень наказу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Міністерства освіти і науки України від 09.01.2019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17 «Про затвердження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Порядку проведення інституційного аудиту закладів загальної середньої</w:t>
      </w:r>
      <w:r w:rsidR="003D2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освіти».</w:t>
      </w:r>
    </w:p>
    <w:p w:rsidR="00162189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Індикатори оцінювання та методи збору інформації для критеріїв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 визначаються відповідно до Додатку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162189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162189">
        <w:rPr>
          <w:rFonts w:ascii="Times New Roman" w:hAnsi="Times New Roman" w:cs="Times New Roman"/>
          <w:sz w:val="28"/>
          <w:szCs w:val="28"/>
        </w:rPr>
        <w:t xml:space="preserve">1.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</w:t>
      </w:r>
      <w:r w:rsidRPr="00162189">
        <w:rPr>
          <w:rFonts w:ascii="Times New Roman" w:hAnsi="Times New Roman" w:cs="Times New Roman"/>
          <w:sz w:val="28"/>
          <w:szCs w:val="28"/>
        </w:rPr>
        <w:t xml:space="preserve">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індикатори</w:t>
      </w:r>
      <w:r w:rsidR="00162189"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освітніх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управлінських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процесів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внутрішньої</w:t>
      </w:r>
      <w:r w:rsidR="00162189"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«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Рекомендацій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побудови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внутрішньої</w:t>
      </w:r>
      <w:r w:rsidR="00162189"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загальної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середньої</w:t>
      </w:r>
      <w:r w:rsidRPr="00162189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162189">
        <w:rPr>
          <w:rFonts w:ascii="Times New Roman" w:hAnsi="Times New Roman" w:cs="Times New Roman"/>
          <w:sz w:val="28"/>
          <w:szCs w:val="28"/>
        </w:rPr>
        <w:t>»</w:t>
      </w:r>
      <w:r w:rsidR="00162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189">
        <w:rPr>
          <w:rFonts w:ascii="Times New Roman" w:hAnsi="Times New Roman" w:cs="Times New Roman"/>
          <w:sz w:val="28"/>
          <w:szCs w:val="28"/>
        </w:rPr>
        <w:t>(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Бобровський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162189">
        <w:rPr>
          <w:rFonts w:ascii="Times New Roman" w:hAnsi="Times New Roman" w:cs="Times New Roman"/>
          <w:sz w:val="28"/>
          <w:szCs w:val="28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162189">
        <w:rPr>
          <w:rFonts w:ascii="Times New Roman" w:hAnsi="Times New Roman" w:cs="Times New Roman"/>
          <w:sz w:val="28"/>
          <w:szCs w:val="28"/>
        </w:rPr>
        <w:t xml:space="preserve">.,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Горбачов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62189">
        <w:rPr>
          <w:rFonts w:ascii="Times New Roman" w:hAnsi="Times New Roman" w:cs="Times New Roman"/>
          <w:sz w:val="28"/>
          <w:szCs w:val="28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162189">
        <w:rPr>
          <w:rFonts w:ascii="Times New Roman" w:hAnsi="Times New Roman" w:cs="Times New Roman"/>
          <w:sz w:val="28"/>
          <w:szCs w:val="28"/>
        </w:rPr>
        <w:t xml:space="preserve">.,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Заплотинська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162189">
        <w:rPr>
          <w:rFonts w:ascii="Times New Roman" w:hAnsi="Times New Roman" w:cs="Times New Roman"/>
          <w:sz w:val="28"/>
          <w:szCs w:val="28"/>
        </w:rPr>
        <w:t>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162189">
        <w:rPr>
          <w:rFonts w:ascii="Times New Roman" w:hAnsi="Times New Roman" w:cs="Times New Roman"/>
          <w:sz w:val="28"/>
          <w:szCs w:val="28"/>
        </w:rPr>
        <w:t>.).</w:t>
      </w:r>
    </w:p>
    <w:p w:rsidR="00162189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Наявність стратегії розвитку та системи планування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 закладу, моніторинг виконання поставлених цілей і завдань.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закладі освіти затверджено стратегію його розвитку, спрямовану на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підвищення якості освітньої діяльності.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закладі освіти річне планування та відстеження його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результативності здійснюються відповідно до стратегії його розвитку та з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урахуванням освітньої програми.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закладі освіти здійснюється самооцінювання якості освітньої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 на основі стратегії (політики) і процедур забезпечення якості освіти.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планує та здійснює заходи щодо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утримання у належному стані будівель, приміщень, обладнання.</w:t>
      </w:r>
    </w:p>
    <w:p w:rsidR="0016218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Формування відносин довіри, прозорості, дотримання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етичних норм.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2.1.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сприяє створенню психологічно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комфортного середовища, яке забезпечує конструктивну взаємодію здобувачів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освіти, їх батьків, педагогічних та інших працівників закладу освіти та взаємну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довіру.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2.2.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 освіти оприлюднює інформацію про свою діяльність на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відкритих загальнодоступних ресурсах.</w:t>
      </w:r>
    </w:p>
    <w:p w:rsidR="00162189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Ефективність кадрової політики та забезпечення</w:t>
      </w:r>
      <w:r w:rsidR="001621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можливостей для професійного розвитку педагогічних працівників.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Керівник закладу формує штат закладу, залучаючи кваліфікованих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та інших працівників відповідно до штатного розпису та освітньої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програми.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за допомогою системи матеріального та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морального заохочення мотивує педагогічних працівників до підвищення якості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освітньої діяльності, саморозвитку, здійснення інноваційної освітньої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діяльності.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сприяє підвищенню кваліфікації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працівників.</w:t>
      </w:r>
    </w:p>
    <w:p w:rsidR="007A1FA1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Організація освітнього процесу на засадах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людиноцентризму, прийняття управлінських рішень на основі конструктивної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співпраці учасників освітнього процесу, взаємодія закладу освіти з місцевою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громадою.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закладі освіти створюються умови для реалізації прав і обов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язків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учасників освітнього процесу.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Управлінські рішення приймаються з урахуванням пропозицій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учасників освітнього процесу.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створює умови для розвитку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громадського самоврядування.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сприяє виявленню громадської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активності та ініціативи учасників освітнього процесу, їх участі в житті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місцевої громади.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lastRenderedPageBreak/>
        <w:t>4.5.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Режим роботи закладу освіти та розклад занять враховують вікові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особливості здобувачів освіти, відповідають їх освітнім потребам.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4.6.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 школі створюються умови для реалізації індивідуальних освітніх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траєкторій здобувачів освіти.</w:t>
      </w:r>
    </w:p>
    <w:p w:rsidR="007A1FA1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Вимога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Формування та забезпечення реалізації політики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академічної доброчесності.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Критерії оцінювання: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="007A1FA1" w:rsidRP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1FA1">
        <w:rPr>
          <w:rFonts w:ascii="Times New Roman" w:hAnsi="Times New Roman" w:cs="Times New Roman"/>
          <w:sz w:val="28"/>
          <w:szCs w:val="28"/>
          <w:lang w:val="uk-UA"/>
        </w:rPr>
        <w:t>Радогощанська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початкова школа впроваджує політику академічної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доброчесності.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Керівництво закладу освіти сприяє формуванню в учасників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освітнього процесу негативного ставлення до корупції.</w:t>
      </w:r>
    </w:p>
    <w:p w:rsidR="00322EA9" w:rsidRPr="007A1FA1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</w:rPr>
        <w:t>VII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Механізми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внутрішньої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Механізми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ВСЗЯО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передбачають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періодичного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компонентів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навчального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напрямами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відповідальними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посадовими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особами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представниками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громадських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структур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визначених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методів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збору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відповідного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інструментарію</w:t>
      </w:r>
      <w:r w:rsidRPr="007A1FA1">
        <w:rPr>
          <w:rFonts w:ascii="Times New Roman" w:hAnsi="Times New Roman" w:cs="Times New Roman"/>
          <w:sz w:val="28"/>
          <w:szCs w:val="28"/>
        </w:rPr>
        <w:t xml:space="preserve">.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Отримана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інформація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узагальнюється</w:t>
      </w:r>
      <w:r w:rsidRPr="007A1FA1">
        <w:rPr>
          <w:rFonts w:ascii="Times New Roman" w:hAnsi="Times New Roman" w:cs="Times New Roman"/>
          <w:sz w:val="28"/>
          <w:szCs w:val="28"/>
        </w:rPr>
        <w:t xml:space="preserve">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відповідний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компонент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оцінюється</w:t>
      </w:r>
      <w:r w:rsidRPr="007A1FA1">
        <w:rPr>
          <w:rFonts w:ascii="Times New Roman" w:hAnsi="Times New Roman" w:cs="Times New Roman"/>
          <w:sz w:val="28"/>
          <w:szCs w:val="28"/>
        </w:rPr>
        <w:t xml:space="preserve">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після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чого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зазначені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матеріали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передаються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дирекції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прийняття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відповідного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управлінського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щодо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удосконалення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r w:rsidRPr="007A1FA1">
        <w:rPr>
          <w:rFonts w:ascii="Times New Roman" w:hAnsi="Times New Roman" w:cs="Times New Roman"/>
          <w:sz w:val="28"/>
          <w:szCs w:val="28"/>
        </w:rPr>
        <w:t>.</w:t>
      </w:r>
    </w:p>
    <w:p w:rsidR="007A1FA1" w:rsidRDefault="00322EA9" w:rsidP="0032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Дані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щодо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процедури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мають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узагальнюватися</w:t>
      </w:r>
      <w:r w:rsidR="007A1FA1"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зокрема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таблицях</w:t>
      </w:r>
      <w:r w:rsidRPr="007A1FA1">
        <w:rPr>
          <w:rFonts w:ascii="Times New Roman" w:hAnsi="Times New Roman" w:cs="Times New Roman"/>
          <w:sz w:val="28"/>
          <w:szCs w:val="28"/>
        </w:rPr>
        <w:t xml:space="preserve">,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наприклад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передбачені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такі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змістові</w:t>
      </w:r>
      <w:r w:rsidRPr="007A1FA1">
        <w:rPr>
          <w:rFonts w:ascii="Times New Roman" w:hAnsi="Times New Roman" w:cs="Times New Roman"/>
          <w:sz w:val="28"/>
          <w:szCs w:val="28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графи</w:t>
      </w:r>
      <w:r w:rsidRPr="007A1FA1">
        <w:rPr>
          <w:rFonts w:ascii="Times New Roman" w:hAnsi="Times New Roman" w:cs="Times New Roman"/>
          <w:sz w:val="28"/>
          <w:szCs w:val="28"/>
        </w:rPr>
        <w:t>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Компоненти напряму оцінювання. До них віднесено (відповідно </w:t>
      </w: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наказу</w:t>
      </w:r>
      <w:proofErr w:type="gramEnd"/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МОН України від 09.01.2019 №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17 «Про затвердження Порядку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проведення інституційного аудиту закладів загальної середньої освіти»):</w:t>
      </w:r>
    </w:p>
    <w:p w:rsidR="00322EA9" w:rsidRPr="00322EA9" w:rsidRDefault="007A1FA1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освітнє середовище закладу освіти (облаштування території, стан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приміщення закладу, дотримання повітряно-теплового режиму, стан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освітлення, прибирання приміщень, облаштування та утримання туалетів,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дотримання питного режиму тощо);</w:t>
      </w:r>
    </w:p>
    <w:p w:rsidR="00322EA9" w:rsidRPr="00322EA9" w:rsidRDefault="007A1FA1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система оцінювання здобувачів освіти (оприлюднення критеріїв, правил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та процедур оцінювання навчальних досягнень, здійснення аналізу результатів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навчання учнів, впровадження системи формувального оцінювання тощо);</w:t>
      </w:r>
    </w:p>
    <w:p w:rsidR="00322EA9" w:rsidRPr="00322EA9" w:rsidRDefault="007A1FA1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педагогічна діяльність педагогічних працівників (формування 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реалізація індивідуальних освітніх траєкторій учнів, використання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інформаційно-комунікаційних технологій в освітньому процесі, розвиток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педагогіки партнерства тощо);</w:t>
      </w:r>
    </w:p>
    <w:p w:rsidR="00322EA9" w:rsidRPr="00322EA9" w:rsidRDefault="007A1FA1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 управлінські процеси закладу освіти (стратегія розвитку закладу,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здійснення річного планування відповідно до стратегії, підвищення кваліфікації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2EA9" w:rsidRPr="00322EA9">
        <w:rPr>
          <w:rFonts w:ascii="Times New Roman" w:hAnsi="Times New Roman" w:cs="Times New Roman"/>
          <w:sz w:val="28"/>
          <w:szCs w:val="28"/>
          <w:lang w:val="ru-RU"/>
        </w:rPr>
        <w:t>педагогічних працівників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Періодичність оцінювання. Визначається відповідно до частоти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оцінювання (1 раз на п’ять років, 1 раз на 3 роки, 1 раз на рік, півріччя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(семестр), квартал (чверть), щомісячно, щотижнево тощо).</w:t>
      </w:r>
    </w:p>
    <w:p w:rsidR="007A1FA1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Відповідальні за оцінювання. Ними є не тільки члени адміністрації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 освіти, а й представники колективу, громадських організацій закладу.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Перелік таких осіб може виглядати так: директор, заступники директора,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голови методичних об’єднань, педагогічні працівники, психолог, соціальний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педагог, бібліотекар, медична сестра, члени ради школи, батьківського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комітету, учнівського комітету тощо.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Методи збору інформації та інструментарій. У цій графі визначається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метод збору інформації (аналіз документів, опитування, спостереження) та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інструментарій (пам’ятка, бланк, анкета тощо).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Форми узагальнення інформації. До інформації, яку має надати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відповідальна особа після завершення процедури оцінювання, віднесено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аналітичну довідку, письмовий звіт, усний звіт, доповідну записку, акт тощо.</w:t>
      </w:r>
    </w:p>
    <w:p w:rsidR="00322EA9" w:rsidRPr="00322EA9" w:rsidRDefault="00322EA9" w:rsidP="00322E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Рівень оцінювання. Рівень оцінювання як обов’язковий елемент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механізму передбачає визначення рівня оцінювання: перший (високий); другий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(достатній); третій (вимагає покращення); четвертий (низький).</w:t>
      </w:r>
    </w:p>
    <w:p w:rsidR="00DC6BF2" w:rsidRPr="00322EA9" w:rsidRDefault="00322EA9" w:rsidP="00322EA9">
      <w:pPr>
        <w:jc w:val="both"/>
        <w:rPr>
          <w:lang w:val="ru-RU"/>
        </w:rPr>
      </w:pPr>
      <w:r w:rsidRPr="00322EA9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322EA9">
        <w:rPr>
          <w:rFonts w:ascii="Times New Roman" w:hAnsi="Times New Roman" w:cs="Times New Roman"/>
          <w:sz w:val="28"/>
          <w:szCs w:val="28"/>
        </w:rPr>
        <w:t> 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Управлінське рішення. Управлінське рішення приймається на основі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 xml:space="preserve">аналізу отриманої інформації у вигляді наказу, рішення педагогічної ради, </w:t>
      </w:r>
      <w:proofErr w:type="gramStart"/>
      <w:r w:rsidRPr="00322EA9">
        <w:rPr>
          <w:rFonts w:ascii="Times New Roman" w:hAnsi="Times New Roman" w:cs="Times New Roman"/>
          <w:sz w:val="28"/>
          <w:szCs w:val="28"/>
          <w:lang w:val="ru-RU"/>
        </w:rPr>
        <w:t>ради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2EA9">
        <w:rPr>
          <w:rFonts w:ascii="Times New Roman" w:hAnsi="Times New Roman" w:cs="Times New Roman"/>
          <w:sz w:val="28"/>
          <w:szCs w:val="28"/>
          <w:lang w:val="ru-RU"/>
        </w:rPr>
        <w:t>закладу</w:t>
      </w:r>
      <w:proofErr w:type="gramEnd"/>
      <w:r w:rsidRPr="00322EA9">
        <w:rPr>
          <w:rFonts w:ascii="Times New Roman" w:hAnsi="Times New Roman" w:cs="Times New Roman"/>
          <w:sz w:val="28"/>
          <w:szCs w:val="28"/>
          <w:lang w:val="ru-RU"/>
        </w:rPr>
        <w:t>, розпорядження, вказівки, письмового доручення, припису, інструкції,</w:t>
      </w:r>
      <w:r w:rsidR="007A1F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322EA9">
        <w:rPr>
          <w:rFonts w:ascii="Times New Roman" w:hAnsi="Times New Roman" w:cs="Times New Roman"/>
          <w:sz w:val="28"/>
          <w:szCs w:val="28"/>
          <w:lang w:val="ru-RU"/>
        </w:rPr>
        <w:t>резолюції тощо і спрямовано на вдосконалення якості освіти в закладі.</w:t>
      </w:r>
    </w:p>
    <w:sectPr w:rsidR="00DC6BF2" w:rsidRPr="00322EA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106"/>
    <w:rsid w:val="000B3106"/>
    <w:rsid w:val="00162189"/>
    <w:rsid w:val="00322EA9"/>
    <w:rsid w:val="003D26E0"/>
    <w:rsid w:val="005946D0"/>
    <w:rsid w:val="00781A1E"/>
    <w:rsid w:val="007A1FA1"/>
    <w:rsid w:val="00A07034"/>
    <w:rsid w:val="00B44E99"/>
    <w:rsid w:val="00CA0277"/>
    <w:rsid w:val="00DC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4834"/>
  <w15:chartTrackingRefBased/>
  <w15:docId w15:val="{501FEFBB-B89D-40D0-A972-55E3E6DD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13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7</cp:revision>
  <dcterms:created xsi:type="dcterms:W3CDTF">2023-04-25T12:32:00Z</dcterms:created>
  <dcterms:modified xsi:type="dcterms:W3CDTF">2023-04-26T06:40:00Z</dcterms:modified>
</cp:coreProperties>
</file>