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E" w:rsidRPr="002A6BEE" w:rsidRDefault="002A6BEE" w:rsidP="002A6BE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33"/>
          <w:szCs w:val="33"/>
          <w:lang w:eastAsia="uk-UA"/>
        </w:rPr>
      </w:pPr>
      <w:r w:rsidRPr="002A6BEE">
        <w:rPr>
          <w:rFonts w:ascii="Arial" w:eastAsia="Times New Roman" w:hAnsi="Arial" w:cs="Arial"/>
          <w:b/>
          <w:bCs/>
          <w:sz w:val="33"/>
          <w:szCs w:val="33"/>
          <w:lang w:eastAsia="uk-UA"/>
        </w:rPr>
        <w:t>2.4. Поділ класів на групи при вивченні окремих предметів</w:t>
      </w:r>
    </w:p>
    <w:tbl>
      <w:tblPr>
        <w:tblW w:w="91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0"/>
      </w:tblGrid>
      <w:tr w:rsidR="002A6BEE" w:rsidRPr="002A6BEE" w:rsidTr="002A6BE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6BEE" w:rsidRPr="002A6BEE" w:rsidRDefault="002A6BEE" w:rsidP="002A6B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 xml:space="preserve">Згідно з наказом Міністерства освіти і науки України від 20.02.2002 № 128 «Про затвердження Нормативів наповнюваності груп дошкільних навчальних закладів (ясел-садків) </w:t>
            </w:r>
            <w:proofErr w:type="spellStart"/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компенсуючого</w:t>
            </w:r>
            <w:proofErr w:type="spellEnd"/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 xml:space="preserve">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 при вивченні  окремих предметів  для   посилення   індивідуальної   роботи  з  учнями  запроваджується поділ класів на групи:</w:t>
            </w:r>
          </w:p>
          <w:p w:rsidR="002A6BEE" w:rsidRPr="002A6BEE" w:rsidRDefault="002A6BEE" w:rsidP="002A6BEE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-у 1-11-х класах – при вивченні української мови (більше 27 учнів)</w:t>
            </w:r>
            <w:r w:rsidRPr="001070E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, за програмою в Івано-Франківській ТГ при 25 учнях</w:t>
            </w:r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;</w:t>
            </w:r>
          </w:p>
          <w:p w:rsidR="002A6BEE" w:rsidRPr="002A6BEE" w:rsidRDefault="002A6BEE" w:rsidP="002A6BEE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 - у 5-11-х класах – при проведенні уроків з трудового навчання (технології) (більше 27 учнів, окремо для хлопців і дівчат,  але не менше 8 учнів у групі);</w:t>
            </w:r>
          </w:p>
          <w:p w:rsidR="002A6BEE" w:rsidRPr="002A6BEE" w:rsidRDefault="002A6BEE" w:rsidP="002A6BEE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-у 2-11-х класах – при вивченні іноземної (англійської) мови (більше  27 учнів); а також при вивченні німецької та англійської мови в одному класі;</w:t>
            </w:r>
          </w:p>
          <w:p w:rsidR="002A6BEE" w:rsidRPr="002A6BEE" w:rsidRDefault="002A6BEE" w:rsidP="002A6BEE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- у 2-11 класах при вивченні інформатики (не менше 8 учнів у групі);</w:t>
            </w:r>
          </w:p>
          <w:p w:rsidR="002A6BEE" w:rsidRPr="002A6BEE" w:rsidRDefault="002A6BEE" w:rsidP="002A6BEE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-у 10-11-х класах – при проведенні уроків з  фізичної культури  (більше 27 учнів, окремо для хлопців і дівчат, але не менше 8 учнів у групі);</w:t>
            </w:r>
          </w:p>
          <w:p w:rsidR="002A6BEE" w:rsidRPr="002A6BEE" w:rsidRDefault="002A6BEE" w:rsidP="002A6BEE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- у 10-11 класах при проведенні занять з предмету «Захист</w:t>
            </w:r>
            <w:r w:rsidRPr="002A6B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A6BEE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України» та (окремо для хлопців і дівчат, не менше 5 учнів у групі).</w:t>
            </w:r>
          </w:p>
        </w:tc>
      </w:tr>
    </w:tbl>
    <w:p w:rsidR="004C07DA" w:rsidRDefault="004C07DA"/>
    <w:sectPr w:rsidR="004C07DA" w:rsidSect="004C07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A6BEE"/>
    <w:rsid w:val="001070E3"/>
    <w:rsid w:val="002A6BEE"/>
    <w:rsid w:val="004C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DA"/>
  </w:style>
  <w:style w:type="paragraph" w:styleId="3">
    <w:name w:val="heading 3"/>
    <w:basedOn w:val="a"/>
    <w:link w:val="30"/>
    <w:uiPriority w:val="9"/>
    <w:qFormat/>
    <w:rsid w:val="002A6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B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2A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2021-09-09T06:08:00Z</dcterms:created>
  <dcterms:modified xsi:type="dcterms:W3CDTF">2021-09-09T06:12:00Z</dcterms:modified>
</cp:coreProperties>
</file>