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15B" w:rsidRPr="00F7191E" w:rsidRDefault="0055415B" w:rsidP="0055415B">
      <w:pPr>
        <w:spacing w:after="240" w:line="240" w:lineRule="auto"/>
        <w:ind w:left="460"/>
        <w:jc w:val="center"/>
        <w:rPr>
          <w:rFonts w:ascii="Times New Roman" w:eastAsia="Times New Roman" w:hAnsi="Times New Roman" w:cs="Times New Roman"/>
          <w:color w:val="0B0706"/>
          <w:sz w:val="24"/>
          <w:szCs w:val="24"/>
          <w:lang w:eastAsia="uk-UA"/>
        </w:rPr>
      </w:pPr>
      <w:r w:rsidRPr="00F7191E">
        <w:rPr>
          <w:rFonts w:ascii="Times New Roman" w:eastAsia="Times New Roman" w:hAnsi="Times New Roman" w:cs="Times New Roman"/>
          <w:b/>
          <w:bCs/>
          <w:color w:val="0B0706"/>
          <w:sz w:val="24"/>
          <w:szCs w:val="24"/>
          <w:lang w:eastAsia="uk-UA"/>
        </w:rPr>
        <w:t>Закон України "Про внесення змін</w:t>
      </w:r>
      <w:r w:rsidRPr="000C33ED">
        <w:rPr>
          <w:rFonts w:ascii="Times New Roman" w:eastAsia="Times New Roman" w:hAnsi="Times New Roman" w:cs="Times New Roman"/>
          <w:b/>
          <w:bCs/>
          <w:sz w:val="24"/>
          <w:szCs w:val="24"/>
          <w:lang w:eastAsia="uk-UA"/>
        </w:rPr>
        <w:t xml:space="preserve"> до деяких законодавчих актів України щодо протидії </w:t>
      </w:r>
      <w:proofErr w:type="spellStart"/>
      <w:r w:rsidRPr="000C33ED">
        <w:rPr>
          <w:rFonts w:ascii="Times New Roman" w:eastAsia="Times New Roman" w:hAnsi="Times New Roman" w:cs="Times New Roman"/>
          <w:b/>
          <w:bCs/>
          <w:sz w:val="24"/>
          <w:szCs w:val="24"/>
          <w:lang w:eastAsia="uk-UA"/>
        </w:rPr>
        <w:t>булінгу</w:t>
      </w:r>
      <w:proofErr w:type="spellEnd"/>
      <w:r w:rsidRPr="000C33ED">
        <w:rPr>
          <w:rFonts w:ascii="Times New Roman" w:eastAsia="Times New Roman" w:hAnsi="Times New Roman" w:cs="Times New Roman"/>
          <w:b/>
          <w:bCs/>
          <w:sz w:val="24"/>
          <w:szCs w:val="24"/>
          <w:lang w:eastAsia="uk-UA"/>
        </w:rPr>
        <w:t xml:space="preserve"> (цькуванню)"</w:t>
      </w:r>
      <w:hyperlink r:id="rId6" w:history="1">
        <w:r w:rsidRPr="000C33ED">
          <w:rPr>
            <w:rFonts w:ascii="Times New Roman" w:eastAsia="Times New Roman" w:hAnsi="Times New Roman" w:cs="Times New Roman"/>
            <w:b/>
            <w:sz w:val="24"/>
            <w:szCs w:val="24"/>
            <w:lang w:eastAsia="uk-UA"/>
          </w:rPr>
          <w:t>https://zakon.rada.gov.ua/laws/show/2657-19</w:t>
        </w:r>
      </w:hyperlink>
    </w:p>
    <w:p w:rsidR="0055415B" w:rsidRPr="000C33ED" w:rsidRDefault="000C33ED" w:rsidP="0055415B">
      <w:pPr>
        <w:spacing w:before="240" w:after="240" w:line="240" w:lineRule="auto"/>
        <w:ind w:left="460"/>
        <w:jc w:val="center"/>
        <w:rPr>
          <w:rFonts w:ascii="Times New Roman" w:eastAsia="Times New Roman" w:hAnsi="Times New Roman" w:cs="Times New Roman"/>
          <w:color w:val="0B0706"/>
          <w:sz w:val="28"/>
          <w:szCs w:val="28"/>
          <w:lang w:eastAsia="uk-UA"/>
        </w:rPr>
      </w:pPr>
      <w:r w:rsidRPr="00266009">
        <w:rPr>
          <w:rFonts w:ascii="Times New Roman" w:eastAsia="Times New Roman" w:hAnsi="Times New Roman" w:cs="Times New Roman"/>
          <w:b/>
          <w:bCs/>
          <w:sz w:val="28"/>
          <w:szCs w:val="28"/>
          <w:lang w:eastAsia="uk-UA"/>
        </w:rPr>
        <w:t xml:space="preserve">1. </w:t>
      </w:r>
      <w:r w:rsidR="0055415B" w:rsidRPr="000C33ED">
        <w:rPr>
          <w:rFonts w:ascii="Times New Roman" w:eastAsia="Times New Roman" w:hAnsi="Times New Roman" w:cs="Times New Roman"/>
          <w:b/>
          <w:bCs/>
          <w:color w:val="0B0706"/>
          <w:sz w:val="28"/>
          <w:szCs w:val="28"/>
          <w:lang w:eastAsia="uk-UA"/>
        </w:rPr>
        <w:t xml:space="preserve">Процедура подання  (з дотриманням конфіденційності) </w:t>
      </w:r>
      <w:r w:rsidRPr="000C33ED">
        <w:rPr>
          <w:rFonts w:ascii="Times New Roman" w:eastAsia="Times New Roman" w:hAnsi="Times New Roman" w:cs="Times New Roman"/>
          <w:b/>
          <w:bCs/>
          <w:color w:val="0B0706"/>
          <w:sz w:val="28"/>
          <w:szCs w:val="28"/>
          <w:lang w:eastAsia="uk-UA"/>
        </w:rPr>
        <w:t xml:space="preserve">та </w:t>
      </w:r>
      <w:proofErr w:type="spellStart"/>
      <w:r w:rsidRPr="000C33ED">
        <w:rPr>
          <w:rFonts w:ascii="Times New Roman" w:eastAsia="Times New Roman" w:hAnsi="Times New Roman" w:cs="Times New Roman"/>
          <w:b/>
          <w:bCs/>
          <w:color w:val="0B0706"/>
          <w:sz w:val="28"/>
          <w:szCs w:val="28"/>
          <w:lang w:eastAsia="uk-UA"/>
        </w:rPr>
        <w:t>розгдяду</w:t>
      </w:r>
      <w:proofErr w:type="spellEnd"/>
      <w:r w:rsidRPr="000C33ED">
        <w:rPr>
          <w:rFonts w:ascii="Times New Roman" w:eastAsia="Times New Roman" w:hAnsi="Times New Roman" w:cs="Times New Roman"/>
          <w:b/>
          <w:bCs/>
          <w:color w:val="0B0706"/>
          <w:sz w:val="28"/>
          <w:szCs w:val="28"/>
          <w:lang w:eastAsia="uk-UA"/>
        </w:rPr>
        <w:t xml:space="preserve">  </w:t>
      </w:r>
      <w:r w:rsidR="0055415B" w:rsidRPr="000C33ED">
        <w:rPr>
          <w:rFonts w:ascii="Times New Roman" w:eastAsia="Times New Roman" w:hAnsi="Times New Roman" w:cs="Times New Roman"/>
          <w:b/>
          <w:bCs/>
          <w:color w:val="0B0706"/>
          <w:sz w:val="28"/>
          <w:szCs w:val="28"/>
          <w:lang w:eastAsia="uk-UA"/>
        </w:rPr>
        <w:t xml:space="preserve">заяви про випадки </w:t>
      </w:r>
      <w:proofErr w:type="spellStart"/>
      <w:r w:rsidR="0055415B" w:rsidRPr="000C33ED">
        <w:rPr>
          <w:rFonts w:ascii="Times New Roman" w:eastAsia="Times New Roman" w:hAnsi="Times New Roman" w:cs="Times New Roman"/>
          <w:b/>
          <w:bCs/>
          <w:color w:val="0B0706"/>
          <w:sz w:val="28"/>
          <w:szCs w:val="28"/>
          <w:lang w:eastAsia="uk-UA"/>
        </w:rPr>
        <w:t>булінгу</w:t>
      </w:r>
      <w:proofErr w:type="spellEnd"/>
      <w:r w:rsidR="0055415B" w:rsidRPr="000C33ED">
        <w:rPr>
          <w:rFonts w:ascii="Times New Roman" w:eastAsia="Times New Roman" w:hAnsi="Times New Roman" w:cs="Times New Roman"/>
          <w:b/>
          <w:bCs/>
          <w:color w:val="0B0706"/>
          <w:sz w:val="28"/>
          <w:szCs w:val="28"/>
          <w:lang w:eastAsia="uk-UA"/>
        </w:rPr>
        <w:t xml:space="preserve"> (цькування)</w:t>
      </w:r>
    </w:p>
    <w:p w:rsidR="0055415B" w:rsidRPr="00F7191E" w:rsidRDefault="0055415B" w:rsidP="00817A5A">
      <w:pPr>
        <w:spacing w:before="240" w:after="240" w:line="240" w:lineRule="auto"/>
        <w:ind w:firstLine="714"/>
        <w:jc w:val="both"/>
        <w:rPr>
          <w:rFonts w:ascii="Times New Roman" w:eastAsia="Times New Roman" w:hAnsi="Times New Roman" w:cs="Times New Roman"/>
          <w:color w:val="0B0706"/>
          <w:sz w:val="24"/>
          <w:szCs w:val="24"/>
          <w:lang w:eastAsia="uk-UA"/>
        </w:rPr>
      </w:pPr>
      <w:r w:rsidRPr="00F7191E">
        <w:rPr>
          <w:rFonts w:ascii="Times New Roman" w:eastAsia="Times New Roman" w:hAnsi="Times New Roman" w:cs="Times New Roman"/>
          <w:color w:val="0B0706"/>
          <w:sz w:val="24"/>
          <w:szCs w:val="24"/>
          <w:lang w:eastAsia="uk-UA"/>
        </w:rPr>
        <w:t xml:space="preserve">1.     Усі здобувачі освіти, педагогічні працівники закладу, батьки та інші учасники освітнього процесу повинні обов’язково повідомити директора навчального закладу про випадки </w:t>
      </w:r>
      <w:proofErr w:type="spellStart"/>
      <w:r w:rsidRPr="00F7191E">
        <w:rPr>
          <w:rFonts w:ascii="Times New Roman" w:eastAsia="Times New Roman" w:hAnsi="Times New Roman" w:cs="Times New Roman"/>
          <w:color w:val="0B0706"/>
          <w:sz w:val="24"/>
          <w:szCs w:val="24"/>
          <w:lang w:eastAsia="uk-UA"/>
        </w:rPr>
        <w:t>булінгу</w:t>
      </w:r>
      <w:proofErr w:type="spellEnd"/>
      <w:r w:rsidRPr="00F7191E">
        <w:rPr>
          <w:rFonts w:ascii="Times New Roman" w:eastAsia="Times New Roman" w:hAnsi="Times New Roman" w:cs="Times New Roman"/>
          <w:color w:val="0B0706"/>
          <w:sz w:val="24"/>
          <w:szCs w:val="24"/>
          <w:lang w:eastAsia="uk-UA"/>
        </w:rPr>
        <w:t xml:space="preserve">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w:t>
      </w:r>
    </w:p>
    <w:p w:rsidR="0055415B" w:rsidRDefault="0055415B" w:rsidP="00817A5A">
      <w:pPr>
        <w:spacing w:before="240" w:after="240" w:line="240" w:lineRule="auto"/>
        <w:ind w:firstLine="714"/>
        <w:rPr>
          <w:rFonts w:ascii="Times New Roman" w:eastAsia="Times New Roman" w:hAnsi="Times New Roman" w:cs="Times New Roman"/>
          <w:color w:val="0B0706"/>
          <w:sz w:val="24"/>
          <w:szCs w:val="24"/>
          <w:lang w:eastAsia="uk-UA"/>
        </w:rPr>
      </w:pPr>
      <w:r w:rsidRPr="00F7191E">
        <w:rPr>
          <w:rFonts w:ascii="Times New Roman" w:eastAsia="Times New Roman" w:hAnsi="Times New Roman" w:cs="Times New Roman"/>
          <w:color w:val="0B0706"/>
          <w:sz w:val="24"/>
          <w:szCs w:val="24"/>
          <w:lang w:eastAsia="uk-UA"/>
        </w:rPr>
        <w:t>2.     На ім’я директора закладу пишеться заява (конфіденційність гарантується) про випадок боулінгу (цькування).</w:t>
      </w:r>
    </w:p>
    <w:p w:rsidR="0055415B" w:rsidRPr="00F7191E" w:rsidRDefault="0055415B" w:rsidP="00817A5A">
      <w:pPr>
        <w:spacing w:before="240" w:after="240" w:line="240" w:lineRule="auto"/>
        <w:ind w:firstLine="714"/>
        <w:rPr>
          <w:rFonts w:ascii="Times New Roman" w:eastAsia="Times New Roman" w:hAnsi="Times New Roman" w:cs="Times New Roman"/>
          <w:color w:val="0B0706"/>
          <w:sz w:val="24"/>
          <w:szCs w:val="24"/>
          <w:lang w:eastAsia="uk-UA"/>
        </w:rPr>
      </w:pPr>
      <w:r>
        <w:rPr>
          <w:rFonts w:ascii="Times New Roman" w:eastAsia="Times New Roman" w:hAnsi="Times New Roman" w:cs="Times New Roman"/>
          <w:color w:val="0B0706"/>
          <w:sz w:val="24"/>
          <w:szCs w:val="24"/>
          <w:lang w:eastAsia="uk-UA"/>
        </w:rPr>
        <w:t xml:space="preserve">3. Директор або відповідальна особа реєструє її в журналі реєстрації заяв про випадки </w:t>
      </w:r>
      <w:proofErr w:type="spellStart"/>
      <w:r>
        <w:rPr>
          <w:rFonts w:ascii="Times New Roman" w:eastAsia="Times New Roman" w:hAnsi="Times New Roman" w:cs="Times New Roman"/>
          <w:color w:val="0B0706"/>
          <w:sz w:val="24"/>
          <w:szCs w:val="24"/>
          <w:lang w:eastAsia="uk-UA"/>
        </w:rPr>
        <w:t>булінгу</w:t>
      </w:r>
      <w:proofErr w:type="spellEnd"/>
      <w:r>
        <w:rPr>
          <w:rFonts w:ascii="Times New Roman" w:eastAsia="Times New Roman" w:hAnsi="Times New Roman" w:cs="Times New Roman"/>
          <w:color w:val="0B0706"/>
          <w:sz w:val="24"/>
          <w:szCs w:val="24"/>
          <w:lang w:eastAsia="uk-UA"/>
        </w:rPr>
        <w:t xml:space="preserve"> (цькування) в</w:t>
      </w:r>
      <w:r w:rsidR="000B0B30" w:rsidRPr="00817A5A">
        <w:rPr>
          <w:rFonts w:ascii="Times New Roman" w:eastAsia="Times New Roman" w:hAnsi="Times New Roman" w:cs="Times New Roman"/>
          <w:color w:val="0B0706"/>
          <w:sz w:val="24"/>
          <w:szCs w:val="24"/>
          <w:lang w:val="ru-RU" w:eastAsia="uk-UA"/>
        </w:rPr>
        <w:t xml:space="preserve"> </w:t>
      </w:r>
      <w:r>
        <w:rPr>
          <w:rFonts w:ascii="Times New Roman" w:eastAsia="Times New Roman" w:hAnsi="Times New Roman" w:cs="Times New Roman"/>
          <w:color w:val="0B0706"/>
          <w:sz w:val="24"/>
          <w:szCs w:val="24"/>
          <w:lang w:eastAsia="uk-UA"/>
        </w:rPr>
        <w:t>день її подання.</w:t>
      </w:r>
    </w:p>
    <w:p w:rsidR="0055415B" w:rsidRPr="00F7191E" w:rsidRDefault="0055415B" w:rsidP="00817A5A">
      <w:pPr>
        <w:spacing w:before="240" w:after="240" w:line="240" w:lineRule="auto"/>
        <w:ind w:firstLine="714"/>
        <w:jc w:val="both"/>
        <w:rPr>
          <w:rFonts w:ascii="Times New Roman" w:eastAsia="Times New Roman" w:hAnsi="Times New Roman" w:cs="Times New Roman"/>
          <w:color w:val="0B0706"/>
          <w:sz w:val="24"/>
          <w:szCs w:val="24"/>
          <w:lang w:eastAsia="uk-UA"/>
        </w:rPr>
      </w:pPr>
      <w:r>
        <w:rPr>
          <w:rFonts w:ascii="Times New Roman" w:eastAsia="Times New Roman" w:hAnsi="Times New Roman" w:cs="Times New Roman"/>
          <w:color w:val="0B0706"/>
          <w:sz w:val="24"/>
          <w:szCs w:val="24"/>
          <w:lang w:eastAsia="uk-UA"/>
        </w:rPr>
        <w:t>4</w:t>
      </w:r>
      <w:r w:rsidRPr="00F7191E">
        <w:rPr>
          <w:rFonts w:ascii="Times New Roman" w:eastAsia="Times New Roman" w:hAnsi="Times New Roman" w:cs="Times New Roman"/>
          <w:color w:val="0B0706"/>
          <w:sz w:val="24"/>
          <w:szCs w:val="24"/>
          <w:lang w:eastAsia="uk-UA"/>
        </w:rPr>
        <w:t>.     Директор закладу видає наказ про проведення</w:t>
      </w:r>
      <w:r>
        <w:rPr>
          <w:rFonts w:ascii="Times New Roman" w:eastAsia="Times New Roman" w:hAnsi="Times New Roman" w:cs="Times New Roman"/>
          <w:color w:val="0B0706"/>
          <w:sz w:val="24"/>
          <w:szCs w:val="24"/>
          <w:lang w:eastAsia="uk-UA"/>
        </w:rPr>
        <w:t xml:space="preserve"> </w:t>
      </w:r>
      <w:r w:rsidRPr="00F7191E">
        <w:rPr>
          <w:rFonts w:ascii="Times New Roman" w:eastAsia="Times New Roman" w:hAnsi="Times New Roman" w:cs="Times New Roman"/>
          <w:color w:val="0B0706"/>
          <w:sz w:val="24"/>
          <w:szCs w:val="24"/>
          <w:lang w:eastAsia="uk-UA"/>
        </w:rPr>
        <w:t xml:space="preserve"> розслідування та створення комісії з розгляду випадку </w:t>
      </w:r>
      <w:proofErr w:type="spellStart"/>
      <w:r w:rsidRPr="00F7191E">
        <w:rPr>
          <w:rFonts w:ascii="Times New Roman" w:eastAsia="Times New Roman" w:hAnsi="Times New Roman" w:cs="Times New Roman"/>
          <w:color w:val="0B0706"/>
          <w:sz w:val="24"/>
          <w:szCs w:val="24"/>
          <w:lang w:eastAsia="uk-UA"/>
        </w:rPr>
        <w:t>булінгу</w:t>
      </w:r>
      <w:proofErr w:type="spellEnd"/>
      <w:r w:rsidRPr="00F7191E">
        <w:rPr>
          <w:rFonts w:ascii="Times New Roman" w:eastAsia="Times New Roman" w:hAnsi="Times New Roman" w:cs="Times New Roman"/>
          <w:color w:val="0B0706"/>
          <w:sz w:val="24"/>
          <w:szCs w:val="24"/>
          <w:lang w:eastAsia="uk-UA"/>
        </w:rPr>
        <w:t xml:space="preserve"> (цькування), </w:t>
      </w:r>
      <w:proofErr w:type="spellStart"/>
      <w:r w:rsidRPr="00F7191E">
        <w:rPr>
          <w:rFonts w:ascii="Times New Roman" w:eastAsia="Times New Roman" w:hAnsi="Times New Roman" w:cs="Times New Roman"/>
          <w:color w:val="0B0706"/>
          <w:sz w:val="24"/>
          <w:szCs w:val="24"/>
          <w:lang w:eastAsia="uk-UA"/>
        </w:rPr>
        <w:t>скликає</w:t>
      </w:r>
      <w:proofErr w:type="spellEnd"/>
      <w:r w:rsidRPr="00F7191E">
        <w:rPr>
          <w:rFonts w:ascii="Times New Roman" w:eastAsia="Times New Roman" w:hAnsi="Times New Roman" w:cs="Times New Roman"/>
          <w:color w:val="0B0706"/>
          <w:sz w:val="24"/>
          <w:szCs w:val="24"/>
          <w:lang w:eastAsia="uk-UA"/>
        </w:rPr>
        <w:t xml:space="preserve"> її засідання.</w:t>
      </w:r>
      <w:r>
        <w:rPr>
          <w:rFonts w:ascii="Times New Roman" w:eastAsia="Times New Roman" w:hAnsi="Times New Roman" w:cs="Times New Roman"/>
          <w:color w:val="0B0706"/>
          <w:sz w:val="24"/>
          <w:szCs w:val="24"/>
          <w:lang w:eastAsia="uk-UA"/>
        </w:rPr>
        <w:t xml:space="preserve"> (Протягом одного дня)</w:t>
      </w:r>
    </w:p>
    <w:p w:rsidR="0055415B" w:rsidRDefault="0055415B" w:rsidP="0055415B">
      <w:pPr>
        <w:spacing w:before="240" w:after="240" w:line="240" w:lineRule="auto"/>
        <w:rPr>
          <w:rFonts w:ascii="Times New Roman" w:eastAsia="Times New Roman" w:hAnsi="Times New Roman" w:cs="Times New Roman"/>
          <w:color w:val="0B0706"/>
          <w:sz w:val="24"/>
          <w:szCs w:val="24"/>
          <w:lang w:eastAsia="uk-UA"/>
        </w:rPr>
      </w:pPr>
      <w:r>
        <w:rPr>
          <w:rFonts w:ascii="Times New Roman" w:eastAsia="Times New Roman" w:hAnsi="Times New Roman" w:cs="Times New Roman"/>
          <w:color w:val="0B0706"/>
          <w:sz w:val="24"/>
          <w:szCs w:val="24"/>
          <w:lang w:eastAsia="uk-UA"/>
        </w:rPr>
        <w:t>            5</w:t>
      </w:r>
      <w:r w:rsidRPr="00F7191E">
        <w:rPr>
          <w:rFonts w:ascii="Times New Roman" w:eastAsia="Times New Roman" w:hAnsi="Times New Roman" w:cs="Times New Roman"/>
          <w:color w:val="0B0706"/>
          <w:sz w:val="24"/>
          <w:szCs w:val="24"/>
          <w:lang w:eastAsia="uk-UA"/>
        </w:rPr>
        <w:t>.     До складу такої комісії входять педагогічні працівники (</w:t>
      </w:r>
      <w:r w:rsidR="000C33ED">
        <w:rPr>
          <w:rFonts w:ascii="Times New Roman" w:eastAsia="Times New Roman" w:hAnsi="Times New Roman" w:cs="Times New Roman"/>
          <w:color w:val="0B0706"/>
          <w:sz w:val="24"/>
          <w:szCs w:val="24"/>
          <w:lang w:eastAsia="uk-UA"/>
        </w:rPr>
        <w:t xml:space="preserve">якщо потрібно залучаємо </w:t>
      </w:r>
      <w:r w:rsidRPr="00F7191E">
        <w:rPr>
          <w:rFonts w:ascii="Times New Roman" w:eastAsia="Times New Roman" w:hAnsi="Times New Roman" w:cs="Times New Roman"/>
          <w:color w:val="0B0706"/>
          <w:sz w:val="24"/>
          <w:szCs w:val="24"/>
          <w:lang w:eastAsia="uk-UA"/>
        </w:rPr>
        <w:t>психолог</w:t>
      </w:r>
      <w:r w:rsidR="000C33ED">
        <w:rPr>
          <w:rFonts w:ascii="Times New Roman" w:eastAsia="Times New Roman" w:hAnsi="Times New Roman" w:cs="Times New Roman"/>
          <w:color w:val="0B0706"/>
          <w:sz w:val="24"/>
          <w:szCs w:val="24"/>
          <w:lang w:eastAsia="uk-UA"/>
        </w:rPr>
        <w:t>а, в штатному розкладі закладу така посада непередбачена</w:t>
      </w:r>
      <w:r w:rsidRPr="00F7191E">
        <w:rPr>
          <w:rFonts w:ascii="Times New Roman" w:eastAsia="Times New Roman" w:hAnsi="Times New Roman" w:cs="Times New Roman"/>
          <w:color w:val="0B0706"/>
          <w:sz w:val="24"/>
          <w:szCs w:val="24"/>
          <w:lang w:eastAsia="uk-UA"/>
        </w:rPr>
        <w:t xml:space="preserve">), батьки постраждалого та </w:t>
      </w:r>
      <w:proofErr w:type="spellStart"/>
      <w:r w:rsidRPr="00F7191E">
        <w:rPr>
          <w:rFonts w:ascii="Times New Roman" w:eastAsia="Times New Roman" w:hAnsi="Times New Roman" w:cs="Times New Roman"/>
          <w:color w:val="0B0706"/>
          <w:sz w:val="24"/>
          <w:szCs w:val="24"/>
          <w:lang w:eastAsia="uk-UA"/>
        </w:rPr>
        <w:t>булерів</w:t>
      </w:r>
      <w:proofErr w:type="spellEnd"/>
      <w:r w:rsidRPr="00F7191E">
        <w:rPr>
          <w:rFonts w:ascii="Times New Roman" w:eastAsia="Times New Roman" w:hAnsi="Times New Roman" w:cs="Times New Roman"/>
          <w:color w:val="0B0706"/>
          <w:sz w:val="24"/>
          <w:szCs w:val="24"/>
          <w:lang w:eastAsia="uk-UA"/>
        </w:rPr>
        <w:t>, керівник навчального закладу та інші зацікавлені особи.</w:t>
      </w:r>
    </w:p>
    <w:p w:rsidR="0055415B" w:rsidRDefault="0055415B" w:rsidP="00817A5A">
      <w:pPr>
        <w:spacing w:before="240" w:after="240" w:line="240" w:lineRule="auto"/>
        <w:ind w:firstLine="709"/>
        <w:rPr>
          <w:rFonts w:ascii="Times New Roman" w:eastAsia="Times New Roman" w:hAnsi="Times New Roman" w:cs="Times New Roman"/>
          <w:color w:val="0B0706"/>
          <w:sz w:val="24"/>
          <w:szCs w:val="24"/>
          <w:lang w:eastAsia="uk-UA"/>
        </w:rPr>
      </w:pPr>
      <w:r>
        <w:rPr>
          <w:rFonts w:ascii="Times New Roman" w:eastAsia="Times New Roman" w:hAnsi="Times New Roman" w:cs="Times New Roman"/>
          <w:color w:val="0B0706"/>
          <w:sz w:val="24"/>
          <w:szCs w:val="24"/>
          <w:lang w:eastAsia="uk-UA"/>
        </w:rPr>
        <w:t xml:space="preserve">6.   Комісія </w:t>
      </w:r>
      <w:r w:rsidRPr="00F7191E">
        <w:rPr>
          <w:rFonts w:ascii="Times New Roman" w:eastAsia="Times New Roman" w:hAnsi="Times New Roman" w:cs="Times New Roman"/>
          <w:color w:val="0B0706"/>
          <w:sz w:val="24"/>
          <w:szCs w:val="24"/>
          <w:lang w:eastAsia="uk-UA"/>
        </w:rPr>
        <w:t xml:space="preserve">створення комісії з розгляду випадку </w:t>
      </w:r>
      <w:proofErr w:type="spellStart"/>
      <w:r w:rsidRPr="00F7191E">
        <w:rPr>
          <w:rFonts w:ascii="Times New Roman" w:eastAsia="Times New Roman" w:hAnsi="Times New Roman" w:cs="Times New Roman"/>
          <w:color w:val="0B0706"/>
          <w:sz w:val="24"/>
          <w:szCs w:val="24"/>
          <w:lang w:eastAsia="uk-UA"/>
        </w:rPr>
        <w:t>булінгу</w:t>
      </w:r>
      <w:proofErr w:type="spellEnd"/>
      <w:r w:rsidRPr="00F7191E">
        <w:rPr>
          <w:rFonts w:ascii="Times New Roman" w:eastAsia="Times New Roman" w:hAnsi="Times New Roman" w:cs="Times New Roman"/>
          <w:color w:val="0B0706"/>
          <w:sz w:val="24"/>
          <w:szCs w:val="24"/>
          <w:lang w:eastAsia="uk-UA"/>
        </w:rPr>
        <w:t xml:space="preserve"> (цькування</w:t>
      </w:r>
      <w:r>
        <w:rPr>
          <w:rFonts w:ascii="Times New Roman" w:eastAsia="Times New Roman" w:hAnsi="Times New Roman" w:cs="Times New Roman"/>
          <w:color w:val="0B0706"/>
          <w:sz w:val="24"/>
          <w:szCs w:val="24"/>
          <w:lang w:eastAsia="uk-UA"/>
        </w:rPr>
        <w:t>) збирає і розглядає докази у</w:t>
      </w:r>
      <w:r w:rsidR="00817A5A" w:rsidRPr="00817A5A">
        <w:rPr>
          <w:rFonts w:ascii="Times New Roman" w:eastAsia="Times New Roman" w:hAnsi="Times New Roman" w:cs="Times New Roman"/>
          <w:color w:val="0B0706"/>
          <w:sz w:val="24"/>
          <w:szCs w:val="24"/>
          <w:lang w:eastAsia="uk-UA"/>
        </w:rPr>
        <w:t xml:space="preserve"> </w:t>
      </w:r>
      <w:r>
        <w:rPr>
          <w:rFonts w:ascii="Times New Roman" w:eastAsia="Times New Roman" w:hAnsi="Times New Roman" w:cs="Times New Roman"/>
          <w:color w:val="0B0706"/>
          <w:sz w:val="24"/>
          <w:szCs w:val="24"/>
          <w:lang w:eastAsia="uk-UA"/>
        </w:rPr>
        <w:t>справі (протягом 3 днів):</w:t>
      </w:r>
    </w:p>
    <w:p w:rsidR="0055415B" w:rsidRDefault="0055415B" w:rsidP="000C33ED">
      <w:pPr>
        <w:spacing w:after="0" w:line="240" w:lineRule="auto"/>
        <w:rPr>
          <w:rFonts w:ascii="Times New Roman" w:eastAsia="Times New Roman" w:hAnsi="Times New Roman" w:cs="Times New Roman"/>
          <w:color w:val="0B0706"/>
          <w:sz w:val="24"/>
          <w:szCs w:val="24"/>
          <w:lang w:eastAsia="uk-UA"/>
        </w:rPr>
      </w:pPr>
      <w:r>
        <w:rPr>
          <w:rFonts w:ascii="Times New Roman" w:eastAsia="Times New Roman" w:hAnsi="Times New Roman" w:cs="Times New Roman"/>
          <w:color w:val="0B0706"/>
          <w:sz w:val="24"/>
          <w:szCs w:val="24"/>
          <w:lang w:eastAsia="uk-UA"/>
        </w:rPr>
        <w:t>- пояснення особи, які хочуть притягнути до відповідальності;</w:t>
      </w:r>
    </w:p>
    <w:p w:rsidR="0055415B" w:rsidRDefault="0055415B" w:rsidP="000C33ED">
      <w:pPr>
        <w:spacing w:after="0" w:line="240" w:lineRule="auto"/>
        <w:rPr>
          <w:rFonts w:ascii="Times New Roman" w:eastAsia="Times New Roman" w:hAnsi="Times New Roman" w:cs="Times New Roman"/>
          <w:color w:val="0B0706"/>
          <w:sz w:val="24"/>
          <w:szCs w:val="24"/>
          <w:lang w:eastAsia="uk-UA"/>
        </w:rPr>
      </w:pPr>
      <w:r>
        <w:rPr>
          <w:rFonts w:ascii="Times New Roman" w:eastAsia="Times New Roman" w:hAnsi="Times New Roman" w:cs="Times New Roman"/>
          <w:color w:val="0B0706"/>
          <w:sz w:val="24"/>
          <w:szCs w:val="24"/>
          <w:lang w:eastAsia="uk-UA"/>
        </w:rPr>
        <w:t>- пояснення потерпілого, свідків;</w:t>
      </w:r>
    </w:p>
    <w:p w:rsidR="0055415B" w:rsidRDefault="0055415B" w:rsidP="000C33ED">
      <w:pPr>
        <w:spacing w:after="0" w:line="240" w:lineRule="auto"/>
        <w:rPr>
          <w:rFonts w:ascii="Times New Roman" w:eastAsia="Times New Roman" w:hAnsi="Times New Roman" w:cs="Times New Roman"/>
          <w:color w:val="0B0706"/>
          <w:sz w:val="24"/>
          <w:szCs w:val="24"/>
          <w:lang w:eastAsia="uk-UA"/>
        </w:rPr>
      </w:pPr>
      <w:r>
        <w:rPr>
          <w:rFonts w:ascii="Times New Roman" w:eastAsia="Times New Roman" w:hAnsi="Times New Roman" w:cs="Times New Roman"/>
          <w:color w:val="0B0706"/>
          <w:sz w:val="24"/>
          <w:szCs w:val="24"/>
          <w:lang w:eastAsia="uk-UA"/>
        </w:rPr>
        <w:t>- речові докази (наприклад, зіпсовані речі, одяг тощо);</w:t>
      </w:r>
    </w:p>
    <w:p w:rsidR="0055415B" w:rsidRDefault="000C33ED" w:rsidP="000C33ED">
      <w:pPr>
        <w:spacing w:after="0" w:line="240" w:lineRule="auto"/>
        <w:rPr>
          <w:rFonts w:ascii="Times New Roman" w:eastAsia="Times New Roman" w:hAnsi="Times New Roman" w:cs="Times New Roman"/>
          <w:color w:val="0B0706"/>
          <w:sz w:val="24"/>
          <w:szCs w:val="24"/>
          <w:lang w:eastAsia="uk-UA"/>
        </w:rPr>
      </w:pPr>
      <w:r>
        <w:rPr>
          <w:rFonts w:ascii="Times New Roman" w:eastAsia="Times New Roman" w:hAnsi="Times New Roman" w:cs="Times New Roman"/>
          <w:color w:val="0B0706"/>
          <w:sz w:val="24"/>
          <w:szCs w:val="24"/>
          <w:lang w:eastAsia="uk-UA"/>
        </w:rPr>
        <w:t xml:space="preserve">- досліджує матеріали </w:t>
      </w:r>
      <w:proofErr w:type="spellStart"/>
      <w:r>
        <w:rPr>
          <w:rFonts w:ascii="Times New Roman" w:eastAsia="Times New Roman" w:hAnsi="Times New Roman" w:cs="Times New Roman"/>
          <w:color w:val="0B0706"/>
          <w:sz w:val="24"/>
          <w:szCs w:val="24"/>
          <w:lang w:eastAsia="uk-UA"/>
        </w:rPr>
        <w:t>соцмереж</w:t>
      </w:r>
      <w:proofErr w:type="spellEnd"/>
      <w:r>
        <w:rPr>
          <w:rFonts w:ascii="Times New Roman" w:eastAsia="Times New Roman" w:hAnsi="Times New Roman" w:cs="Times New Roman"/>
          <w:color w:val="0B0706"/>
          <w:sz w:val="24"/>
          <w:szCs w:val="24"/>
          <w:lang w:eastAsia="uk-UA"/>
        </w:rPr>
        <w:t xml:space="preserve">, узагальню матеріал </w:t>
      </w:r>
    </w:p>
    <w:p w:rsidR="0055415B" w:rsidRPr="00817A5A" w:rsidRDefault="0055415B" w:rsidP="00817A5A">
      <w:pPr>
        <w:spacing w:before="240" w:after="240" w:line="240" w:lineRule="auto"/>
        <w:ind w:firstLine="709"/>
        <w:rPr>
          <w:rFonts w:ascii="Times New Roman" w:eastAsia="Times New Roman" w:hAnsi="Times New Roman" w:cs="Times New Roman"/>
          <w:color w:val="0B0706"/>
          <w:sz w:val="24"/>
          <w:szCs w:val="24"/>
          <w:lang w:eastAsia="uk-UA"/>
        </w:rPr>
      </w:pPr>
      <w:r>
        <w:rPr>
          <w:rFonts w:ascii="Times New Roman" w:eastAsia="Times New Roman" w:hAnsi="Times New Roman" w:cs="Times New Roman"/>
          <w:color w:val="0B0706"/>
          <w:sz w:val="24"/>
          <w:szCs w:val="24"/>
          <w:lang w:eastAsia="uk-UA"/>
        </w:rPr>
        <w:t xml:space="preserve">7. Якщо комісії з розслідування підтвердила </w:t>
      </w:r>
      <w:proofErr w:type="spellStart"/>
      <w:r>
        <w:rPr>
          <w:rFonts w:ascii="Times New Roman" w:eastAsia="Times New Roman" w:hAnsi="Times New Roman" w:cs="Times New Roman"/>
          <w:color w:val="0B0706"/>
          <w:sz w:val="24"/>
          <w:szCs w:val="24"/>
          <w:lang w:eastAsia="uk-UA"/>
        </w:rPr>
        <w:t>булінг</w:t>
      </w:r>
      <w:proofErr w:type="spellEnd"/>
      <w:r>
        <w:rPr>
          <w:rFonts w:ascii="Times New Roman" w:eastAsia="Times New Roman" w:hAnsi="Times New Roman" w:cs="Times New Roman"/>
          <w:color w:val="0B0706"/>
          <w:sz w:val="24"/>
          <w:szCs w:val="24"/>
          <w:lang w:eastAsia="uk-UA"/>
        </w:rPr>
        <w:t xml:space="preserve">(цькування),  то директор в цей день передає  повідомлення  про випадок </w:t>
      </w:r>
      <w:proofErr w:type="spellStart"/>
      <w:r>
        <w:rPr>
          <w:rFonts w:ascii="Times New Roman" w:eastAsia="Times New Roman" w:hAnsi="Times New Roman" w:cs="Times New Roman"/>
          <w:color w:val="0B0706"/>
          <w:sz w:val="24"/>
          <w:szCs w:val="24"/>
          <w:lang w:eastAsia="uk-UA"/>
        </w:rPr>
        <w:t>булінгу</w:t>
      </w:r>
      <w:proofErr w:type="spellEnd"/>
      <w:r w:rsidR="00817A5A" w:rsidRPr="00817A5A">
        <w:rPr>
          <w:rFonts w:ascii="Times New Roman" w:eastAsia="Times New Roman" w:hAnsi="Times New Roman" w:cs="Times New Roman"/>
          <w:color w:val="0B0706"/>
          <w:sz w:val="24"/>
          <w:szCs w:val="24"/>
          <w:lang w:val="ru-RU" w:eastAsia="uk-UA"/>
        </w:rPr>
        <w:t xml:space="preserve"> </w:t>
      </w:r>
      <w:r>
        <w:rPr>
          <w:rFonts w:ascii="Times New Roman" w:eastAsia="Times New Roman" w:hAnsi="Times New Roman" w:cs="Times New Roman"/>
          <w:color w:val="0B0706"/>
          <w:sz w:val="24"/>
          <w:szCs w:val="24"/>
          <w:lang w:eastAsia="uk-UA"/>
        </w:rPr>
        <w:t>в органи Національної поліції (ювенал</w:t>
      </w:r>
      <w:r w:rsidR="00817A5A">
        <w:rPr>
          <w:rFonts w:ascii="Times New Roman" w:eastAsia="Times New Roman" w:hAnsi="Times New Roman" w:cs="Times New Roman"/>
          <w:color w:val="0B0706"/>
          <w:sz w:val="24"/>
          <w:szCs w:val="24"/>
          <w:lang w:eastAsia="uk-UA"/>
        </w:rPr>
        <w:t>ьна поліція),  службу в справах</w:t>
      </w:r>
      <w:r w:rsidR="00817A5A" w:rsidRPr="00817A5A">
        <w:rPr>
          <w:rFonts w:ascii="Times New Roman" w:eastAsia="Times New Roman" w:hAnsi="Times New Roman" w:cs="Times New Roman"/>
          <w:color w:val="0B0706"/>
          <w:sz w:val="24"/>
          <w:szCs w:val="24"/>
          <w:lang w:val="ru-RU" w:eastAsia="uk-UA"/>
        </w:rPr>
        <w:t xml:space="preserve"> </w:t>
      </w:r>
      <w:r w:rsidR="00817A5A">
        <w:rPr>
          <w:rFonts w:ascii="Times New Roman" w:eastAsia="Times New Roman" w:hAnsi="Times New Roman" w:cs="Times New Roman"/>
          <w:color w:val="0B0706"/>
          <w:sz w:val="24"/>
          <w:szCs w:val="24"/>
          <w:lang w:eastAsia="uk-UA"/>
        </w:rPr>
        <w:t>дітей.</w:t>
      </w:r>
    </w:p>
    <w:p w:rsidR="0055415B" w:rsidRDefault="0055415B" w:rsidP="00817A5A">
      <w:pPr>
        <w:spacing w:before="240" w:after="240" w:line="240" w:lineRule="auto"/>
        <w:ind w:firstLine="709"/>
        <w:rPr>
          <w:rFonts w:ascii="Times New Roman" w:eastAsia="Times New Roman" w:hAnsi="Times New Roman" w:cs="Times New Roman"/>
          <w:color w:val="0B0706"/>
          <w:sz w:val="24"/>
          <w:szCs w:val="24"/>
          <w:lang w:eastAsia="uk-UA"/>
        </w:rPr>
      </w:pPr>
      <w:r>
        <w:rPr>
          <w:rFonts w:ascii="Times New Roman" w:eastAsia="Times New Roman" w:hAnsi="Times New Roman" w:cs="Times New Roman"/>
          <w:color w:val="0B0706"/>
          <w:sz w:val="24"/>
          <w:szCs w:val="24"/>
          <w:lang w:eastAsia="uk-UA"/>
        </w:rPr>
        <w:t>8. Як</w:t>
      </w:r>
      <w:r w:rsidR="00817A5A">
        <w:rPr>
          <w:rFonts w:ascii="Times New Roman" w:eastAsia="Times New Roman" w:hAnsi="Times New Roman" w:cs="Times New Roman"/>
          <w:color w:val="0B0706"/>
          <w:sz w:val="24"/>
          <w:szCs w:val="24"/>
          <w:lang w:eastAsia="uk-UA"/>
        </w:rPr>
        <w:t>що</w:t>
      </w:r>
      <w:r>
        <w:rPr>
          <w:rFonts w:ascii="Times New Roman" w:eastAsia="Times New Roman" w:hAnsi="Times New Roman" w:cs="Times New Roman"/>
          <w:color w:val="0B0706"/>
          <w:sz w:val="24"/>
          <w:szCs w:val="24"/>
          <w:lang w:eastAsia="uk-UA"/>
        </w:rPr>
        <w:t xml:space="preserve"> комісія не кваліфікує випадок як </w:t>
      </w:r>
      <w:proofErr w:type="spellStart"/>
      <w:r>
        <w:rPr>
          <w:rFonts w:ascii="Times New Roman" w:eastAsia="Times New Roman" w:hAnsi="Times New Roman" w:cs="Times New Roman"/>
          <w:color w:val="0B0706"/>
          <w:sz w:val="24"/>
          <w:szCs w:val="24"/>
          <w:lang w:eastAsia="uk-UA"/>
        </w:rPr>
        <w:t>булінг</w:t>
      </w:r>
      <w:proofErr w:type="spellEnd"/>
      <w:r>
        <w:rPr>
          <w:rFonts w:ascii="Times New Roman" w:eastAsia="Times New Roman" w:hAnsi="Times New Roman" w:cs="Times New Roman"/>
          <w:color w:val="0B0706"/>
          <w:sz w:val="24"/>
          <w:szCs w:val="24"/>
          <w:lang w:eastAsia="uk-UA"/>
        </w:rPr>
        <w:t>, а потерпілий  не згодний з таким рішенням , його представники</w:t>
      </w:r>
      <w:r w:rsidR="00817A5A">
        <w:rPr>
          <w:rFonts w:ascii="Times New Roman" w:eastAsia="Times New Roman" w:hAnsi="Times New Roman" w:cs="Times New Roman"/>
          <w:color w:val="0B0706"/>
          <w:sz w:val="24"/>
          <w:szCs w:val="24"/>
          <w:lang w:eastAsia="uk-UA"/>
        </w:rPr>
        <w:t xml:space="preserve"> </w:t>
      </w:r>
      <w:r>
        <w:rPr>
          <w:rFonts w:ascii="Times New Roman" w:eastAsia="Times New Roman" w:hAnsi="Times New Roman" w:cs="Times New Roman"/>
          <w:color w:val="0B0706"/>
          <w:sz w:val="24"/>
          <w:szCs w:val="24"/>
          <w:lang w:eastAsia="uk-UA"/>
        </w:rPr>
        <w:t>(батьки або особи, які їх заміняють) можуть звернутися до органів Національної поліції.</w:t>
      </w:r>
    </w:p>
    <w:p w:rsidR="0055415B" w:rsidRPr="00F7191E" w:rsidRDefault="00817A5A" w:rsidP="00817A5A">
      <w:pPr>
        <w:spacing w:before="240" w:after="240" w:line="240" w:lineRule="auto"/>
        <w:ind w:firstLine="709"/>
        <w:rPr>
          <w:rFonts w:ascii="Times New Roman" w:eastAsia="Times New Roman" w:hAnsi="Times New Roman" w:cs="Times New Roman"/>
          <w:color w:val="0B0706"/>
          <w:sz w:val="24"/>
          <w:szCs w:val="24"/>
          <w:lang w:eastAsia="uk-UA"/>
        </w:rPr>
      </w:pPr>
      <w:r>
        <w:rPr>
          <w:rFonts w:ascii="Times New Roman" w:eastAsia="Times New Roman" w:hAnsi="Times New Roman" w:cs="Times New Roman"/>
          <w:color w:val="0B0706"/>
          <w:sz w:val="24"/>
          <w:szCs w:val="24"/>
          <w:lang w:eastAsia="uk-UA"/>
        </w:rPr>
        <w:t>9.</w:t>
      </w:r>
      <w:r w:rsidR="0055415B" w:rsidRPr="00F7191E">
        <w:rPr>
          <w:rFonts w:ascii="Times New Roman" w:eastAsia="Times New Roman" w:hAnsi="Times New Roman" w:cs="Times New Roman"/>
          <w:color w:val="0B0706"/>
          <w:sz w:val="24"/>
          <w:szCs w:val="24"/>
          <w:lang w:eastAsia="uk-UA"/>
        </w:rPr>
        <w:t>    Рішення комісії реєструються в окремому журналі, зберігаються в паперовому вигляді з оригіналами підписів усіх членів комісії.</w:t>
      </w:r>
    </w:p>
    <w:p w:rsidR="000C33ED" w:rsidRPr="000C33ED" w:rsidRDefault="00266009" w:rsidP="000C33ED">
      <w:pPr>
        <w:spacing w:after="0" w:line="240" w:lineRule="auto"/>
        <w:jc w:val="center"/>
        <w:rPr>
          <w:rFonts w:ascii="Times New Roman" w:eastAsia="Times New Roman" w:hAnsi="Times New Roman" w:cs="Times New Roman"/>
          <w:b/>
          <w:bCs/>
          <w:color w:val="0B0706"/>
          <w:sz w:val="28"/>
          <w:szCs w:val="28"/>
          <w:lang w:eastAsia="uk-UA"/>
        </w:rPr>
      </w:pPr>
      <w:r>
        <w:rPr>
          <w:rFonts w:ascii="Times New Roman" w:eastAsia="Times New Roman" w:hAnsi="Times New Roman" w:cs="Times New Roman"/>
          <w:b/>
          <w:bCs/>
          <w:color w:val="0B0706"/>
          <w:sz w:val="28"/>
          <w:szCs w:val="28"/>
          <w:lang w:eastAsia="uk-UA"/>
        </w:rPr>
        <w:t>2.</w:t>
      </w:r>
      <w:r w:rsidR="0055415B" w:rsidRPr="000C33ED">
        <w:rPr>
          <w:rFonts w:ascii="Times New Roman" w:eastAsia="Times New Roman" w:hAnsi="Times New Roman" w:cs="Times New Roman"/>
          <w:b/>
          <w:bCs/>
          <w:color w:val="0B0706"/>
          <w:sz w:val="28"/>
          <w:szCs w:val="28"/>
          <w:lang w:eastAsia="uk-UA"/>
        </w:rPr>
        <w:t xml:space="preserve">Порядок реагування на доведені випадки </w:t>
      </w:r>
      <w:proofErr w:type="spellStart"/>
      <w:r w:rsidR="0055415B" w:rsidRPr="000C33ED">
        <w:rPr>
          <w:rFonts w:ascii="Times New Roman" w:eastAsia="Times New Roman" w:hAnsi="Times New Roman" w:cs="Times New Roman"/>
          <w:b/>
          <w:bCs/>
          <w:color w:val="0B0706"/>
          <w:sz w:val="28"/>
          <w:szCs w:val="28"/>
          <w:lang w:eastAsia="uk-UA"/>
        </w:rPr>
        <w:t>булінгу</w:t>
      </w:r>
      <w:proofErr w:type="spellEnd"/>
      <w:r w:rsidR="0055415B" w:rsidRPr="000C33ED">
        <w:rPr>
          <w:rFonts w:ascii="Times New Roman" w:eastAsia="Times New Roman" w:hAnsi="Times New Roman" w:cs="Times New Roman"/>
          <w:b/>
          <w:bCs/>
          <w:color w:val="0B0706"/>
          <w:sz w:val="28"/>
          <w:szCs w:val="28"/>
          <w:lang w:eastAsia="uk-UA"/>
        </w:rPr>
        <w:t xml:space="preserve"> (цькування) та </w:t>
      </w:r>
    </w:p>
    <w:p w:rsidR="0055415B" w:rsidRPr="000C33ED" w:rsidRDefault="0055415B" w:rsidP="000C33ED">
      <w:pPr>
        <w:spacing w:after="0" w:line="240" w:lineRule="auto"/>
        <w:jc w:val="center"/>
        <w:rPr>
          <w:rFonts w:ascii="Times New Roman" w:eastAsia="Times New Roman" w:hAnsi="Times New Roman" w:cs="Times New Roman"/>
          <w:color w:val="0B0706"/>
          <w:sz w:val="28"/>
          <w:szCs w:val="28"/>
          <w:lang w:eastAsia="uk-UA"/>
        </w:rPr>
      </w:pPr>
      <w:r w:rsidRPr="000C33ED">
        <w:rPr>
          <w:rFonts w:ascii="Times New Roman" w:eastAsia="Times New Roman" w:hAnsi="Times New Roman" w:cs="Times New Roman"/>
          <w:b/>
          <w:bCs/>
          <w:color w:val="0B0706"/>
          <w:sz w:val="28"/>
          <w:szCs w:val="28"/>
          <w:lang w:eastAsia="uk-UA"/>
        </w:rPr>
        <w:t xml:space="preserve">відповідальність осіб, причетних до </w:t>
      </w:r>
      <w:proofErr w:type="spellStart"/>
      <w:r w:rsidRPr="000C33ED">
        <w:rPr>
          <w:rFonts w:ascii="Times New Roman" w:eastAsia="Times New Roman" w:hAnsi="Times New Roman" w:cs="Times New Roman"/>
          <w:b/>
          <w:bCs/>
          <w:color w:val="0B0706"/>
          <w:sz w:val="28"/>
          <w:szCs w:val="28"/>
          <w:lang w:eastAsia="uk-UA"/>
        </w:rPr>
        <w:t>булінгу</w:t>
      </w:r>
      <w:proofErr w:type="spellEnd"/>
    </w:p>
    <w:p w:rsidR="0055415B" w:rsidRPr="0055415B" w:rsidRDefault="0055415B" w:rsidP="0055415B">
      <w:pPr>
        <w:numPr>
          <w:ilvl w:val="0"/>
          <w:numId w:val="1"/>
        </w:numPr>
        <w:spacing w:before="100" w:beforeAutospacing="1" w:after="100" w:afterAutospacing="1" w:line="300" w:lineRule="atLeast"/>
        <w:ind w:left="375"/>
        <w:jc w:val="both"/>
        <w:rPr>
          <w:rFonts w:ascii="Times New Roman" w:eastAsia="Times New Roman" w:hAnsi="Times New Roman" w:cs="Times New Roman"/>
          <w:color w:val="0B0706"/>
          <w:sz w:val="24"/>
          <w:szCs w:val="24"/>
          <w:lang w:eastAsia="uk-UA"/>
        </w:rPr>
      </w:pPr>
      <w:r w:rsidRPr="0055415B">
        <w:rPr>
          <w:rFonts w:ascii="Times New Roman" w:eastAsia="Times New Roman" w:hAnsi="Times New Roman" w:cs="Times New Roman"/>
          <w:color w:val="0B0706"/>
          <w:sz w:val="24"/>
          <w:szCs w:val="24"/>
          <w:lang w:eastAsia="uk-UA"/>
        </w:rPr>
        <w:t xml:space="preserve">Якщо комісія визнала, що це був </w:t>
      </w:r>
      <w:proofErr w:type="spellStart"/>
      <w:r w:rsidRPr="0055415B">
        <w:rPr>
          <w:rFonts w:ascii="Times New Roman" w:eastAsia="Times New Roman" w:hAnsi="Times New Roman" w:cs="Times New Roman"/>
          <w:color w:val="0B0706"/>
          <w:sz w:val="24"/>
          <w:szCs w:val="24"/>
          <w:lang w:eastAsia="uk-UA"/>
        </w:rPr>
        <w:t>булінг</w:t>
      </w:r>
      <w:proofErr w:type="spellEnd"/>
      <w:r w:rsidRPr="0055415B">
        <w:rPr>
          <w:rFonts w:ascii="Times New Roman" w:eastAsia="Times New Roman" w:hAnsi="Times New Roman" w:cs="Times New Roman"/>
          <w:color w:val="0B0706"/>
          <w:sz w:val="24"/>
          <w:szCs w:val="24"/>
          <w:lang w:eastAsia="uk-UA"/>
        </w:rPr>
        <w:t>, а не однораз</w:t>
      </w:r>
      <w:r w:rsidR="00817A5A">
        <w:rPr>
          <w:rFonts w:ascii="Times New Roman" w:eastAsia="Times New Roman" w:hAnsi="Times New Roman" w:cs="Times New Roman"/>
          <w:color w:val="0B0706"/>
          <w:sz w:val="24"/>
          <w:szCs w:val="24"/>
          <w:lang w:eastAsia="uk-UA"/>
        </w:rPr>
        <w:t>овий конфлікт, то директор закладу</w:t>
      </w:r>
      <w:r w:rsidRPr="0055415B">
        <w:rPr>
          <w:rFonts w:ascii="Times New Roman" w:eastAsia="Times New Roman" w:hAnsi="Times New Roman" w:cs="Times New Roman"/>
          <w:color w:val="0B0706"/>
          <w:sz w:val="24"/>
          <w:szCs w:val="24"/>
          <w:lang w:eastAsia="uk-UA"/>
        </w:rPr>
        <w:t xml:space="preserve"> повідомляє уповноважені підрозділи органів Національної поліції </w:t>
      </w:r>
      <w:r w:rsidR="00817A5A">
        <w:rPr>
          <w:rFonts w:ascii="Times New Roman" w:eastAsia="Times New Roman" w:hAnsi="Times New Roman" w:cs="Times New Roman"/>
          <w:color w:val="0B0706"/>
          <w:sz w:val="24"/>
          <w:szCs w:val="24"/>
          <w:lang w:eastAsia="uk-UA"/>
        </w:rPr>
        <w:t>України та с</w:t>
      </w:r>
      <w:r w:rsidRPr="0055415B">
        <w:rPr>
          <w:rFonts w:ascii="Times New Roman" w:eastAsia="Times New Roman" w:hAnsi="Times New Roman" w:cs="Times New Roman"/>
          <w:color w:val="0B0706"/>
          <w:sz w:val="24"/>
          <w:szCs w:val="24"/>
          <w:lang w:eastAsia="uk-UA"/>
        </w:rPr>
        <w:t>лужбу у справах дітей.</w:t>
      </w:r>
    </w:p>
    <w:p w:rsidR="0055415B" w:rsidRPr="0055415B" w:rsidRDefault="0055415B" w:rsidP="0055415B">
      <w:pPr>
        <w:numPr>
          <w:ilvl w:val="0"/>
          <w:numId w:val="1"/>
        </w:numPr>
        <w:spacing w:before="100" w:beforeAutospacing="1" w:after="100" w:afterAutospacing="1" w:line="300" w:lineRule="atLeast"/>
        <w:ind w:left="375"/>
        <w:jc w:val="both"/>
        <w:rPr>
          <w:rFonts w:ascii="Times New Roman" w:eastAsia="Times New Roman" w:hAnsi="Times New Roman" w:cs="Times New Roman"/>
          <w:color w:val="0B0706"/>
          <w:sz w:val="24"/>
          <w:szCs w:val="24"/>
          <w:lang w:eastAsia="uk-UA"/>
        </w:rPr>
      </w:pPr>
      <w:r w:rsidRPr="0055415B">
        <w:rPr>
          <w:rFonts w:ascii="Times New Roman" w:eastAsia="Times New Roman" w:hAnsi="Times New Roman" w:cs="Times New Roman"/>
          <w:color w:val="0B0706"/>
          <w:sz w:val="24"/>
          <w:szCs w:val="24"/>
          <w:lang w:eastAsia="uk-UA"/>
        </w:rPr>
        <w:t xml:space="preserve">Особи, які за результатами розслідування є причетними до </w:t>
      </w:r>
      <w:proofErr w:type="spellStart"/>
      <w:r w:rsidRPr="0055415B">
        <w:rPr>
          <w:rFonts w:ascii="Times New Roman" w:eastAsia="Times New Roman" w:hAnsi="Times New Roman" w:cs="Times New Roman"/>
          <w:color w:val="0B0706"/>
          <w:sz w:val="24"/>
          <w:szCs w:val="24"/>
          <w:lang w:eastAsia="uk-UA"/>
        </w:rPr>
        <w:t>булінгу</w:t>
      </w:r>
      <w:proofErr w:type="spellEnd"/>
      <w:r w:rsidRPr="0055415B">
        <w:rPr>
          <w:rFonts w:ascii="Times New Roman" w:eastAsia="Times New Roman" w:hAnsi="Times New Roman" w:cs="Times New Roman"/>
          <w:color w:val="0B0706"/>
          <w:sz w:val="24"/>
          <w:szCs w:val="24"/>
          <w:lang w:eastAsia="uk-UA"/>
        </w:rPr>
        <w:t>, несуть відповідальність відповідно до частини другої статті 13 (вчинення правопорушень за статтею 1734) Кодексу України про адміністративні правопорушення.</w:t>
      </w:r>
    </w:p>
    <w:p w:rsidR="0055415B" w:rsidRPr="000C33ED" w:rsidRDefault="0055415B" w:rsidP="0055415B">
      <w:pPr>
        <w:shd w:val="clear" w:color="auto" w:fill="FFFFFF"/>
        <w:spacing w:after="0" w:line="240" w:lineRule="auto"/>
        <w:outlineLvl w:val="2"/>
        <w:rPr>
          <w:rFonts w:ascii="Times New Roman" w:eastAsia="Times New Roman" w:hAnsi="Times New Roman" w:cs="Times New Roman"/>
          <w:b/>
          <w:bCs/>
          <w:sz w:val="24"/>
          <w:szCs w:val="24"/>
          <w:lang w:eastAsia="uk-UA"/>
        </w:rPr>
      </w:pPr>
      <w:r w:rsidRPr="000C33ED">
        <w:rPr>
          <w:rFonts w:ascii="Times New Roman" w:eastAsia="Times New Roman" w:hAnsi="Times New Roman" w:cs="Times New Roman"/>
          <w:b/>
          <w:bCs/>
          <w:sz w:val="24"/>
          <w:szCs w:val="24"/>
          <w:lang w:eastAsia="uk-UA"/>
        </w:rPr>
        <w:t xml:space="preserve">Відповідальність осіб, причетних до </w:t>
      </w:r>
      <w:proofErr w:type="spellStart"/>
      <w:r w:rsidRPr="000C33ED">
        <w:rPr>
          <w:rFonts w:ascii="Times New Roman" w:eastAsia="Times New Roman" w:hAnsi="Times New Roman" w:cs="Times New Roman"/>
          <w:b/>
          <w:bCs/>
          <w:sz w:val="24"/>
          <w:szCs w:val="24"/>
          <w:lang w:eastAsia="uk-UA"/>
        </w:rPr>
        <w:t>булінгу</w:t>
      </w:r>
      <w:proofErr w:type="spellEnd"/>
      <w:r w:rsidRPr="000C33ED">
        <w:rPr>
          <w:rFonts w:ascii="Times New Roman" w:eastAsia="Times New Roman" w:hAnsi="Times New Roman" w:cs="Times New Roman"/>
          <w:b/>
          <w:bCs/>
          <w:sz w:val="24"/>
          <w:szCs w:val="24"/>
          <w:lang w:eastAsia="uk-UA"/>
        </w:rPr>
        <w:t xml:space="preserve"> (цькування)</w:t>
      </w:r>
    </w:p>
    <w:p w:rsidR="009E3B36" w:rsidRDefault="009E3B36" w:rsidP="00817A5A">
      <w:pPr>
        <w:shd w:val="clear" w:color="auto" w:fill="FFFFFF"/>
        <w:spacing w:after="0" w:line="240" w:lineRule="auto"/>
        <w:jc w:val="both"/>
        <w:outlineLvl w:val="2"/>
        <w:rPr>
          <w:rFonts w:ascii="Times New Roman" w:eastAsia="Times New Roman" w:hAnsi="Times New Roman" w:cs="Times New Roman"/>
          <w:b/>
          <w:bCs/>
          <w:sz w:val="32"/>
          <w:szCs w:val="32"/>
          <w:lang w:eastAsia="uk-UA"/>
        </w:rPr>
      </w:pPr>
    </w:p>
    <w:p w:rsidR="009E3B36" w:rsidRPr="009E3B36" w:rsidRDefault="009E3B36" w:rsidP="00817A5A">
      <w:pPr>
        <w:pStyle w:val="a4"/>
        <w:numPr>
          <w:ilvl w:val="0"/>
          <w:numId w:val="3"/>
        </w:numPr>
        <w:spacing w:after="390" w:line="240" w:lineRule="auto"/>
        <w:jc w:val="both"/>
        <w:rPr>
          <w:rFonts w:ascii="Times New Roman" w:eastAsia="Times New Roman" w:hAnsi="Times New Roman" w:cs="Times New Roman"/>
          <w:color w:val="222222"/>
          <w:sz w:val="24"/>
          <w:szCs w:val="24"/>
          <w:lang w:eastAsia="uk-UA"/>
        </w:rPr>
      </w:pPr>
      <w:proofErr w:type="spellStart"/>
      <w:r w:rsidRPr="009E3B36">
        <w:rPr>
          <w:rFonts w:ascii="Times New Roman" w:eastAsia="Times New Roman" w:hAnsi="Times New Roman" w:cs="Times New Roman"/>
          <w:color w:val="222222"/>
          <w:sz w:val="24"/>
          <w:szCs w:val="24"/>
          <w:lang w:eastAsia="uk-UA"/>
        </w:rPr>
        <w:t>Булінг</w:t>
      </w:r>
      <w:proofErr w:type="spellEnd"/>
      <w:r w:rsidRPr="009E3B36">
        <w:rPr>
          <w:rFonts w:ascii="Times New Roman" w:eastAsia="Times New Roman" w:hAnsi="Times New Roman" w:cs="Times New Roman"/>
          <w:color w:val="222222"/>
          <w:sz w:val="24"/>
          <w:szCs w:val="24"/>
          <w:lang w:eastAsia="uk-UA"/>
        </w:rPr>
        <w:t>, внаслідок якого могла бути чи була заподіяна шкода психічному або фізичному здоров’ю потерпілого, тягне за собою накладення штрафу від п’ятдесяти до ста неоподатковуваних мінімумів доходів громадян (у 2019 році 850 – 1700 гривень) або громадські роботи на строк від в 20 - 40годин.</w:t>
      </w:r>
    </w:p>
    <w:p w:rsidR="009E3B36" w:rsidRPr="009E3B36" w:rsidRDefault="009E3B36" w:rsidP="00817A5A">
      <w:pPr>
        <w:pStyle w:val="a4"/>
        <w:numPr>
          <w:ilvl w:val="0"/>
          <w:numId w:val="3"/>
        </w:numPr>
        <w:spacing w:after="390" w:line="240" w:lineRule="auto"/>
        <w:jc w:val="both"/>
        <w:rPr>
          <w:rFonts w:ascii="Times New Roman" w:eastAsia="Times New Roman" w:hAnsi="Times New Roman" w:cs="Times New Roman"/>
          <w:color w:val="222222"/>
          <w:sz w:val="24"/>
          <w:szCs w:val="24"/>
          <w:lang w:eastAsia="uk-UA"/>
        </w:rPr>
      </w:pPr>
      <w:r w:rsidRPr="009E3B36">
        <w:rPr>
          <w:rFonts w:ascii="Times New Roman" w:eastAsia="Times New Roman" w:hAnsi="Times New Roman" w:cs="Times New Roman"/>
          <w:color w:val="222222"/>
          <w:sz w:val="24"/>
          <w:szCs w:val="24"/>
          <w:lang w:eastAsia="uk-UA"/>
        </w:rPr>
        <w:t xml:space="preserve">У разі доведення </w:t>
      </w:r>
      <w:proofErr w:type="spellStart"/>
      <w:r w:rsidRPr="009E3B36">
        <w:rPr>
          <w:rFonts w:ascii="Times New Roman" w:eastAsia="Times New Roman" w:hAnsi="Times New Roman" w:cs="Times New Roman"/>
          <w:color w:val="222222"/>
          <w:sz w:val="24"/>
          <w:szCs w:val="24"/>
          <w:lang w:eastAsia="uk-UA"/>
        </w:rPr>
        <w:t>булінгу</w:t>
      </w:r>
      <w:proofErr w:type="spellEnd"/>
      <w:r w:rsidRPr="009E3B36">
        <w:rPr>
          <w:rFonts w:ascii="Times New Roman" w:eastAsia="Times New Roman" w:hAnsi="Times New Roman" w:cs="Times New Roman"/>
          <w:color w:val="222222"/>
          <w:sz w:val="24"/>
          <w:szCs w:val="24"/>
          <w:lang w:eastAsia="uk-UA"/>
        </w:rPr>
        <w:t xml:space="preserve"> кривдник муситиме сплатити штраф від 50 до 100 неоподатковуваних мінімумів доходів громадян (у 2019 році це від 850 до 1700 грн) або громадські роботи протягом 20-40 годин. </w:t>
      </w:r>
    </w:p>
    <w:p w:rsidR="009E3B36" w:rsidRPr="009E3B36" w:rsidRDefault="009E3B36" w:rsidP="00817A5A">
      <w:pPr>
        <w:pStyle w:val="a4"/>
        <w:numPr>
          <w:ilvl w:val="0"/>
          <w:numId w:val="3"/>
        </w:numPr>
        <w:spacing w:after="390" w:line="240" w:lineRule="auto"/>
        <w:jc w:val="both"/>
        <w:rPr>
          <w:rFonts w:ascii="Times New Roman" w:eastAsia="Times New Roman" w:hAnsi="Times New Roman" w:cs="Times New Roman"/>
          <w:color w:val="222222"/>
          <w:sz w:val="24"/>
          <w:szCs w:val="24"/>
          <w:lang w:eastAsia="uk-UA"/>
        </w:rPr>
      </w:pPr>
      <w:r w:rsidRPr="009E3B36">
        <w:rPr>
          <w:rFonts w:ascii="Times New Roman" w:eastAsia="Times New Roman" w:hAnsi="Times New Roman" w:cs="Times New Roman"/>
          <w:color w:val="222222"/>
          <w:sz w:val="24"/>
          <w:szCs w:val="24"/>
          <w:lang w:eastAsia="uk-UA"/>
        </w:rPr>
        <w:t xml:space="preserve">Якщо ж </w:t>
      </w:r>
      <w:proofErr w:type="spellStart"/>
      <w:r w:rsidRPr="009E3B36">
        <w:rPr>
          <w:rFonts w:ascii="Times New Roman" w:eastAsia="Times New Roman" w:hAnsi="Times New Roman" w:cs="Times New Roman"/>
          <w:color w:val="222222"/>
          <w:sz w:val="24"/>
          <w:szCs w:val="24"/>
          <w:lang w:eastAsia="uk-UA"/>
        </w:rPr>
        <w:t>булінг</w:t>
      </w:r>
      <w:proofErr w:type="spellEnd"/>
      <w:r w:rsidRPr="009E3B36">
        <w:rPr>
          <w:rFonts w:ascii="Times New Roman" w:eastAsia="Times New Roman" w:hAnsi="Times New Roman" w:cs="Times New Roman"/>
          <w:color w:val="222222"/>
          <w:sz w:val="24"/>
          <w:szCs w:val="24"/>
          <w:lang w:eastAsia="uk-UA"/>
        </w:rPr>
        <w:t xml:space="preserve"> вчиняється групою осіб або повторно протягом року, то кривдник/-и сплачуватимуть від 100 до 200 неоподатковуваних мінімумів доходів громадян (від 1700 до 3400 грн) або мають виконувати громадські роботи протягом 40-60 годин.</w:t>
      </w:r>
    </w:p>
    <w:p w:rsidR="009E3B36" w:rsidRPr="009E3B36" w:rsidRDefault="009E3B36" w:rsidP="00817A5A">
      <w:pPr>
        <w:pStyle w:val="a4"/>
        <w:numPr>
          <w:ilvl w:val="0"/>
          <w:numId w:val="3"/>
        </w:numPr>
        <w:spacing w:after="390" w:line="240" w:lineRule="auto"/>
        <w:jc w:val="both"/>
        <w:rPr>
          <w:rFonts w:ascii="Times New Roman" w:eastAsia="Times New Roman" w:hAnsi="Times New Roman" w:cs="Times New Roman"/>
          <w:color w:val="222222"/>
          <w:sz w:val="24"/>
          <w:szCs w:val="24"/>
          <w:lang w:eastAsia="uk-UA"/>
        </w:rPr>
      </w:pPr>
      <w:r w:rsidRPr="009E3B36">
        <w:rPr>
          <w:rFonts w:ascii="Times New Roman" w:eastAsia="Times New Roman" w:hAnsi="Times New Roman" w:cs="Times New Roman"/>
          <w:color w:val="222222"/>
          <w:sz w:val="24"/>
          <w:szCs w:val="24"/>
          <w:lang w:eastAsia="uk-UA"/>
        </w:rPr>
        <w:t xml:space="preserve">Якщо </w:t>
      </w:r>
      <w:proofErr w:type="spellStart"/>
      <w:r w:rsidRPr="009E3B36">
        <w:rPr>
          <w:rFonts w:ascii="Times New Roman" w:eastAsia="Times New Roman" w:hAnsi="Times New Roman" w:cs="Times New Roman"/>
          <w:color w:val="222222"/>
          <w:sz w:val="24"/>
          <w:szCs w:val="24"/>
          <w:lang w:eastAsia="uk-UA"/>
        </w:rPr>
        <w:t>булінг</w:t>
      </w:r>
      <w:proofErr w:type="spellEnd"/>
      <w:r w:rsidRPr="009E3B36">
        <w:rPr>
          <w:rFonts w:ascii="Times New Roman" w:eastAsia="Times New Roman" w:hAnsi="Times New Roman" w:cs="Times New Roman"/>
          <w:color w:val="222222"/>
          <w:sz w:val="24"/>
          <w:szCs w:val="24"/>
          <w:lang w:eastAsia="uk-UA"/>
        </w:rPr>
        <w:t xml:space="preserve"> вчиняє неповнолітня (до 18 років) або малолітня (до 14 років) особа, то за неї платитимуть штраф і виконуватимуть громадські роботи батьки або особи, які їх замінюють згідно чинного законодавства.</w:t>
      </w:r>
    </w:p>
    <w:p w:rsidR="009E3B36" w:rsidRPr="009E3B36" w:rsidRDefault="009E3B36" w:rsidP="00817A5A">
      <w:pPr>
        <w:pStyle w:val="a4"/>
        <w:numPr>
          <w:ilvl w:val="0"/>
          <w:numId w:val="3"/>
        </w:numPr>
        <w:spacing w:after="390" w:line="240" w:lineRule="auto"/>
        <w:jc w:val="both"/>
        <w:rPr>
          <w:rFonts w:ascii="Times New Roman" w:eastAsia="Times New Roman" w:hAnsi="Times New Roman" w:cs="Times New Roman"/>
          <w:color w:val="222222"/>
          <w:sz w:val="24"/>
          <w:szCs w:val="24"/>
          <w:lang w:eastAsia="uk-UA"/>
        </w:rPr>
      </w:pPr>
      <w:r w:rsidRPr="009E3B36">
        <w:rPr>
          <w:rFonts w:ascii="Times New Roman" w:eastAsia="Times New Roman" w:hAnsi="Times New Roman" w:cs="Times New Roman"/>
          <w:color w:val="222222"/>
          <w:sz w:val="24"/>
          <w:szCs w:val="24"/>
          <w:lang w:eastAsia="uk-UA"/>
        </w:rPr>
        <w:t>Крім того, якщо керівник навчального закладу не повідомить поліції про випадки цькування, муситиме заплатити штраф від 50 до 100 неоподатковуваних мінімумів доходів громадян (від 850 до 1700 грн станом на 2019 рік) або ж має виконувати виправні роботи строком до одного місяця з</w:t>
      </w:r>
      <w:r w:rsidRPr="009E3B36">
        <w:rPr>
          <w:rFonts w:ascii="Verdana" w:eastAsia="Times New Roman" w:hAnsi="Verdana" w:cs="Times New Roman"/>
          <w:color w:val="222222"/>
          <w:sz w:val="23"/>
          <w:szCs w:val="23"/>
          <w:lang w:eastAsia="uk-UA"/>
        </w:rPr>
        <w:t xml:space="preserve"> </w:t>
      </w:r>
      <w:r w:rsidRPr="009E3B36">
        <w:rPr>
          <w:rFonts w:ascii="Times New Roman" w:eastAsia="Times New Roman" w:hAnsi="Times New Roman" w:cs="Times New Roman"/>
          <w:color w:val="222222"/>
          <w:sz w:val="24"/>
          <w:szCs w:val="24"/>
          <w:lang w:eastAsia="uk-UA"/>
        </w:rPr>
        <w:t>відрахуванням до 20% заробітку.</w:t>
      </w:r>
    </w:p>
    <w:tbl>
      <w:tblPr>
        <w:tblW w:w="10073" w:type="dxa"/>
        <w:tblCellSpacing w:w="0" w:type="dxa"/>
        <w:tblCellMar>
          <w:top w:w="15" w:type="dxa"/>
          <w:left w:w="15" w:type="dxa"/>
          <w:bottom w:w="15" w:type="dxa"/>
          <w:right w:w="15" w:type="dxa"/>
        </w:tblCellMar>
        <w:tblLook w:val="04A0" w:firstRow="1" w:lastRow="0" w:firstColumn="1" w:lastColumn="0" w:noHBand="0" w:noVBand="1"/>
      </w:tblPr>
      <w:tblGrid>
        <w:gridCol w:w="10073"/>
      </w:tblGrid>
      <w:tr w:rsidR="0055415B" w:rsidRPr="0067583F" w:rsidTr="0055415B">
        <w:trPr>
          <w:tblCellSpacing w:w="0" w:type="dxa"/>
        </w:trPr>
        <w:tc>
          <w:tcPr>
            <w:tcW w:w="10073" w:type="dxa"/>
            <w:tcMar>
              <w:top w:w="150" w:type="dxa"/>
              <w:left w:w="150" w:type="dxa"/>
              <w:bottom w:w="150" w:type="dxa"/>
              <w:right w:w="150" w:type="dxa"/>
            </w:tcMar>
            <w:hideMark/>
          </w:tcPr>
          <w:p w:rsidR="0055415B" w:rsidRPr="0055415B" w:rsidRDefault="009E3B36" w:rsidP="00817A5A">
            <w:pPr>
              <w:spacing w:before="405" w:after="255" w:line="450" w:lineRule="atLeast"/>
              <w:jc w:val="both"/>
              <w:outlineLvl w:val="2"/>
              <w:rPr>
                <w:rFonts w:ascii="Times New Roman" w:eastAsia="Times New Roman" w:hAnsi="Times New Roman" w:cs="Times New Roman"/>
                <w:color w:val="111111"/>
                <w:sz w:val="24"/>
                <w:szCs w:val="24"/>
                <w:lang w:eastAsia="uk-UA"/>
              </w:rPr>
            </w:pPr>
            <w:r w:rsidRPr="0067583F">
              <w:rPr>
                <w:rFonts w:ascii="Verdana" w:eastAsia="Times New Roman" w:hAnsi="Verdana" w:cs="Times New Roman"/>
                <w:i/>
                <w:iCs/>
                <w:color w:val="222222"/>
                <w:sz w:val="23"/>
                <w:szCs w:val="23"/>
                <w:lang w:eastAsia="uk-UA"/>
              </w:rPr>
              <w:t> </w:t>
            </w:r>
            <w:bookmarkStart w:id="0" w:name="TOC--"/>
            <w:bookmarkStart w:id="1" w:name="TOC-14-"/>
            <w:bookmarkEnd w:id="0"/>
            <w:bookmarkEnd w:id="1"/>
            <w:r w:rsidRPr="009E3B36">
              <w:rPr>
                <w:rFonts w:ascii="Verdana" w:eastAsia="Times New Roman" w:hAnsi="Verdana" w:cs="Times New Roman"/>
                <w:b/>
                <w:iCs/>
                <w:color w:val="222222"/>
                <w:sz w:val="23"/>
                <w:szCs w:val="23"/>
                <w:lang w:eastAsia="uk-UA"/>
              </w:rPr>
              <w:t>Ві</w:t>
            </w:r>
            <w:r w:rsidR="0055415B" w:rsidRPr="009E3B36">
              <w:rPr>
                <w:rFonts w:ascii="Times New Roman" w:eastAsia="Times New Roman" w:hAnsi="Times New Roman" w:cs="Times New Roman"/>
                <w:b/>
                <w:bCs/>
                <w:color w:val="111111"/>
                <w:sz w:val="24"/>
                <w:szCs w:val="24"/>
                <w:lang w:eastAsia="uk-UA"/>
              </w:rPr>
              <w:t>д</w:t>
            </w:r>
            <w:r w:rsidR="0055415B" w:rsidRPr="0055415B">
              <w:rPr>
                <w:rFonts w:ascii="Times New Roman" w:eastAsia="Times New Roman" w:hAnsi="Times New Roman" w:cs="Times New Roman"/>
                <w:b/>
                <w:bCs/>
                <w:color w:val="111111"/>
                <w:sz w:val="24"/>
                <w:szCs w:val="24"/>
                <w:lang w:eastAsia="uk-UA"/>
              </w:rPr>
              <w:t>повідальність дитини до 14 років</w:t>
            </w:r>
          </w:p>
          <w:p w:rsidR="0055415B" w:rsidRDefault="0055415B" w:rsidP="00817A5A">
            <w:pPr>
              <w:spacing w:after="0" w:line="240" w:lineRule="auto"/>
              <w:jc w:val="both"/>
              <w:rPr>
                <w:rFonts w:ascii="Times New Roman" w:eastAsia="Times New Roman" w:hAnsi="Times New Roman" w:cs="Times New Roman"/>
                <w:color w:val="222222"/>
                <w:sz w:val="24"/>
                <w:szCs w:val="24"/>
                <w:lang w:eastAsia="uk-UA"/>
              </w:rPr>
            </w:pPr>
            <w:r w:rsidRPr="0055415B">
              <w:rPr>
                <w:rFonts w:ascii="Times New Roman" w:eastAsia="Times New Roman" w:hAnsi="Times New Roman" w:cs="Times New Roman"/>
                <w:color w:val="222222"/>
                <w:sz w:val="24"/>
                <w:szCs w:val="24"/>
                <w:lang w:eastAsia="uk-UA"/>
              </w:rPr>
              <w:t>Так, згідно з Цивільним кодексом </w:t>
            </w:r>
            <w:hyperlink r:id="rId7" w:history="1">
              <w:r w:rsidRPr="0055415B">
                <w:rPr>
                  <w:rFonts w:ascii="Times New Roman" w:eastAsia="Times New Roman" w:hAnsi="Times New Roman" w:cs="Times New Roman"/>
                  <w:color w:val="1DB4C1"/>
                  <w:sz w:val="24"/>
                  <w:szCs w:val="24"/>
                  <w:u w:val="single"/>
                  <w:lang w:eastAsia="uk-UA"/>
                </w:rPr>
                <w:t>http://bit.ly/2OM2YYw</w:t>
              </w:r>
            </w:hyperlink>
            <w:r w:rsidRPr="0055415B">
              <w:rPr>
                <w:rFonts w:ascii="Times New Roman" w:eastAsia="Times New Roman" w:hAnsi="Times New Roman" w:cs="Times New Roman"/>
                <w:color w:val="222222"/>
                <w:sz w:val="24"/>
                <w:szCs w:val="24"/>
                <w:lang w:eastAsia="uk-UA"/>
              </w:rPr>
              <w:t> , дитина у віці до 14 років має часткову цивільну дієздатність та не несе відповідальності за заподіяну нею шкоду. Тобто за будь-який вчинок дитини, пов’язаний із заподіянням шкоди, відповідатимуть її батьки. Окрім відшкодування вказаної вище шкоди, батьки такої дитини можуть бути притягнуті до адміністративної відповідальності (накладення штрафу) за ст.184 Кодексу України про адміністративні правопорушення  , тобто за невиконання батьками або особами, що їх замінюють, обов’язків щодо виховання дитини. Також батьками або адміністрацією школи може бути направлена заява до Управління ювенальної превенції Національної поліції (раніше Кримінальна поліція у справах неповнолітніх) для того, щоб поставити на облік дитину, яка вчинила насильство.</w:t>
            </w:r>
            <w:bookmarkStart w:id="2" w:name="TOC-14-16-"/>
            <w:bookmarkEnd w:id="2"/>
          </w:p>
          <w:p w:rsidR="0055415B" w:rsidRPr="0055415B" w:rsidRDefault="0055415B" w:rsidP="00817A5A">
            <w:pPr>
              <w:spacing w:after="0" w:line="240" w:lineRule="auto"/>
              <w:jc w:val="both"/>
              <w:rPr>
                <w:rFonts w:ascii="Times New Roman" w:eastAsia="Times New Roman" w:hAnsi="Times New Roman" w:cs="Times New Roman"/>
                <w:color w:val="111111"/>
                <w:sz w:val="24"/>
                <w:szCs w:val="24"/>
                <w:lang w:eastAsia="uk-UA"/>
              </w:rPr>
            </w:pPr>
            <w:r w:rsidRPr="0055415B">
              <w:rPr>
                <w:rFonts w:ascii="Times New Roman" w:eastAsia="Times New Roman" w:hAnsi="Times New Roman" w:cs="Times New Roman"/>
                <w:b/>
                <w:bCs/>
                <w:color w:val="111111"/>
                <w:sz w:val="24"/>
                <w:szCs w:val="24"/>
                <w:lang w:eastAsia="uk-UA"/>
              </w:rPr>
              <w:t xml:space="preserve">Відповідальність </w:t>
            </w:r>
            <w:proofErr w:type="spellStart"/>
            <w:r w:rsidRPr="0055415B">
              <w:rPr>
                <w:rFonts w:ascii="Times New Roman" w:eastAsia="Times New Roman" w:hAnsi="Times New Roman" w:cs="Times New Roman"/>
                <w:b/>
                <w:bCs/>
                <w:color w:val="111111"/>
                <w:sz w:val="24"/>
                <w:szCs w:val="24"/>
                <w:lang w:eastAsia="uk-UA"/>
              </w:rPr>
              <w:t>підлітка</w:t>
            </w:r>
            <w:proofErr w:type="spellEnd"/>
            <w:r w:rsidRPr="0055415B">
              <w:rPr>
                <w:rFonts w:ascii="Times New Roman" w:eastAsia="Times New Roman" w:hAnsi="Times New Roman" w:cs="Times New Roman"/>
                <w:b/>
                <w:bCs/>
                <w:color w:val="111111"/>
                <w:sz w:val="24"/>
                <w:szCs w:val="24"/>
                <w:lang w:eastAsia="uk-UA"/>
              </w:rPr>
              <w:t xml:space="preserve"> від 14 до 16 років</w:t>
            </w:r>
          </w:p>
          <w:p w:rsidR="0055415B" w:rsidRPr="0055415B" w:rsidRDefault="0055415B" w:rsidP="00817A5A">
            <w:pPr>
              <w:spacing w:after="0" w:line="240" w:lineRule="auto"/>
              <w:jc w:val="both"/>
              <w:rPr>
                <w:rFonts w:ascii="Times New Roman" w:eastAsia="Times New Roman" w:hAnsi="Times New Roman" w:cs="Times New Roman"/>
                <w:sz w:val="24"/>
                <w:szCs w:val="24"/>
                <w:lang w:eastAsia="uk-UA"/>
              </w:rPr>
            </w:pPr>
            <w:r w:rsidRPr="0055415B">
              <w:rPr>
                <w:rFonts w:ascii="Times New Roman" w:eastAsia="Times New Roman" w:hAnsi="Times New Roman" w:cs="Times New Roman"/>
                <w:sz w:val="24"/>
                <w:szCs w:val="24"/>
                <w:lang w:eastAsia="uk-UA"/>
              </w:rPr>
              <w:t>Чинний Кримінальний Кодекс України  вказує вичерпний перелік статей, за які особа у віці від 14 років несе кримінальну відповідальність, наприклад, ст.121 “Умисне тяжке тілесне ушкодження”, ст.122 “Умисне середньої тяжкості тілесне ушкодження”. Тобто, дитина у віці від 14 років до 16 років може бути притягнутою до кримінальної відповідальності, якщо заподіє однокласнику чи будь-якій іншій особі ушкодження, що можуть кваліфікуватися як середньої тяжкості або тяжкі.</w:t>
            </w:r>
          </w:p>
          <w:p w:rsidR="0055415B" w:rsidRPr="009E3B36" w:rsidRDefault="0055415B" w:rsidP="00817A5A">
            <w:pPr>
              <w:spacing w:after="390" w:line="240" w:lineRule="auto"/>
              <w:jc w:val="both"/>
              <w:rPr>
                <w:rFonts w:ascii="Times New Roman" w:eastAsia="Times New Roman" w:hAnsi="Times New Roman" w:cs="Times New Roman"/>
                <w:color w:val="222222"/>
                <w:sz w:val="24"/>
                <w:szCs w:val="24"/>
                <w:lang w:eastAsia="uk-UA"/>
              </w:rPr>
            </w:pPr>
            <w:bookmarkStart w:id="3" w:name="TOC-16-18-"/>
            <w:bookmarkEnd w:id="3"/>
            <w:r w:rsidRPr="009E3B36">
              <w:rPr>
                <w:rFonts w:ascii="Times New Roman" w:eastAsia="Times New Roman" w:hAnsi="Times New Roman" w:cs="Times New Roman"/>
                <w:color w:val="222222"/>
                <w:sz w:val="24"/>
                <w:szCs w:val="24"/>
                <w:lang w:eastAsia="uk-UA"/>
              </w:rPr>
              <w:t xml:space="preserve">У тих випадках, </w:t>
            </w:r>
            <w:r w:rsidR="000C33ED">
              <w:rPr>
                <w:rFonts w:ascii="Times New Roman" w:eastAsia="Times New Roman" w:hAnsi="Times New Roman" w:cs="Times New Roman"/>
                <w:color w:val="222222"/>
                <w:sz w:val="24"/>
                <w:szCs w:val="24"/>
                <w:lang w:eastAsia="uk-UA"/>
              </w:rPr>
              <w:t xml:space="preserve">коли </w:t>
            </w:r>
            <w:proofErr w:type="spellStart"/>
            <w:r w:rsidR="000C33ED">
              <w:rPr>
                <w:rFonts w:ascii="Times New Roman" w:eastAsia="Times New Roman" w:hAnsi="Times New Roman" w:cs="Times New Roman"/>
                <w:color w:val="222222"/>
                <w:sz w:val="24"/>
                <w:szCs w:val="24"/>
                <w:lang w:eastAsia="uk-UA"/>
              </w:rPr>
              <w:t>булінг</w:t>
            </w:r>
            <w:proofErr w:type="spellEnd"/>
            <w:r w:rsidR="000C33ED">
              <w:rPr>
                <w:rFonts w:ascii="Times New Roman" w:eastAsia="Times New Roman" w:hAnsi="Times New Roman" w:cs="Times New Roman"/>
                <w:color w:val="222222"/>
                <w:sz w:val="24"/>
                <w:szCs w:val="24"/>
                <w:lang w:eastAsia="uk-UA"/>
              </w:rPr>
              <w:t xml:space="preserve"> має фізичний характер,</w:t>
            </w:r>
            <w:r w:rsidR="00817A5A">
              <w:rPr>
                <w:rFonts w:ascii="Times New Roman" w:eastAsia="Times New Roman" w:hAnsi="Times New Roman" w:cs="Times New Roman"/>
                <w:color w:val="222222"/>
                <w:sz w:val="24"/>
                <w:szCs w:val="24"/>
                <w:lang w:eastAsia="uk-UA"/>
              </w:rPr>
              <w:t xml:space="preserve"> </w:t>
            </w:r>
            <w:r w:rsidRPr="009E3B36">
              <w:rPr>
                <w:rFonts w:ascii="Times New Roman" w:eastAsia="Times New Roman" w:hAnsi="Times New Roman" w:cs="Times New Roman"/>
                <w:color w:val="222222"/>
                <w:sz w:val="24"/>
                <w:szCs w:val="24"/>
                <w:lang w:eastAsia="uk-UA"/>
              </w:rPr>
              <w:t>і завдає шкоди здоров’ю людини, окрім Адміністративного кодексу </w:t>
            </w:r>
            <w:hyperlink r:id="rId8" w:history="1">
              <w:r w:rsidRPr="009E3B36">
                <w:rPr>
                  <w:rFonts w:ascii="Times New Roman" w:eastAsia="Times New Roman" w:hAnsi="Times New Roman" w:cs="Times New Roman"/>
                  <w:color w:val="1DB4C1"/>
                  <w:sz w:val="24"/>
                  <w:szCs w:val="24"/>
                  <w:u w:val="single"/>
                  <w:lang w:eastAsia="uk-UA"/>
                </w:rPr>
                <w:t>http://bit.ly/35NO2A3</w:t>
              </w:r>
            </w:hyperlink>
            <w:r w:rsidRPr="009E3B36">
              <w:rPr>
                <w:rFonts w:ascii="Times New Roman" w:eastAsia="Times New Roman" w:hAnsi="Times New Roman" w:cs="Times New Roman"/>
                <w:color w:val="222222"/>
                <w:sz w:val="24"/>
                <w:szCs w:val="24"/>
                <w:lang w:eastAsia="uk-UA"/>
              </w:rPr>
              <w:t xml:space="preserve">, до </w:t>
            </w:r>
            <w:proofErr w:type="spellStart"/>
            <w:r w:rsidR="009E3B36">
              <w:rPr>
                <w:rFonts w:ascii="Times New Roman" w:eastAsia="Times New Roman" w:hAnsi="Times New Roman" w:cs="Times New Roman"/>
                <w:color w:val="222222"/>
                <w:sz w:val="24"/>
                <w:szCs w:val="24"/>
                <w:lang w:eastAsia="uk-UA"/>
              </w:rPr>
              <w:t>булера</w:t>
            </w:r>
            <w:proofErr w:type="spellEnd"/>
            <w:r w:rsidR="009E3B36">
              <w:rPr>
                <w:rFonts w:ascii="Times New Roman" w:eastAsia="Times New Roman" w:hAnsi="Times New Roman" w:cs="Times New Roman"/>
                <w:color w:val="222222"/>
                <w:sz w:val="24"/>
                <w:szCs w:val="24"/>
                <w:lang w:eastAsia="uk-UA"/>
              </w:rPr>
              <w:t xml:space="preserve"> (</w:t>
            </w:r>
            <w:r w:rsidRPr="009E3B36">
              <w:rPr>
                <w:rFonts w:ascii="Times New Roman" w:eastAsia="Times New Roman" w:hAnsi="Times New Roman" w:cs="Times New Roman"/>
                <w:color w:val="222222"/>
                <w:sz w:val="24"/>
                <w:szCs w:val="24"/>
                <w:lang w:eastAsia="uk-UA"/>
              </w:rPr>
              <w:t>кривдника</w:t>
            </w:r>
            <w:r w:rsidR="009E3B36">
              <w:rPr>
                <w:rFonts w:ascii="Times New Roman" w:eastAsia="Times New Roman" w:hAnsi="Times New Roman" w:cs="Times New Roman"/>
                <w:color w:val="222222"/>
                <w:sz w:val="24"/>
                <w:szCs w:val="24"/>
                <w:lang w:eastAsia="uk-UA"/>
              </w:rPr>
              <w:t>)</w:t>
            </w:r>
            <w:r w:rsidRPr="009E3B36">
              <w:rPr>
                <w:rFonts w:ascii="Times New Roman" w:eastAsia="Times New Roman" w:hAnsi="Times New Roman" w:cs="Times New Roman"/>
                <w:color w:val="222222"/>
                <w:sz w:val="24"/>
                <w:szCs w:val="24"/>
                <w:lang w:eastAsia="uk-UA"/>
              </w:rPr>
              <w:t xml:space="preserve"> застосовується Кримінальний кодекс України </w:t>
            </w:r>
            <w:hyperlink r:id="rId9" w:history="1">
              <w:r w:rsidRPr="009E3B36">
                <w:rPr>
                  <w:rFonts w:ascii="Times New Roman" w:eastAsia="Times New Roman" w:hAnsi="Times New Roman" w:cs="Times New Roman"/>
                  <w:color w:val="1DB4C1"/>
                  <w:sz w:val="24"/>
                  <w:szCs w:val="24"/>
                  <w:u w:val="single"/>
                  <w:lang w:eastAsia="uk-UA"/>
                </w:rPr>
                <w:t>http://bit.ly/2qDlEl</w:t>
              </w:r>
            </w:hyperlink>
            <w:r w:rsidRPr="009E3B36">
              <w:rPr>
                <w:rFonts w:ascii="Times New Roman" w:eastAsia="Times New Roman" w:hAnsi="Times New Roman" w:cs="Times New Roman"/>
                <w:color w:val="222222"/>
                <w:sz w:val="24"/>
                <w:szCs w:val="24"/>
                <w:lang w:eastAsia="uk-UA"/>
              </w:rPr>
              <w:t>, а саме статті 121, 122.</w:t>
            </w:r>
          </w:p>
          <w:p w:rsidR="0055415B" w:rsidRPr="009E3B36" w:rsidRDefault="0055415B" w:rsidP="00817A5A">
            <w:pPr>
              <w:spacing w:after="390" w:line="240" w:lineRule="auto"/>
              <w:jc w:val="both"/>
              <w:rPr>
                <w:rFonts w:ascii="Times New Roman" w:eastAsia="Times New Roman" w:hAnsi="Times New Roman" w:cs="Times New Roman"/>
                <w:color w:val="222222"/>
                <w:sz w:val="24"/>
                <w:szCs w:val="24"/>
                <w:lang w:eastAsia="uk-UA"/>
              </w:rPr>
            </w:pPr>
            <w:r w:rsidRPr="009E3B36">
              <w:rPr>
                <w:rFonts w:ascii="Times New Roman" w:eastAsia="Times New Roman" w:hAnsi="Times New Roman" w:cs="Times New Roman"/>
                <w:color w:val="222222"/>
                <w:sz w:val="24"/>
                <w:szCs w:val="24"/>
                <w:lang w:eastAsia="uk-UA"/>
              </w:rPr>
              <w:t>Кримінальний кодекс України:  Стаття 121. Умисне тяжке тілесне ушкодження </w:t>
            </w:r>
          </w:p>
          <w:p w:rsidR="0055415B" w:rsidRPr="009E3B36" w:rsidRDefault="000C33ED" w:rsidP="00817A5A">
            <w:pPr>
              <w:spacing w:before="100" w:beforeAutospacing="1" w:after="15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1.</w:t>
            </w:r>
            <w:r w:rsidR="0055415B" w:rsidRPr="009E3B36">
              <w:rPr>
                <w:rFonts w:ascii="Times New Roman" w:eastAsia="Times New Roman" w:hAnsi="Times New Roman" w:cs="Times New Roman"/>
                <w:color w:val="222222"/>
                <w:sz w:val="24"/>
                <w:szCs w:val="24"/>
                <w:lang w:eastAsia="uk-UA"/>
              </w:rPr>
              <w:t xml:space="preserve">Умисне тяжке тілесне ушкодження, тобто умисне тілесне ушкодження, небезпечне для життя в момент заподіяння, чи таке, що спричинило втрату будь-якого органу або його функцій, каліцтво статевих органів, психічну хворобу або інший розлад здоров’я, поєднаний зі стійкою втратою працездатності не менш як на одну третину, або переривання вагітності чи непоправне знівечення обличчя, — карається позбавленням волі на строк від п’яти до восьми </w:t>
            </w:r>
            <w:r w:rsidR="0055415B" w:rsidRPr="009E3B36">
              <w:rPr>
                <w:rFonts w:ascii="Times New Roman" w:eastAsia="Times New Roman" w:hAnsi="Times New Roman" w:cs="Times New Roman"/>
                <w:color w:val="222222"/>
                <w:sz w:val="24"/>
                <w:szCs w:val="24"/>
                <w:lang w:eastAsia="uk-UA"/>
              </w:rPr>
              <w:lastRenderedPageBreak/>
              <w:t>років. </w:t>
            </w:r>
          </w:p>
          <w:p w:rsidR="0055415B" w:rsidRPr="000C33ED" w:rsidRDefault="000C33ED" w:rsidP="00817A5A">
            <w:pPr>
              <w:spacing w:before="100" w:beforeAutospacing="1"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2.</w:t>
            </w:r>
            <w:r w:rsidR="0055415B" w:rsidRPr="000C33ED">
              <w:rPr>
                <w:rFonts w:ascii="Times New Roman" w:eastAsia="Times New Roman" w:hAnsi="Times New Roman" w:cs="Times New Roman"/>
                <w:color w:val="222222"/>
                <w:sz w:val="24"/>
                <w:szCs w:val="24"/>
                <w:lang w:eastAsia="uk-UA"/>
              </w:rPr>
              <w:t>Умисне тяжке тілесне ушкодження, вчинене способом, що має характер особливого мучення, або вчинене групою осіб, а також з метою залякування потерпілого або інших осіб, чи з мотивів расової, національної або релігійної нетерпимості, або вчинене на замовлення, або таке, що спричинило смерть потерпілого, — карається позбавленням волі на строк від семи до десяти років.</w:t>
            </w:r>
          </w:p>
          <w:p w:rsidR="000C33ED" w:rsidRDefault="0055415B" w:rsidP="00817A5A">
            <w:pPr>
              <w:spacing w:after="390" w:line="240" w:lineRule="auto"/>
              <w:jc w:val="both"/>
              <w:rPr>
                <w:rFonts w:ascii="Times New Roman" w:eastAsia="Times New Roman" w:hAnsi="Times New Roman" w:cs="Times New Roman"/>
                <w:color w:val="222222"/>
                <w:sz w:val="24"/>
                <w:szCs w:val="24"/>
                <w:lang w:eastAsia="uk-UA"/>
              </w:rPr>
            </w:pPr>
            <w:r w:rsidRPr="009E3B36">
              <w:rPr>
                <w:rFonts w:ascii="Times New Roman" w:eastAsia="Times New Roman" w:hAnsi="Times New Roman" w:cs="Times New Roman"/>
                <w:color w:val="222222"/>
                <w:sz w:val="24"/>
                <w:szCs w:val="24"/>
                <w:lang w:eastAsia="uk-UA"/>
              </w:rPr>
              <w:t xml:space="preserve">Стаття 122. Умисне середньої тяжкості тілесне ушкодження </w:t>
            </w:r>
            <w:r w:rsidR="000C33ED">
              <w:rPr>
                <w:rFonts w:ascii="Times New Roman" w:eastAsia="Times New Roman" w:hAnsi="Times New Roman" w:cs="Times New Roman"/>
                <w:color w:val="222222"/>
                <w:sz w:val="24"/>
                <w:szCs w:val="24"/>
                <w:lang w:eastAsia="uk-UA"/>
              </w:rPr>
              <w:t>.</w:t>
            </w:r>
          </w:p>
          <w:p w:rsidR="000C33ED" w:rsidRDefault="0055415B" w:rsidP="00817A5A">
            <w:pPr>
              <w:spacing w:after="390" w:line="240" w:lineRule="auto"/>
              <w:jc w:val="both"/>
              <w:rPr>
                <w:rFonts w:ascii="Times New Roman" w:eastAsia="Times New Roman" w:hAnsi="Times New Roman" w:cs="Times New Roman"/>
                <w:color w:val="222222"/>
                <w:sz w:val="24"/>
                <w:szCs w:val="24"/>
                <w:lang w:eastAsia="uk-UA"/>
              </w:rPr>
            </w:pPr>
            <w:r w:rsidRPr="009E3B36">
              <w:rPr>
                <w:rFonts w:ascii="Times New Roman" w:eastAsia="Times New Roman" w:hAnsi="Times New Roman" w:cs="Times New Roman"/>
                <w:color w:val="222222"/>
                <w:sz w:val="24"/>
                <w:szCs w:val="24"/>
                <w:lang w:eastAsia="uk-UA"/>
              </w:rPr>
              <w:t xml:space="preserve">1. Умисне середньої тяжкості тілесне ушкодження, тобто умисне ушкодження, яке не є небезпечним для життя і не потягло за собою наслідків, передбачених у статті 121 цього Кодексу, але таке, що спричинило тривалий розлад здоров’я або значну стійку втрату працездатності менш як на одну третину, — карається виправними роботами на строк до двох років або обмеженням волі на строк до трьох років, або позбавленням волі на строк до трьох років. </w:t>
            </w:r>
          </w:p>
          <w:p w:rsidR="0055415B" w:rsidRPr="0067583F" w:rsidRDefault="0055415B" w:rsidP="00817A5A">
            <w:pPr>
              <w:spacing w:after="390" w:line="240" w:lineRule="auto"/>
              <w:jc w:val="both"/>
              <w:rPr>
                <w:rFonts w:ascii="Verdana" w:eastAsia="Times New Roman" w:hAnsi="Verdana" w:cs="Times New Roman"/>
                <w:color w:val="222222"/>
                <w:sz w:val="23"/>
                <w:szCs w:val="23"/>
                <w:lang w:eastAsia="uk-UA"/>
              </w:rPr>
            </w:pPr>
            <w:r w:rsidRPr="009E3B36">
              <w:rPr>
                <w:rFonts w:ascii="Times New Roman" w:eastAsia="Times New Roman" w:hAnsi="Times New Roman" w:cs="Times New Roman"/>
                <w:color w:val="222222"/>
                <w:sz w:val="24"/>
                <w:szCs w:val="24"/>
                <w:lang w:eastAsia="uk-UA"/>
              </w:rPr>
              <w:t>2. Ті самі дії, вчинені з метою залякування потерпілого або його родичів чи примусу до певних дій або з мотивів расової, національної чи релігійної нетерпимості, — караються позбавленням волі від трьох до п’яти років.</w:t>
            </w:r>
          </w:p>
          <w:p w:rsidR="009E3B36" w:rsidRDefault="0055415B" w:rsidP="00817A5A">
            <w:pPr>
              <w:spacing w:after="390" w:line="240" w:lineRule="auto"/>
              <w:jc w:val="both"/>
              <w:rPr>
                <w:rFonts w:ascii="Verdana" w:eastAsia="Times New Roman" w:hAnsi="Verdana" w:cs="Times New Roman"/>
                <w:color w:val="222222"/>
                <w:sz w:val="23"/>
                <w:szCs w:val="23"/>
                <w:lang w:eastAsia="uk-UA"/>
              </w:rPr>
            </w:pPr>
            <w:r w:rsidRPr="0067583F">
              <w:rPr>
                <w:rFonts w:ascii="Verdana" w:eastAsia="Times New Roman" w:hAnsi="Verdana" w:cs="Times New Roman"/>
                <w:color w:val="222222"/>
                <w:sz w:val="23"/>
                <w:szCs w:val="23"/>
                <w:lang w:eastAsia="uk-UA"/>
              </w:rPr>
              <w:t> </w:t>
            </w:r>
            <w:r w:rsidRPr="009E3B36">
              <w:rPr>
                <w:rFonts w:ascii="Times New Roman" w:eastAsia="Times New Roman" w:hAnsi="Times New Roman" w:cs="Times New Roman"/>
                <w:color w:val="222222"/>
                <w:sz w:val="24"/>
                <w:szCs w:val="24"/>
                <w:lang w:eastAsia="uk-UA"/>
              </w:rPr>
              <w:t>Для більш розширеної консультації можна  зателефонувати до контакт-центру системи безоплатної правової допомоги Міністерства юстиції за номером 0 (800) 213 103, цілодобово та безкоштовно в межах України</w:t>
            </w:r>
            <w:r w:rsidRPr="0067583F">
              <w:rPr>
                <w:rFonts w:ascii="Verdana" w:eastAsia="Times New Roman" w:hAnsi="Verdana" w:cs="Times New Roman"/>
                <w:color w:val="222222"/>
                <w:sz w:val="23"/>
                <w:szCs w:val="23"/>
                <w:lang w:eastAsia="uk-UA"/>
              </w:rPr>
              <w:t xml:space="preserve">. </w:t>
            </w:r>
          </w:p>
          <w:p w:rsidR="0055415B" w:rsidRPr="0067583F" w:rsidRDefault="009E3B36" w:rsidP="00817A5A">
            <w:pPr>
              <w:spacing w:after="390" w:line="240" w:lineRule="auto"/>
              <w:jc w:val="both"/>
              <w:rPr>
                <w:rFonts w:ascii="Verdana" w:eastAsia="Times New Roman" w:hAnsi="Verdana" w:cs="Times New Roman"/>
                <w:color w:val="222222"/>
                <w:sz w:val="23"/>
                <w:szCs w:val="23"/>
                <w:lang w:eastAsia="uk-UA"/>
              </w:rPr>
            </w:pPr>
            <w:r w:rsidRPr="009E3B36">
              <w:rPr>
                <w:rFonts w:ascii="Times New Roman" w:eastAsia="Times New Roman" w:hAnsi="Times New Roman" w:cs="Times New Roman"/>
                <w:color w:val="222222"/>
                <w:sz w:val="24"/>
                <w:szCs w:val="24"/>
                <w:lang w:eastAsia="uk-UA"/>
              </w:rPr>
              <w:t>Національна дитяча</w:t>
            </w:r>
            <w:r w:rsidR="0055415B" w:rsidRPr="009E3B36">
              <w:rPr>
                <w:rFonts w:ascii="Times New Roman" w:eastAsia="Times New Roman" w:hAnsi="Times New Roman" w:cs="Times New Roman"/>
                <w:color w:val="222222"/>
                <w:sz w:val="24"/>
                <w:szCs w:val="24"/>
                <w:lang w:eastAsia="uk-UA"/>
              </w:rPr>
              <w:t xml:space="preserve"> «гарячу лінію» для дітей та батьків з питань захисту прав дітей за номером 116-111</w:t>
            </w:r>
            <w:r w:rsidR="0055415B" w:rsidRPr="0067583F">
              <w:rPr>
                <w:rFonts w:ascii="Verdana" w:eastAsia="Times New Roman" w:hAnsi="Verdana" w:cs="Times New Roman"/>
                <w:color w:val="222222"/>
                <w:sz w:val="23"/>
                <w:szCs w:val="23"/>
                <w:lang w:eastAsia="uk-UA"/>
              </w:rPr>
              <w:t xml:space="preserve"> .</w:t>
            </w:r>
          </w:p>
        </w:tc>
      </w:tr>
    </w:tbl>
    <w:p w:rsidR="00817A5A" w:rsidRDefault="00817A5A" w:rsidP="0055415B">
      <w:pPr>
        <w:shd w:val="clear" w:color="auto" w:fill="FFFFFF"/>
        <w:spacing w:after="0" w:line="273" w:lineRule="atLeast"/>
        <w:rPr>
          <w:rFonts w:ascii="Arial" w:eastAsia="Times New Roman" w:hAnsi="Arial" w:cs="Arial"/>
          <w:color w:val="333333"/>
          <w:sz w:val="20"/>
          <w:szCs w:val="20"/>
          <w:lang w:eastAsia="uk-UA"/>
        </w:rPr>
      </w:pPr>
      <w:bookmarkStart w:id="4" w:name="page-comments"/>
      <w:bookmarkEnd w:id="4"/>
    </w:p>
    <w:p w:rsidR="00817A5A" w:rsidRDefault="00817A5A">
      <w:pPr>
        <w:rPr>
          <w:rFonts w:ascii="Arial" w:eastAsia="Times New Roman" w:hAnsi="Arial" w:cs="Arial"/>
          <w:color w:val="333333"/>
          <w:sz w:val="20"/>
          <w:szCs w:val="20"/>
          <w:lang w:eastAsia="uk-UA"/>
        </w:rPr>
      </w:pPr>
      <w:r>
        <w:rPr>
          <w:rFonts w:ascii="Arial" w:eastAsia="Times New Roman" w:hAnsi="Arial" w:cs="Arial"/>
          <w:color w:val="333333"/>
          <w:sz w:val="20"/>
          <w:szCs w:val="20"/>
          <w:lang w:eastAsia="uk-UA"/>
        </w:rPr>
        <w:br w:type="page"/>
      </w:r>
    </w:p>
    <w:p w:rsidR="0055415B" w:rsidRPr="0067583F" w:rsidRDefault="0055415B" w:rsidP="0055415B">
      <w:pPr>
        <w:shd w:val="clear" w:color="auto" w:fill="FFFFFF"/>
        <w:spacing w:after="0" w:line="273" w:lineRule="atLeast"/>
        <w:rPr>
          <w:rFonts w:ascii="Arial" w:eastAsia="Times New Roman" w:hAnsi="Arial" w:cs="Arial"/>
          <w:color w:val="333333"/>
          <w:sz w:val="20"/>
          <w:szCs w:val="20"/>
          <w:lang w:eastAsia="uk-UA"/>
        </w:rPr>
      </w:pPr>
    </w:p>
    <w:p w:rsidR="0055415B" w:rsidRDefault="0055415B" w:rsidP="0055415B">
      <w:pPr>
        <w:pStyle w:val="a3"/>
        <w:shd w:val="clear" w:color="auto" w:fill="FFFFFF"/>
        <w:spacing w:before="0" w:beforeAutospacing="0" w:after="0" w:afterAutospacing="0" w:line="360" w:lineRule="atLeast"/>
        <w:jc w:val="center"/>
        <w:textAlignment w:val="baseline"/>
        <w:rPr>
          <w:b/>
          <w:bCs/>
          <w:color w:val="0B0706"/>
          <w:bdr w:val="none" w:sz="0" w:space="0" w:color="auto" w:frame="1"/>
          <w:shd w:val="clear" w:color="auto" w:fill="FFFFFF"/>
        </w:rPr>
      </w:pPr>
      <w:bookmarkStart w:id="5" w:name="_GoBack"/>
      <w:bookmarkEnd w:id="5"/>
    </w:p>
    <w:sectPr w:rsidR="0055415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21CA"/>
    <w:multiLevelType w:val="multilevel"/>
    <w:tmpl w:val="0D98C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861F0C"/>
    <w:multiLevelType w:val="hybridMultilevel"/>
    <w:tmpl w:val="38B4A956"/>
    <w:lvl w:ilvl="0" w:tplc="B80C23A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
    <w:nsid w:val="37127485"/>
    <w:multiLevelType w:val="multilevel"/>
    <w:tmpl w:val="CA800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96"/>
    <w:rsid w:val="00004396"/>
    <w:rsid w:val="000B0B30"/>
    <w:rsid w:val="000C33ED"/>
    <w:rsid w:val="00266009"/>
    <w:rsid w:val="00451135"/>
    <w:rsid w:val="0055415B"/>
    <w:rsid w:val="007F00E4"/>
    <w:rsid w:val="007F4DC6"/>
    <w:rsid w:val="00817A5A"/>
    <w:rsid w:val="009E3B36"/>
    <w:rsid w:val="00B941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415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9E3B36"/>
    <w:pPr>
      <w:ind w:left="720"/>
      <w:contextualSpacing/>
    </w:pPr>
  </w:style>
  <w:style w:type="character" w:styleId="a5">
    <w:name w:val="Hyperlink"/>
    <w:basedOn w:val="a0"/>
    <w:uiPriority w:val="99"/>
    <w:semiHidden/>
    <w:unhideWhenUsed/>
    <w:rsid w:val="00B941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415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9E3B36"/>
    <w:pPr>
      <w:ind w:left="720"/>
      <w:contextualSpacing/>
    </w:pPr>
  </w:style>
  <w:style w:type="character" w:styleId="a5">
    <w:name w:val="Hyperlink"/>
    <w:basedOn w:val="a0"/>
    <w:uiPriority w:val="99"/>
    <w:semiHidden/>
    <w:unhideWhenUsed/>
    <w:rsid w:val="00B941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35NO2A3" TargetMode="External"/><Relationship Id="rId3" Type="http://schemas.microsoft.com/office/2007/relationships/stylesWithEffects" Target="stylesWithEffects.xml"/><Relationship Id="rId7" Type="http://schemas.openxmlformats.org/officeDocument/2006/relationships/hyperlink" Target="http://bit.ly/2OM2YY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657-1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t.ly/2qDlEl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4901</Words>
  <Characters>2794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2022-01-31T14:55:00Z</dcterms:created>
  <dcterms:modified xsi:type="dcterms:W3CDTF">2022-01-31T14:55:00Z</dcterms:modified>
</cp:coreProperties>
</file>