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9A" w:rsidRPr="001C509A" w:rsidRDefault="001C509A" w:rsidP="001C509A">
      <w:pPr>
        <w:shd w:val="clear" w:color="auto" w:fill="FFFFFF"/>
        <w:spacing w:after="300" w:line="570" w:lineRule="atLeast"/>
        <w:outlineLvl w:val="0"/>
        <w:rPr>
          <w:rFonts w:ascii="Roboto" w:eastAsia="Times New Roman" w:hAnsi="Roboto" w:cs="Times New Roman"/>
          <w:color w:val="656565"/>
          <w:kern w:val="36"/>
          <w:sz w:val="45"/>
          <w:szCs w:val="45"/>
          <w:lang w:eastAsia="uk-UA"/>
        </w:rPr>
      </w:pPr>
      <w:r w:rsidRPr="001C509A">
        <w:rPr>
          <w:rFonts w:ascii="Roboto" w:eastAsia="Times New Roman" w:hAnsi="Roboto" w:cs="Times New Roman"/>
          <w:color w:val="656565"/>
          <w:kern w:val="36"/>
          <w:sz w:val="45"/>
          <w:szCs w:val="45"/>
          <w:lang w:eastAsia="uk-UA"/>
        </w:rPr>
        <w:fldChar w:fldCharType="begin"/>
      </w:r>
      <w:r w:rsidRPr="001C509A">
        <w:rPr>
          <w:rFonts w:ascii="Roboto" w:eastAsia="Times New Roman" w:hAnsi="Roboto" w:cs="Times New Roman"/>
          <w:color w:val="656565"/>
          <w:kern w:val="36"/>
          <w:sz w:val="45"/>
          <w:szCs w:val="45"/>
          <w:lang w:eastAsia="uk-UA"/>
        </w:rPr>
        <w:instrText xml:space="preserve"> HYPERLINK "http://school327.kiev.ua/protidiya-bulingu/protidiya-bulingu/783-metod-posibnuk" \o "</w:instrText>
      </w:r>
      <w:r w:rsidRPr="001C509A">
        <w:rPr>
          <w:rFonts w:ascii="Roboto" w:eastAsia="Times New Roman" w:hAnsi="Roboto" w:cs="Times New Roman" w:hint="eastAsia"/>
          <w:color w:val="656565"/>
          <w:kern w:val="36"/>
          <w:sz w:val="45"/>
          <w:szCs w:val="45"/>
          <w:lang w:eastAsia="uk-UA"/>
        </w:rPr>
        <w:instrText>Запобігання</w:instrText>
      </w:r>
      <w:r w:rsidRPr="001C509A">
        <w:rPr>
          <w:rFonts w:ascii="Roboto" w:eastAsia="Times New Roman" w:hAnsi="Roboto" w:cs="Times New Roman"/>
          <w:color w:val="656565"/>
          <w:kern w:val="36"/>
          <w:sz w:val="45"/>
          <w:szCs w:val="45"/>
          <w:lang w:eastAsia="uk-UA"/>
        </w:rPr>
        <w:instrText xml:space="preserve"> </w:instrText>
      </w:r>
      <w:r w:rsidRPr="001C509A">
        <w:rPr>
          <w:rFonts w:ascii="Roboto" w:eastAsia="Times New Roman" w:hAnsi="Roboto" w:cs="Times New Roman" w:hint="eastAsia"/>
          <w:color w:val="656565"/>
          <w:kern w:val="36"/>
          <w:sz w:val="45"/>
          <w:szCs w:val="45"/>
          <w:lang w:eastAsia="uk-UA"/>
        </w:rPr>
        <w:instrText>та</w:instrText>
      </w:r>
      <w:r w:rsidRPr="001C509A">
        <w:rPr>
          <w:rFonts w:ascii="Roboto" w:eastAsia="Times New Roman" w:hAnsi="Roboto" w:cs="Times New Roman"/>
          <w:color w:val="656565"/>
          <w:kern w:val="36"/>
          <w:sz w:val="45"/>
          <w:szCs w:val="45"/>
          <w:lang w:eastAsia="uk-UA"/>
        </w:rPr>
        <w:instrText xml:space="preserve"> </w:instrText>
      </w:r>
      <w:r w:rsidRPr="001C509A">
        <w:rPr>
          <w:rFonts w:ascii="Roboto" w:eastAsia="Times New Roman" w:hAnsi="Roboto" w:cs="Times New Roman" w:hint="eastAsia"/>
          <w:color w:val="656565"/>
          <w:kern w:val="36"/>
          <w:sz w:val="45"/>
          <w:szCs w:val="45"/>
          <w:lang w:eastAsia="uk-UA"/>
        </w:rPr>
        <w:instrText>протидія</w:instrText>
      </w:r>
      <w:r w:rsidRPr="001C509A">
        <w:rPr>
          <w:rFonts w:ascii="Roboto" w:eastAsia="Times New Roman" w:hAnsi="Roboto" w:cs="Times New Roman"/>
          <w:color w:val="656565"/>
          <w:kern w:val="36"/>
          <w:sz w:val="45"/>
          <w:szCs w:val="45"/>
          <w:lang w:eastAsia="uk-UA"/>
        </w:rPr>
        <w:instrText xml:space="preserve"> </w:instrText>
      </w:r>
      <w:r w:rsidRPr="001C509A">
        <w:rPr>
          <w:rFonts w:ascii="Roboto" w:eastAsia="Times New Roman" w:hAnsi="Roboto" w:cs="Times New Roman" w:hint="eastAsia"/>
          <w:color w:val="656565"/>
          <w:kern w:val="36"/>
          <w:sz w:val="45"/>
          <w:szCs w:val="45"/>
          <w:lang w:eastAsia="uk-UA"/>
        </w:rPr>
        <w:instrText>проявам</w:instrText>
      </w:r>
      <w:r w:rsidRPr="001C509A">
        <w:rPr>
          <w:rFonts w:ascii="Roboto" w:eastAsia="Times New Roman" w:hAnsi="Roboto" w:cs="Times New Roman"/>
          <w:color w:val="656565"/>
          <w:kern w:val="36"/>
          <w:sz w:val="45"/>
          <w:szCs w:val="45"/>
          <w:lang w:eastAsia="uk-UA"/>
        </w:rPr>
        <w:instrText xml:space="preserve"> </w:instrText>
      </w:r>
      <w:r w:rsidRPr="001C509A">
        <w:rPr>
          <w:rFonts w:ascii="Roboto" w:eastAsia="Times New Roman" w:hAnsi="Roboto" w:cs="Times New Roman" w:hint="eastAsia"/>
          <w:color w:val="656565"/>
          <w:kern w:val="36"/>
          <w:sz w:val="45"/>
          <w:szCs w:val="45"/>
          <w:lang w:eastAsia="uk-UA"/>
        </w:rPr>
        <w:instrText>насильства</w:instrText>
      </w:r>
      <w:r w:rsidRPr="001C509A">
        <w:rPr>
          <w:rFonts w:ascii="Roboto" w:eastAsia="Times New Roman" w:hAnsi="Roboto" w:cs="Times New Roman"/>
          <w:color w:val="656565"/>
          <w:kern w:val="36"/>
          <w:sz w:val="45"/>
          <w:szCs w:val="45"/>
          <w:lang w:eastAsia="uk-UA"/>
        </w:rPr>
        <w:instrText xml:space="preserve">" </w:instrText>
      </w:r>
      <w:r w:rsidRPr="001C509A">
        <w:rPr>
          <w:rFonts w:ascii="Roboto" w:eastAsia="Times New Roman" w:hAnsi="Roboto" w:cs="Times New Roman"/>
          <w:color w:val="656565"/>
          <w:kern w:val="36"/>
          <w:sz w:val="45"/>
          <w:szCs w:val="45"/>
          <w:lang w:eastAsia="uk-UA"/>
        </w:rPr>
        <w:fldChar w:fldCharType="separate"/>
      </w:r>
      <w:r w:rsidRPr="001C509A">
        <w:rPr>
          <w:rFonts w:ascii="Roboto" w:eastAsia="Times New Roman" w:hAnsi="Roboto" w:cs="Times New Roman"/>
          <w:color w:val="0000FF"/>
          <w:kern w:val="36"/>
          <w:sz w:val="45"/>
          <w:szCs w:val="45"/>
          <w:lang w:eastAsia="uk-UA"/>
        </w:rPr>
        <w:t>Запобігання та протидія проявам насильства</w:t>
      </w:r>
      <w:r w:rsidRPr="001C509A">
        <w:rPr>
          <w:rFonts w:ascii="Roboto" w:eastAsia="Times New Roman" w:hAnsi="Roboto" w:cs="Times New Roman"/>
          <w:color w:val="656565"/>
          <w:kern w:val="36"/>
          <w:sz w:val="45"/>
          <w:szCs w:val="45"/>
          <w:lang w:eastAsia="uk-UA"/>
        </w:rPr>
        <w:fldChar w:fldCharType="end"/>
      </w:r>
    </w:p>
    <w:bookmarkStart w:id="0" w:name="_GoBack"/>
    <w:p w:rsidR="001C509A" w:rsidRPr="001C509A" w:rsidRDefault="001C509A" w:rsidP="001C50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509A">
        <w:rPr>
          <w:rFonts w:ascii="Arial" w:eastAsia="Times New Roman" w:hAnsi="Arial" w:cs="Arial"/>
          <w:color w:val="333333"/>
          <w:sz w:val="21"/>
          <w:szCs w:val="21"/>
          <w:lang w:eastAsia="uk-UA"/>
        </w:rPr>
        <w:fldChar w:fldCharType="begin"/>
      </w:r>
      <w:r w:rsidRPr="001C509A">
        <w:rPr>
          <w:rFonts w:ascii="Arial" w:eastAsia="Times New Roman" w:hAnsi="Arial" w:cs="Arial"/>
          <w:color w:val="333333"/>
          <w:sz w:val="21"/>
          <w:szCs w:val="21"/>
          <w:lang w:eastAsia="uk-UA"/>
        </w:rPr>
        <w:instrText xml:space="preserve"> HYPERLINK "https://www.unicef.org/ukraine/sites/unicef.org.ukraine/files/2020-07/%D0%9F%D0%BE%D1%81%D1%96%D0%B1%D0%BD%D0%B8%D0%BA_%D0%9F%D1%80%D0%BE%D1%82%D0%B8%D0%B4%D1%96%D1%8F%20%D0%BD%D0%B0%D1%81%D0%B8%D0%BB%D1%8C%D1%81%D1%82%D0%B2%D1%83_0.pdf" </w:instrText>
      </w:r>
      <w:r w:rsidRPr="001C509A">
        <w:rPr>
          <w:rFonts w:ascii="Arial" w:eastAsia="Times New Roman" w:hAnsi="Arial" w:cs="Arial"/>
          <w:color w:val="333333"/>
          <w:sz w:val="21"/>
          <w:szCs w:val="21"/>
          <w:lang w:eastAsia="uk-UA"/>
        </w:rPr>
        <w:fldChar w:fldCharType="separate"/>
      </w:r>
      <w:r w:rsidRPr="001C509A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  <w:lang w:eastAsia="uk-UA"/>
        </w:rPr>
        <w:t>Навчально-методичний посібник «Запобігання та протидія проявам насильства: діяльність закладів освіти»</w:t>
      </w:r>
      <w:r w:rsidRPr="001C509A">
        <w:rPr>
          <w:rFonts w:ascii="Arial" w:eastAsia="Times New Roman" w:hAnsi="Arial" w:cs="Arial"/>
          <w:color w:val="333333"/>
          <w:sz w:val="21"/>
          <w:szCs w:val="21"/>
          <w:lang w:eastAsia="uk-UA"/>
        </w:rPr>
        <w:fldChar w:fldCharType="end"/>
      </w:r>
      <w:r w:rsidRPr="001C509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.</w:t>
      </w:r>
    </w:p>
    <w:bookmarkEnd w:id="0"/>
    <w:p w:rsidR="001C509A" w:rsidRPr="001C509A" w:rsidRDefault="001C509A" w:rsidP="001C509A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509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 </w:t>
      </w:r>
      <w:r w:rsidRPr="001C509A">
        <w:rPr>
          <w:rFonts w:ascii="Arial" w:eastAsia="Times New Roman" w:hAnsi="Arial" w:cs="Arial"/>
          <w:color w:val="FF0000"/>
          <w:sz w:val="21"/>
          <w:szCs w:val="21"/>
          <w:lang w:eastAsia="uk-UA"/>
        </w:rPr>
        <w:t>Розділі І</w:t>
      </w:r>
      <w:r w:rsidRPr="001C509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посібника розміщено навчальну програму «Запобігання та протидія проявам насильства: діяльність закладів освіти» для слухачів очної форми навчання в системі післядипломної педагогічної освіти.</w:t>
      </w:r>
    </w:p>
    <w:p w:rsidR="001C509A" w:rsidRPr="001C509A" w:rsidRDefault="001C509A" w:rsidP="001C509A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509A">
        <w:rPr>
          <w:rFonts w:ascii="Arial" w:eastAsia="Times New Roman" w:hAnsi="Arial" w:cs="Arial"/>
          <w:color w:val="FF0000"/>
          <w:sz w:val="21"/>
          <w:szCs w:val="21"/>
          <w:lang w:eastAsia="uk-UA"/>
        </w:rPr>
        <w:t>Розділ ІІ</w:t>
      </w:r>
      <w:r w:rsidRPr="001C509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 містить теоретичний та практичний матеріал для викладання Програми. Даний матеріал </w:t>
      </w:r>
      <w:proofErr w:type="spellStart"/>
      <w:r w:rsidRPr="001C509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структуровано</w:t>
      </w:r>
      <w:proofErr w:type="spellEnd"/>
      <w:r w:rsidRPr="001C509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відповідно до тематичних </w:t>
      </w:r>
      <w:proofErr w:type="spellStart"/>
      <w:r w:rsidRPr="001C509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модулей</w:t>
      </w:r>
      <w:proofErr w:type="spellEnd"/>
      <w:r w:rsidRPr="001C509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. Особливу увагу приділено визначенню та розмежуванню понять «насильство», «жорстоке поводження», «</w:t>
      </w:r>
      <w:proofErr w:type="spellStart"/>
      <w:r w:rsidRPr="001C509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ґендерно</w:t>
      </w:r>
      <w:proofErr w:type="spellEnd"/>
      <w:r w:rsidRPr="001C509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зумовлене насильство», «ґендерна рівність», «дискримінація», «домашнє насильство», «</w:t>
      </w:r>
      <w:proofErr w:type="spellStart"/>
      <w:r w:rsidRPr="001C509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булінг</w:t>
      </w:r>
      <w:proofErr w:type="spellEnd"/>
      <w:r w:rsidRPr="001C509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»; формуванню навичок ідентифікації постраждалих від жорстокого поводження, насильства, </w:t>
      </w:r>
      <w:proofErr w:type="spellStart"/>
      <w:r w:rsidRPr="001C509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ґендерно</w:t>
      </w:r>
      <w:proofErr w:type="spellEnd"/>
      <w:r w:rsidRPr="001C509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зумовленого насильства, домашнього насильства, булінгу.</w:t>
      </w:r>
    </w:p>
    <w:p w:rsidR="001C509A" w:rsidRPr="001C509A" w:rsidRDefault="001C509A" w:rsidP="001C509A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C509A">
        <w:rPr>
          <w:rFonts w:ascii="Arial" w:eastAsia="Times New Roman" w:hAnsi="Arial" w:cs="Arial"/>
          <w:color w:val="FF0000"/>
          <w:sz w:val="21"/>
          <w:szCs w:val="21"/>
          <w:lang w:eastAsia="uk-UA"/>
        </w:rPr>
        <w:t>Розділ ІІІ</w:t>
      </w:r>
      <w:r w:rsidRPr="001C509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містить методичні розробки: «Структуру програми циклу тренінгів для педагогів «Запобігання та протидія проявам насильства: діяльність закладів освіти» та «Тренінг для батьків здобувачів освіти та персоналу закладу освіти «Протидія та реагування на випадки насильства над дітьми».</w:t>
      </w:r>
    </w:p>
    <w:p w:rsidR="00016F62" w:rsidRDefault="00016F62"/>
    <w:sectPr w:rsidR="0001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A35AF"/>
    <w:multiLevelType w:val="multilevel"/>
    <w:tmpl w:val="93AA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5F"/>
    <w:rsid w:val="00016F62"/>
    <w:rsid w:val="001C509A"/>
    <w:rsid w:val="0035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556</Characters>
  <Application>Microsoft Office Word</Application>
  <DocSecurity>0</DocSecurity>
  <Lines>4</Lines>
  <Paragraphs>3</Paragraphs>
  <ScaleCrop>false</ScaleCrop>
  <Company>*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2024-02-20T17:56:00Z</dcterms:created>
  <dcterms:modified xsi:type="dcterms:W3CDTF">2024-02-20T17:56:00Z</dcterms:modified>
</cp:coreProperties>
</file>