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168"/>
        <w:tblW w:w="10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031"/>
      </w:tblGrid>
      <w:tr w:rsidR="00DC46BC" w:rsidRPr="00DC46BC" w:rsidTr="00DC46BC">
        <w:trPr>
          <w:trHeight w:val="1005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Організації, які займаються проблемами булінгу в Україні</w:t>
            </w:r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Тематика </w:t>
            </w:r>
          </w:p>
        </w:tc>
      </w:tr>
      <w:tr w:rsidR="00DC46BC" w:rsidRPr="00DC46BC" w:rsidTr="00DC46BC">
        <w:trPr>
          <w:trHeight w:val="1320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5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UNICEF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інформування батьків та дітей про </w:t>
            </w:r>
            <w:proofErr w:type="spellStart"/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булінг</w:t>
            </w:r>
            <w:proofErr w:type="spellEnd"/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та протидія йому </w:t>
            </w:r>
          </w:p>
        </w:tc>
      </w:tr>
      <w:tr w:rsidR="00DC46BC" w:rsidRPr="00DC46BC" w:rsidTr="00DC46BC">
        <w:trPr>
          <w:trHeight w:val="735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6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Благодійний фонд "</w:t>
              </w:r>
              <w:proofErr w:type="spellStart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Kiddo</w:t>
              </w:r>
              <w:proofErr w:type="spellEnd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"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протидія булінгу</w:t>
            </w:r>
          </w:p>
        </w:tc>
      </w:tr>
      <w:tr w:rsidR="00DC46BC" w:rsidRPr="00DC46BC" w:rsidTr="00DC46BC">
        <w:trPr>
          <w:trHeight w:val="630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7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Громадська організація "Студена"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недискримінаційне навчання</w:t>
            </w:r>
          </w:p>
        </w:tc>
      </w:tr>
      <w:tr w:rsidR="00DC46BC" w:rsidRPr="00DC46BC" w:rsidTr="00DC46BC">
        <w:trPr>
          <w:trHeight w:val="780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8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Український інститут дослідження екстремізму 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дитяче насилля </w:t>
            </w:r>
          </w:p>
        </w:tc>
      </w:tr>
      <w:tr w:rsidR="00DC46BC" w:rsidRPr="00DC46BC" w:rsidTr="00DC46BC">
        <w:trPr>
          <w:trHeight w:val="780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9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ЖІНОЧИЙ КОНСОРЦІУМ УКРАЇНИ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Попередження та подолання насильства в дитячому середовищі</w:t>
            </w:r>
          </w:p>
        </w:tc>
      </w:tr>
      <w:tr w:rsidR="00DC46BC" w:rsidRPr="00DC46BC" w:rsidTr="00DC46BC">
        <w:trPr>
          <w:trHeight w:val="780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10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Український фонд "Благополуччя дітей"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Вчить дитину захищати себе</w:t>
            </w:r>
          </w:p>
        </w:tc>
      </w:tr>
      <w:tr w:rsidR="00DC46BC" w:rsidRPr="00DC46BC" w:rsidTr="00DC46BC">
        <w:trPr>
          <w:trHeight w:val="975"/>
        </w:trPr>
        <w:tc>
          <w:tcPr>
            <w:tcW w:w="601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11" w:tgtFrame="_blank" w:history="1"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Міжнародний жіночий правозахисний центр "</w:t>
              </w:r>
              <w:proofErr w:type="spellStart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Ла</w:t>
              </w:r>
              <w:proofErr w:type="spellEnd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Страда-Україна</w:t>
              </w:r>
              <w:proofErr w:type="spellEnd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"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протидія насильству в сім'ї та школі</w:t>
            </w:r>
          </w:p>
        </w:tc>
      </w:tr>
      <w:tr w:rsidR="00DC46BC" w:rsidRPr="00DC46BC" w:rsidTr="00DC46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12" w:tgtFrame="_blank" w:history="1">
              <w:proofErr w:type="spellStart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Docudays</w:t>
              </w:r>
              <w:proofErr w:type="spellEnd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 xml:space="preserve"> UA</w:t>
              </w:r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кампанія проти </w:t>
            </w:r>
            <w:proofErr w:type="spellStart"/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кібербулінгу</w:t>
            </w:r>
            <w:proofErr w:type="spellEnd"/>
          </w:p>
        </w:tc>
      </w:tr>
      <w:tr w:rsidR="00DC46BC" w:rsidRPr="00DC46BC" w:rsidTr="00DC46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hyperlink r:id="rId13" w:tgtFrame="_blank" w:history="1">
              <w:proofErr w:type="spellStart"/>
              <w:r w:rsidRPr="00DC46BC">
                <w:rPr>
                  <w:rFonts w:ascii="Arial" w:eastAsia="Times New Roman" w:hAnsi="Arial" w:cs="Arial"/>
                  <w:color w:val="3849F9"/>
                  <w:sz w:val="21"/>
                  <w:szCs w:val="21"/>
                  <w:bdr w:val="none" w:sz="0" w:space="0" w:color="auto" w:frame="1"/>
                  <w:lang w:eastAsia="uk-UA"/>
                </w:rPr>
                <w:t>StopSexting</w:t>
              </w:r>
              <w:proofErr w:type="spellEnd"/>
            </w:hyperlink>
          </w:p>
        </w:tc>
        <w:tc>
          <w:tcPr>
            <w:tcW w:w="403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6BC" w:rsidRPr="00DC46BC" w:rsidRDefault="00DC46BC" w:rsidP="00DC46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захист дітей від сексуального насилля в </w:t>
            </w:r>
            <w:proofErr w:type="spellStart"/>
            <w:r w:rsidRPr="00DC46B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інтернеті</w:t>
            </w:r>
            <w:proofErr w:type="spellEnd"/>
          </w:p>
        </w:tc>
      </w:tr>
    </w:tbl>
    <w:p w:rsidR="00DC46BC" w:rsidRPr="00DC46BC" w:rsidRDefault="00DC46BC" w:rsidP="00DC46BC">
      <w:pPr>
        <w:shd w:val="clear" w:color="auto" w:fill="FFFFFF"/>
        <w:spacing w:after="300" w:line="570" w:lineRule="atLeast"/>
        <w:jc w:val="center"/>
        <w:outlineLvl w:val="0"/>
        <w:rPr>
          <w:rFonts w:ascii="Roboto" w:eastAsia="Times New Roman" w:hAnsi="Roboto" w:cs="Times New Roman"/>
          <w:color w:val="656565"/>
          <w:kern w:val="36"/>
          <w:sz w:val="45"/>
          <w:szCs w:val="45"/>
          <w:lang w:eastAsia="uk-UA"/>
        </w:rPr>
      </w:pPr>
      <w:hyperlink r:id="rId14" w:tooltip="Проблеми булінгу в Україні: організації, що вирішують питання" w:history="1">
        <w:r w:rsidRPr="00DC46BC">
          <w:rPr>
            <w:rFonts w:ascii="Roboto" w:eastAsia="Times New Roman" w:hAnsi="Roboto" w:cs="Times New Roman"/>
            <w:color w:val="0000FF"/>
            <w:kern w:val="36"/>
            <w:sz w:val="45"/>
            <w:szCs w:val="45"/>
            <w:lang w:eastAsia="uk-UA"/>
          </w:rPr>
          <w:t xml:space="preserve">Проблеми булінгу в Україні: організації, що </w:t>
        </w:r>
      </w:hyperlink>
      <w:r w:rsidRPr="00DC46BC">
        <w:rPr>
          <w:lang w:eastAsia="uk-UA"/>
        </w:rPr>
        <w:t xml:space="preserve"> </w:t>
      </w:r>
      <w:r w:rsidRPr="00DC46BC">
        <w:rPr>
          <w:rFonts w:ascii="Roboto" w:eastAsia="Times New Roman" w:hAnsi="Roboto" w:cs="Times New Roman"/>
          <w:color w:val="0070C0"/>
          <w:kern w:val="36"/>
          <w:sz w:val="45"/>
          <w:szCs w:val="45"/>
          <w:lang w:eastAsia="uk-UA"/>
        </w:rPr>
        <w:t>вирішують питання</w:t>
      </w:r>
    </w:p>
    <w:p w:rsidR="00016F62" w:rsidRDefault="00016F62">
      <w:bookmarkStart w:id="0" w:name="_GoBack"/>
      <w:bookmarkEnd w:id="0"/>
    </w:p>
    <w:sectPr w:rsidR="000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73"/>
    <w:rsid w:val="00016F62"/>
    <w:rsid w:val="00635373"/>
    <w:rsid w:val="00D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re.org.ua/" TargetMode="External"/><Relationship Id="rId13" Type="http://schemas.openxmlformats.org/officeDocument/2006/relationships/hyperlink" Target="https://stop-sexting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a.org/" TargetMode="External"/><Relationship Id="rId12" Type="http://schemas.openxmlformats.org/officeDocument/2006/relationships/hyperlink" Target="https://cyber.bullyingstop.org.u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iddo.ua/ru/" TargetMode="External"/><Relationship Id="rId11" Type="http://schemas.openxmlformats.org/officeDocument/2006/relationships/hyperlink" Target="http://la-strada.org.ua/" TargetMode="External"/><Relationship Id="rId5" Type="http://schemas.openxmlformats.org/officeDocument/2006/relationships/hyperlink" Target="https://www.unicef.org/ukra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ildfund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u-network.org.ua/" TargetMode="External"/><Relationship Id="rId14" Type="http://schemas.openxmlformats.org/officeDocument/2006/relationships/hyperlink" Target="http://school327.kiev.ua/protidiya-bulingu/protidiya-bulingu/786-organss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Company>*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2024-02-20T17:57:00Z</dcterms:created>
  <dcterms:modified xsi:type="dcterms:W3CDTF">2024-02-20T17:58:00Z</dcterms:modified>
</cp:coreProperties>
</file>