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4F" w:rsidRDefault="0046738E" w:rsidP="0046738E">
      <w:pPr>
        <w:widowControl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6152515" cy="9254696"/>
            <wp:effectExtent l="19050" t="0" r="635" b="0"/>
            <wp:docPr id="1" name="Рисунок 1" descr="C:\Users\Секретар\Pictures\img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\Pictures\img1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925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94F" w:rsidRDefault="00BD594F" w:rsidP="00BD594F">
      <w:pPr>
        <w:widowControl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en-US"/>
        </w:rPr>
        <w:lastRenderedPageBreak/>
        <w:t xml:space="preserve">I.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ЗАГАЛЬНІ ПОЛОЖЕННЯ</w:t>
      </w:r>
    </w:p>
    <w:p w:rsidR="00BD594F" w:rsidRDefault="00BD594F" w:rsidP="00BD594F">
      <w:pPr>
        <w:widowControl/>
        <w:adjustRightInd w:val="0"/>
        <w:ind w:firstLine="709"/>
        <w:jc w:val="center"/>
        <w:rPr>
          <w:rFonts w:ascii="Calibri" w:hAnsi="Calibri" w:cs="Calibri"/>
          <w:lang w:val="en-US"/>
        </w:rPr>
      </w:pP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en-US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Заклад загальної середньої освіти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– Опорний ЗАКЛАД </w:t>
      </w:r>
      <w:r>
        <w:rPr>
          <w:rFonts w:cs="Times New Roman"/>
          <w:cap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Пужайківський заклад загальної середньої освіти  - заклад дошкільної освіти</w:t>
      </w:r>
      <w:r>
        <w:rPr>
          <w:rFonts w:cs="Times New Roman"/>
          <w:caps/>
          <w:sz w:val="28"/>
          <w:szCs w:val="28"/>
          <w:lang w:val="en-US"/>
        </w:rPr>
        <w:t xml:space="preserve">» </w:t>
      </w:r>
      <w:proofErr w:type="gramStart"/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іщанської сільської ради балтського району Одеської області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перебуває у комунальній власності Піщанської сільської ради.</w:t>
      </w:r>
    </w:p>
    <w:p w:rsidR="00BD594F" w:rsidRP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Повна</w:t>
      </w:r>
      <w:r w:rsidRPr="00BD594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назва</w:t>
      </w:r>
      <w:r w:rsidRPr="00BD594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закладу</w:t>
      </w:r>
      <w:r w:rsidRPr="00BD594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освіти</w:t>
      </w:r>
      <w:r w:rsidRPr="00BD594F">
        <w:rPr>
          <w:rFonts w:ascii="Times New Roman CYR" w:hAnsi="Times New Roman CYR" w:cs="Times New Roman CYR"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Опорний</w:t>
      </w:r>
      <w:r w:rsidRPr="00BD594F"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ЗАКЛАД</w:t>
      </w:r>
      <w:r w:rsidRPr="00BD594F"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</w:t>
      </w:r>
      <w:r>
        <w:rPr>
          <w:rFonts w:cs="Times New Roman"/>
          <w:cap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Пужайківський</w:t>
      </w:r>
      <w:r w:rsidRPr="00BD594F"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заклад</w:t>
      </w:r>
      <w:r w:rsidRPr="00BD594F"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загальної</w:t>
      </w:r>
      <w:r w:rsidRPr="00BD594F"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середньої</w:t>
      </w:r>
      <w:r w:rsidRPr="00BD594F"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освіти</w:t>
      </w:r>
      <w:r w:rsidRPr="00BD594F"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 -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заклад</w:t>
      </w:r>
      <w:r w:rsidRPr="00BD594F"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дошкільної</w:t>
      </w:r>
      <w:r w:rsidRPr="00BD594F"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освіти</w:t>
      </w:r>
      <w:r>
        <w:rPr>
          <w:rFonts w:cs="Times New Roman"/>
          <w:caps/>
          <w:sz w:val="28"/>
          <w:szCs w:val="28"/>
          <w:lang w:val="en-US"/>
        </w:rPr>
        <w:t xml:space="preserve">» </w:t>
      </w:r>
      <w:proofErr w:type="gramStart"/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іщанської</w:t>
      </w:r>
      <w:r w:rsidRPr="00BD594F"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сільської</w:t>
      </w:r>
      <w:r w:rsidRPr="00BD594F"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ради</w:t>
      </w:r>
      <w:r w:rsidRPr="00BD594F"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Балтського</w:t>
      </w:r>
      <w:r w:rsidRPr="00BD594F"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району</w:t>
      </w:r>
      <w:r w:rsidRPr="00BD594F"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Одеської</w:t>
      </w:r>
      <w:r w:rsidRPr="00BD594F"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області</w:t>
      </w:r>
      <w:r w:rsidRPr="00BD594F">
        <w:rPr>
          <w:rFonts w:ascii="Times New Roman CYR" w:hAnsi="Times New Roman CYR" w:cs="Times New Roman CYR"/>
          <w:caps/>
          <w:sz w:val="28"/>
          <w:szCs w:val="28"/>
          <w:lang w:val="en-US"/>
        </w:rPr>
        <w:t>.</w:t>
      </w:r>
    </w:p>
    <w:p w:rsidR="00BD594F" w:rsidRPr="00BD594F" w:rsidRDefault="00BD594F" w:rsidP="00BD594F">
      <w:pPr>
        <w:widowControl/>
        <w:adjustRightInd w:val="0"/>
        <w:ind w:firstLine="709"/>
        <w:jc w:val="both"/>
        <w:rPr>
          <w:rFonts w:cs="Times New Roman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Скорочена назва закладу освіти: </w:t>
      </w:r>
      <w:proofErr w:type="gramStart"/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ОЗ</w:t>
      </w:r>
      <w:proofErr w:type="gramEnd"/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 </w:t>
      </w:r>
      <w:r w:rsidRPr="00BD594F">
        <w:rPr>
          <w:rFonts w:cs="Times New Roman"/>
          <w:caps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Пужайківський ЗЗСО-ЗДО</w:t>
      </w:r>
      <w:r w:rsidRPr="00BD594F">
        <w:rPr>
          <w:rFonts w:cs="Times New Roman"/>
          <w:caps/>
          <w:sz w:val="28"/>
          <w:szCs w:val="28"/>
          <w:lang w:val="ru-RU"/>
        </w:rPr>
        <w:t>».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Засновником та власником майна опорного закладу є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іщанська сільська рада (надалі – Засновник). Уповноваженою особою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іщанської сільської  ради є Відділ освіти, культури, молоді та спорту  Піщанської сільської ради,  Балтського  району,  Одеської області (надалі – Відділ).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 освіти ді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є,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як комунальний.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Засновник або уповноважена ним особа здійснює фінансування закладу освіти, його матеріально-технічне забезпечення, надає необхідні буді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вл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 з обладнанням і матеріалами, організовує будівництво і ремонт приміщень, їхнє господарське обслуговування, дотримання в них вимог санітарно-гігієнічних і санітарно-протиепідемічних правил і норм, харчування та медичне обслуговування дітей.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Заклад освіти, як суб’єкт господарювання є неприбутковим закладом, основним видом діяльності якого є освітня діяльність у сфері загальної середньої освіти.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Місце знаходження: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Опорного ЗАКЛАДУ </w:t>
      </w:r>
      <w:r w:rsidRPr="00BD594F">
        <w:rPr>
          <w:rFonts w:cs="Times New Roman"/>
          <w:caps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Пужайківський ЗЗС</w:t>
      </w:r>
      <w:proofErr w:type="gramStart"/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О-</w:t>
      </w:r>
      <w:proofErr w:type="gramEnd"/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 ЗДО</w:t>
      </w:r>
      <w:r w:rsidRPr="00BD594F">
        <w:rPr>
          <w:rFonts w:cs="Times New Roman"/>
          <w:caps/>
          <w:sz w:val="28"/>
          <w:szCs w:val="28"/>
          <w:lang w:val="ru-RU"/>
        </w:rPr>
        <w:t xml:space="preserve">»  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Піщанської сільської  ради  балтського району Одеської області: 66112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вулиця Перемоги,6 село Пужайкове Балтського району Одеської області 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Опорний ЗАКЛАД </w:t>
      </w:r>
      <w:r w:rsidRPr="00BD594F">
        <w:rPr>
          <w:rFonts w:cs="Times New Roman"/>
          <w:caps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Пужайківський заклад загальної середньої освіти  - заклад дошкільної освіти</w:t>
      </w:r>
      <w:r w:rsidRPr="00BD594F">
        <w:rPr>
          <w:rFonts w:cs="Times New Roman"/>
          <w:caps/>
          <w:sz w:val="28"/>
          <w:szCs w:val="28"/>
          <w:lang w:val="ru-RU"/>
        </w:rPr>
        <w:t xml:space="preserve">» </w:t>
      </w:r>
      <w:proofErr w:type="gramStart"/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іщанської сільської ради Балтського району Одеської області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є юридичною особою, має печатку, штамп встановленого зразка, бланки з власними реквізитами, ідентифікаційний номер, має у своєму складі:</w:t>
      </w:r>
    </w:p>
    <w:p w:rsidR="00BD594F" w:rsidRDefault="00BD594F" w:rsidP="00BD594F">
      <w:pPr>
        <w:widowControl/>
        <w:numPr>
          <w:ilvl w:val="0"/>
          <w:numId w:val="1"/>
        </w:numPr>
        <w:adjustRightInd w:val="0"/>
        <w:ind w:left="1069" w:hanging="36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структурний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ідрозділ дошкільної освіти.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Головною  метою опорного закладу є створення єдиного освітнього простору та безпечного освітнього середовища;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забезпечення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івного доступу осіб, у тому числі з особливими освітніми потребами, до здобуття якісної освіти;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створення умов для здобуття особами повної загальної середньої освіти,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забезпечення реалізації їх індивідуальної освітньої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траєктор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ії, впровадження курсів за вибором, факультативів, гуртків;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Головними завданнями опорного закладу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є: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створення безпечного освітнього середовища, концентрація та ефективне використання наявних ресурсів, їх спрямування на задоволення освітніх потреб здобувачів освіти, створення єдиної системи виховної роботи.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Опорний заклад у своїй діяльності керується Конституцією України, законами України "Про освіту", "Про повну загальну середню освіту", </w:t>
      </w:r>
      <w:r w:rsidRPr="00BD594F">
        <w:rPr>
          <w:rFonts w:cs="Times New Roman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 дошкільну освіту</w:t>
      </w:r>
      <w:r w:rsidRPr="00BD594F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іншими актами законодавства України, в тому числі спеціальними законами у сфері освіти і науки, культури, нормативними актами Президента України, Кабінету Міні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стр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ів України, наказами Міністерства освіти і науки України, інших центральних органів виконавчої влади,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ішеннями сесії  Піщанської  сільської ради та її виконавчого комітету, розпорядженнями сільського голови, наказами відділу освіти, культури,  молоді та спорту Піщанської сільської ради та цим Статутом.</w:t>
      </w:r>
    </w:p>
    <w:p w:rsidR="00BD594F" w:rsidRDefault="00BD594F" w:rsidP="00BD594F">
      <w:pPr>
        <w:widowControl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Мовою навчання і виховання 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опорному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закладі є державна мова.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Опорний заклад </w:t>
      </w:r>
      <w:r w:rsidRPr="00BD594F">
        <w:rPr>
          <w:rFonts w:cs="Times New Roman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Пужайківський ЗЗСО-ЗДО</w:t>
      </w:r>
      <w:r w:rsidRPr="00BD594F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є закладом повної загальної середньої освіти, що забезпечує здобуття повної загальної середньої освіти через організацію закладом єдиного комплексу освітніх компонентів для досягнення учнями обов’язкових результатів навчання, визначених Державними стандартами початкової, базової і повної загальної середньої освіти (далі – Державний стандарт) на трьох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івнях:</w:t>
      </w:r>
    </w:p>
    <w:p w:rsidR="00BD594F" w:rsidRDefault="00BD594F" w:rsidP="00BD594F">
      <w:pPr>
        <w:widowControl/>
        <w:numPr>
          <w:ilvl w:val="0"/>
          <w:numId w:val="1"/>
        </w:numPr>
        <w:adjustRightInd w:val="0"/>
        <w:ind w:left="720" w:firstLine="34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початкова освіта;</w:t>
      </w:r>
    </w:p>
    <w:p w:rsidR="00BD594F" w:rsidRDefault="00BD594F" w:rsidP="00BD594F">
      <w:pPr>
        <w:widowControl/>
        <w:numPr>
          <w:ilvl w:val="0"/>
          <w:numId w:val="1"/>
        </w:numPr>
        <w:adjustRightInd w:val="0"/>
        <w:ind w:left="720" w:firstLine="34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базова середня освіта; </w:t>
      </w:r>
    </w:p>
    <w:p w:rsidR="00BD594F" w:rsidRDefault="00BD594F" w:rsidP="00BD594F">
      <w:pPr>
        <w:widowControl/>
        <w:numPr>
          <w:ilvl w:val="0"/>
          <w:numId w:val="1"/>
        </w:numPr>
        <w:adjustRightInd w:val="0"/>
        <w:ind w:left="720" w:firstLine="34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повна середня освіта.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Головною метою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є надання якісних освітніх послуг, забезпечення Державних стандартів, всебічний розвиток, виховання і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соц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іалізація особистості як найвищої цінності, її інтелектуальних, творчих і фізичних здібностей,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Досягнення цієї мети забезпечується шляхом формування ключових компетентностей, необхідних кожній сучасній людині для успішної життєдіяльності: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ільне володіння державною мовою;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здатність спілкуватися іноземними мовами;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математична компетентність;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компетентності у галузі природничих наук, техніки і технологій;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інноваційність;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екологічна компетентність;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інформаційно-цифрова компетентність;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навчання впродовж життя;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lastRenderedPageBreak/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громадянські та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соц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культурна компетентність;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ідприємливість та фінансова грамотність;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інші компетентності, передбачені Державним стандартом освіти.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іоритетними завданнями опорного закладу є: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забезпечення реалізації права громадян на повну загальну середню освіту;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виховання громадянина України;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виховання шанобливого ставлення до родини, поваги до народних традицій і звичаїв, державної та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ідної мов, національних цінностей українського народу та інших народів і націй;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формування і розвиток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соц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виховання в учнів (вихованців) поваги до Конституції України, державних символів України, прав і свобод людини та громадянина, почуття власної гідності, відповідальності перед законом за свої дії,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ідомого ставлення до обов’язків людини і громадянина;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розвиток особистості учня (вихованця), його здібностей і обдарувань, наукового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ітогляду;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виховання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і зміцнення фізичного та психічного здоров’я учнів (вихованців);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створення умов для оволодіння системою наукових знань про природу, людину і суспільство;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створення умов для опанування учнями (вихованцями) знань понад державний мінімум;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здійснення науково-практичної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ідготовки талановитої молоді;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надання здобувачам освіти можливостей для реалізації індивідуальних, творчих потреб, забезпечення умов для оволодіння практичними уміннями і навичками наукової,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досл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ідно-експериментальної, конструкторської, винахідницької, раціоналізаторської діяльності, певного рівня професійної підготовки;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оновлення змісту освіти, розробка і апробація нових педагогічних технологій, методі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і форм навчання та виховання.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Головними принципами освітньої діяльності опорного закладу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є:</w:t>
      </w:r>
      <w:proofErr w:type="gramEnd"/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забезпечення якості освіти та якості освітньої діяльності;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забезпечення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івного доступу до освіти без дискримінації за будь-якими ознаками, у тому числі за ознакою інвалідності;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забезпечення універсального дизайну та розумного пристосування;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lastRenderedPageBreak/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прозорість і публічність прийняття та виконання управлінських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ішень;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нерозривний зв’язок із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ітовою та національною історією, культурою, національними традиціями;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свобода у виборі виді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форм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і темпу здобуття освіти, освітньої програми, закладу освіти, інших суб’єктів освітньої діяльності;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академічна доброчесність;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академічна свобода;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фінансова,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академічна,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кадрова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організаційна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автономія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межах, визначених законом;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гуманізм;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демократизм;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єдність навчання, виховання та розвитку;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виховання патріотизму, поваги до культурних цінностей Українського народу, його історико-культурного надбання і традицій;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формування усвідомленої потреби дотримуватися Конституції та законів України, нетерпимості до їх порушення;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формування поваги до прав і свобод людини, нетерпимості до приниження її честі та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ідності, фізичного або психічного насильства, а також до дискримінації за будь-якими ознаками;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формування громадянської культури та культури демократії;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формування культури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здорового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способу життя, екологічної культури і дбайливого ставлення до довкілля;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невтручання політичних партій в освітній процес;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невтручання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рел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ігійних організацій в освітній процес;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ізнобічність та збалансованість інформації щодо політичних, світоглядних та релігійних питань;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сприяння навчанню впродовж життя;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інтеграція у міжнародний освітній та науковий прості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нетерпим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ість до проявів корупції та хабарництва.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Опорний заклад несе відповідальність перед особою, суспільством і державою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за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безпечні умови освітньої діяльності;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дотримання Державних стандарті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дотримання договірних зобов’язань з іншими суб’єктами освітньої, виробничої, наукової діяльності,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тому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числі зобов’язань за міжнародними угодами;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дотримання фінансової дисципліни.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Опорний заклад має право: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розробляти освітні програми або використовувати типові (інші освітні програми), які розробляються і затверджуються відповідно до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чинного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законодавства;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lastRenderedPageBreak/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створювати у своєму складі класи (групи) з поглибленим вивченням окремих предметі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та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інклюзивні класи для навчання дітей з особливими освітніми потребами;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визначати форми, методи й засоби організації освітнього процесу;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спільно з вищими закладами освіти, науково-дослідними інститутами та центрами проводити наукову-дослідницьку, експериментальну, пошукову роботу, що не суперечить законодавству України;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використовувати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ізні форми морального й матеріального заохочення до учасників освітнього процесу;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отримувати кошти й матеріальні цінності від органів виконавчої влади, юридичних і фізичних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осіб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заборонених законодавством;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надавати платні освітні послуги на договірній основі у відповідності до норм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чинного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законодавства України;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залишати у своєму розпорядженні й використовувати власні надходження у порядку, визначеному законодавством України;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укладати правочини про співробітництво з іншими закладами освіти,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ідприємствами та науковими установами (у тому числі й іноземними) відповідно до вимог чинного законодавства України;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од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літніх канікул організовувати роботу літнього оздоровчого табору;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розвивати власну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соц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іальну базу: мережу спортивно - оздоровчих, лікувально–профілактичних і культурних підрозділів тощо.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Опорний заклад самостійно приймає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ішення і діє в межах компетенції, передбаченої законодавством України, та на підставі цього Статуту.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Опорний заклад є інформаційно відкритим і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ідзвітним суспільству, формує відкриті та загальнодоступні ресурси з інформацією про свою діяльність та зобов’язаний забезпечувати на своєму веб-сайті відкритий доступ до такої інформації та документів: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статут закладу освіти;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л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іцензія на провадження освітньої діяльності;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структура та органи управління закладу;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кадровий склад закладу освіти згідно з ліцензійними умовами;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освітні програми, що реалізуються в закладі, та перелі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к осв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ітніх компонентів, що передбачені відповідною освітньою програмою;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територія обслуговування, закріплена за закладом його засновником;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ліцензований обсяг та фактична кількість осіб, які навчаються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закладі освіти;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мова (мови) освітнього процесу;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наявність вакантних посад, порядок і умови проведення конкурсу на їх заміщення (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разі його проведення);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матер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іально-технічне забезпечення закладу освіти;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результати моніторингу якості освіти;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lastRenderedPageBreak/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ічний звіт про діяльність закладу освіти;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прийому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освіти;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умови доступності закладу освіти для навчання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осіб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 особливими освітніми потребами;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перелік додаткових освітніх та інших послуг, їх вартість, порядок надання та оплати;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інша інформація, що оприлюднюється за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ішенням закладу освіти або на вимогу законодавства.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Опорний заклад у разі отримання публічних коштів, оприлюднює на своєму веб-сайті кошторис і фінансовий звіт про надходження та використання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вс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Інформація та документи, передбачені частинами другою і третьою статті 30 Закону України </w:t>
      </w:r>
      <w:r w:rsidRPr="00BD594F">
        <w:rPr>
          <w:rFonts w:cs="Times New Roman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 освіту</w:t>
      </w:r>
      <w:r w:rsidRPr="00BD594F">
        <w:rPr>
          <w:rFonts w:cs="Times New Roman"/>
          <w:sz w:val="28"/>
          <w:szCs w:val="28"/>
          <w:lang w:val="ru-RU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якщо вони не віднесені до категорії інформації з обмеженим доступом, розміщуються для відкритого доступу не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ізніше ніж через десять робочих днів з дня їх затвердження чи внесення змін до них, якщо інше не визначено законом.</w:t>
      </w:r>
    </w:p>
    <w:p w:rsidR="00BD594F" w:rsidRPr="00BD594F" w:rsidRDefault="00BD594F" w:rsidP="00BD594F">
      <w:pPr>
        <w:widowControl/>
        <w:adjustRightInd w:val="0"/>
        <w:ind w:firstLine="709"/>
        <w:jc w:val="both"/>
        <w:rPr>
          <w:rFonts w:ascii="Calibri" w:hAnsi="Calibri" w:cs="Calibri"/>
          <w:lang w:val="ru-RU"/>
        </w:rPr>
      </w:pP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BD594F">
        <w:rPr>
          <w:rFonts w:cs="Times New Roman"/>
          <w:b/>
          <w:bCs/>
          <w:sz w:val="28"/>
          <w:szCs w:val="28"/>
          <w:lang w:val="ru-RU"/>
        </w:rPr>
        <w:t>2.</w:t>
      </w:r>
      <w:r w:rsidRPr="00BD594F">
        <w:rPr>
          <w:rFonts w:cs="Times New Roman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ОРГАНІЗАЦІЯ ОСВІТНЬОГО ПРОЦЕСУ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Освітня  діяльність  у опорному закладі проводиться на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ідставі ліцензії, що видається органом ліцензування відповідно до законодавства.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Основним документом, що регулює освітній процес, є освітня програма, що розробляється на основі типових освітніх програм, розроблених та затверджених  Міністерством освіти і науки України або альтернативних освітніх програм, розроблених опорним закладом чи іншими суб’єктами освітньої діяльності, науковими установами, фізичними чи юридичними особами та затвердженими відпов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ідно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чинного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законодавства про освіту. Освітня програма, за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ішенням педагогічної ради, може бути наскрізною або для окремих рівнів освіти.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осіб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 особливими освітніми потребами освітня програма опорного закладу може мати корекційно – розвитковий складник.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Освітня програма схвалюється педагогічною радою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і затверджується наказом керівника.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 основі власної освітньої програми  Опорний заклад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складає та затверджує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ічний навчальний план, що конкретизує організацію освітнього процесу.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Освітній процес 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опорному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закладі здійснюється за груповою (денною) формою навчання.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З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урахуванням освітніх запитів, у опорному закладі відповідно до чинного законодавства, організовується за наявності відповідної бази: дистанційна та індивідуальна (екстернатна, сімейна (домашня), педагогічний патронаж) форми навчання.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lastRenderedPageBreak/>
        <w:t xml:space="preserve">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Бажаючим, за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ішенням педагогічної ради, може надаватися право і створюватимуться умови для прискореного закінчення опорного закладу.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Структура та тривалість навчального року, навчального тижня, режим роботи опорного закладу, форми організації освітнього процесу визначаються педагогічною радою закладу 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межах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часу, передбаченого освітньою програмою та з урахуванням вікових особливостей, фізичного, психічного та інтелектуального розвитку дітей.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Режим дня, який забезпечує поєднання освітнього процесу і відпочинку дітей, складається 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опорному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закладі та затверджується керівником за погодженням з відповідною територіальною установою Держпродспоживслужби України.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Загальна тривалість канікул протягом навчального року не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повинна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становити менш як 30 календарних днів.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 час літніх канікул адміністрація опорного закладу сприяє організації відпочинку дітей, в тому числі із соціально вразливих сімей, у таборах оздоровлення.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Тривалість уроків 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опорному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закладі становить: у перших класах – 35 хвилин, у других – четвертих класах – 40 хвилин, у п’ятих – одинадцятих (дванадцятих) класах 45 хвилин.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Щоденна кількість і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посл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ідовність навчальних занять визначається розкладом  уроків, що складається на кожен семестр відповідно до робочого навчального плану з дотриманням санітарно-гігієнічних та педагогічних вимог і затверджується керівником опорного закладу.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Крім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ізних форм обов’язкових навчальних занять, у опорному закладі проводяться індивідуальні, групові, факультативні та інші позакласні заняття, гуртки, секції і заходи, що передбачені окремим розкладом, спрямовані на задоволення освітніх інтересів учнів (вихованців) та на розвиток їх творчих здібностей, нахилів і обдарувань.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л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класів на групи при вивченні окремих предметів здійснюється згідно з нормативами, встановленими МОН.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опорному закладі ведеться поточне, тематичне, семестрове та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ічне (підсумкове) оцінювання знань учнів.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Результати оцінювання доводяться до учнів (вихованців) класним керівником. Контроль за відповідністю освітнього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івня учнів згідно вимог Державних стандартів здійснюється шляхом їх державної підсумкової атестації. Зміст, форми і порядок  проведення державної підсумкової атестації визначається МОН.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ст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, обсяг і характер домашніх завдань з кожного предмета визначаються вчителем відповідно до педагогічних і санітарно-гігієнічних вимог з урахуванням індивідуальних особливостей учнів (вихованців).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Зарахування, відрахування та переведення учнів (вихованців) опорного закладу здійснюється згідно з Порядком зарахування, відрахування та переведення учнів до державних та комунальних закладів освіти для здобуття повної загальної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середньої освіти затвердженого наказом Міністерства освіти і науки України (далі – МОН).</w:t>
      </w:r>
      <w:proofErr w:type="gramEnd"/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Термін навчання для здобуття повної загальної середньої освіти за відповідними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івнями становить: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•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початкова освіта – чотири роки;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•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базова середня освіта –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п’ять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років;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•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повна загальна середня освіта – два роки.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Зарахування учнів до 1-го класу здійснюється відповідно до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чинного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законодавства.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Відповідно до потреби в опорному закладі можуть створюватися умови для навчання дітей з особливими освітніми потребами відповідно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чинного законодавства.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Випускникам опорного закладу, які здобули базову та повну загальну середню освіту,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видається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відповідний документ про освіту.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Прийом дітей до закладу дошкільної освіти здійснюється керівником протягом календарного року на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ідставі: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путівки - направлення до навчального закладу;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•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заяви батьків або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осіб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, які їх замінюють;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•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медичної довідки про стан здоров'я дитини з висновком лікаря, що дитина може відвідувати дошкільний навчальний заклад;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•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довідки дільничного лікаря про епідеміологічне оточення;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•</w:t>
      </w:r>
      <w:r w:rsidRPr="00BD594F">
        <w:rPr>
          <w:rFonts w:cs="Times New Roman"/>
          <w:sz w:val="28"/>
          <w:szCs w:val="28"/>
          <w:lang w:val="ru-RU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ідоцтва про народження.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 закладу дошкільної освіти </w:t>
      </w:r>
      <w:r w:rsidRPr="00BD594F">
        <w:rPr>
          <w:rFonts w:cs="Times New Roman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Пужайківський ЗЗСО-ЗДО</w:t>
      </w:r>
      <w:r w:rsidRPr="00BD594F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зараховуються діти віком від 2,5 до 6 років за бажанням батьків або осіб, які їх замінюють.</w:t>
      </w:r>
      <w:proofErr w:type="gramEnd"/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Навчальний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ік у закладі дошкільної освіти починається 1 вересня і закінчується 31 травня наступного року.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З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 червня до 31 серпня  (оздоровчий  період)  у закладі дошкільної освіти проводиться оздоровлення дітей.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школі для учнів, за бажанням їхніх батьків або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осіб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, які їх замінюють, при наявності  належної навчально-матеріальної бази, педагогічних працівників, обслуговуючого персоналу створюються групи продовженого дня.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Зарахування до груп продовженого дня і відрахування дітей із них здійснюється наказом керівника Пужайківський ЗЗСО-ЗДО на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ідставі заяви батьків (осіб, які їх замінюють).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Режим роботи групи продовженого дня розробляється  відповідно до  Порядку створення групи продовженого дня у державних та комунальних закладах загальної середньої освіти, затвердженим наказом Міністерства освіти і науки України від 25.06.2018 р.№ 677, ухвалюється педагогічною радою і  затверджується наказом керівника Пужайківський ЗЗСО-ЗДО.</w:t>
      </w:r>
      <w:proofErr w:type="gramEnd"/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Режим роботи закладу дошкільної освіти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тривалість перебування в ньому дітей встановлюються його Засновником відповідно до законодавства України, регулюються правилами внутрішнього  розпорядку.</w:t>
      </w:r>
    </w:p>
    <w:p w:rsidR="00BD594F" w:rsidRPr="00BD594F" w:rsidRDefault="00BD594F" w:rsidP="00BD594F">
      <w:pPr>
        <w:widowControl/>
        <w:adjustRightInd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BD594F">
        <w:rPr>
          <w:rFonts w:cs="Times New Roman"/>
          <w:b/>
          <w:bCs/>
          <w:sz w:val="28"/>
          <w:szCs w:val="28"/>
          <w:lang w:val="ru-RU"/>
        </w:rPr>
        <w:lastRenderedPageBreak/>
        <w:t>3.</w:t>
      </w:r>
      <w:r w:rsidRPr="00BD594F">
        <w:rPr>
          <w:rFonts w:cs="Times New Roman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УЧАСНИКИ ОСВІТНЬОГО ПРОЦЕСУ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Учасниками освітнього процесу в опорному закладі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є:</w:t>
      </w:r>
      <w:proofErr w:type="gramEnd"/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здобувачі освіти (учні (вихованці));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керівник, заступники керівника;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педагогічні працівники, психолог,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б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ібліотекар;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інші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спец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іалісти;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батьки або особи, які їх замінюють.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Статус учасників освітнього процесу, їхні права, обов’язки, трудові відносини (призначення і звільнення з посади), навантаження та інші види діяльності, атестація, тощо, визначаються законодавством про освіту, працю, охорону здоров’я, іншими нормативно-правовими актами, цим статутом, правилами внутрішнього розпорядку опорного закладу.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Здобувачі освіти (учні (вихованці)) мають право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індивідуальну освітню траєкторію, що реалізується, зокрема, через вільний вибі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якісні освітні послуги;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справедливе та об’єктивне оцінювання результатів навчання;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відзначення успіхів 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своїй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діяльності;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свободу творчої, спортивної, оздоровчої, культурної, просвітницької, наукової діяльності тощо;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безпечні та нешкі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длив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 умови навчання, утримання і праці;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повагу людської гідності;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захист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користування бібліотекою, навчальною, культурною, спортивною, побутовою, оздоровчою інфраструктурою опорного закладу та послугами його структурних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ідрозділів у порядку, встановленому опорним закладом відповідно до спеціальних законів;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доступ до інформаційних ресурсів і комунікацій, що використовуються в освітньому процесі;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особисту або через своїх законних представників участь у громадському самоврядуванні;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інші необхідні умови для здобуття освіти, у тому числі для осіб з особливими освітніми потребами та із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соц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іально незахищених верств населення.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Здобувачі освіти (учні (вихованці)) зобов’язані: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Державним стандартом для відповідного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івня освіти;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lastRenderedPageBreak/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поважати гідність, права, свободи та законні інтереси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вс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іх учасників освітнього процесу, дотримуватися етичних норм;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відповідально та дбайливо ставитися до власного здоров’я, здоров’я оточуючих, довкілля;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дотримуватися статуту, правил внутрішнього розпорядку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Учні (вихованці) мають також інші права та обов’язки, передбачені законодавством про освіту.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Залучення учнів (вихованців)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 час освітнього процесу до виконання робіт чи до участі у заходах, не пов’язаних з реалізацією освітньої програми, забороняється, крім випадків, передбачених рішенням Кабінету Міністрів України.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учнів (вихованців), за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ішенням педагогічної ради, можуть встановлюватися різні види морального стимулювання та матеріального заохочення, передбачені МОН, іншими органами виконавчої влади, органами місцевого самоврядування та опорним закладом.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Опорний заклад забезпечує безпечні та нешкідливі умови навчання, режим роботи, умови для фізичного розвитку та зміцнення здоров'я, формує гі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ієнічні навички та засади здорового способу життя учнів (вихованців).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Учні (вихованці) опорного закладу забезпечуються медичним обслуговуванням, що здійснюється медичними працівниками, які входять до штату опорного закладу та фахівцями Пужайківської амбулаторії первинної медико-санітарної допомоги у порядку встановленому Кабінетом Міні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стр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ів України.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Учням (вихованцям) опорного закладу щорічно забезпечується безоплатний медичний огляд, моніторинг і корекція стану здоров'я, проведення лікувальн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профілактичних заходів.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опорному закладі організовується харчування учнів (вихованців). Відповідальність за організацію харчування, додержання вимог санітарно- гі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ієнічних і санітарно-протиепідемічних правил і норм покладається на директора опорного закладу. Норми та порядок організації харчування учнів (вихованців) встановлюються Кабінетом Міні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стр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ів України.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Педагогічними працівниками  опорного закладу можуть бути особи, які дотримуються норм академічної доброчесності, особи з високими моральними якостями, які мають відповідну педагогічну освіту, належний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івень професійної підготовки, здійснюють педагогічну діяльність, забезпечують результативність та якість своєї роботи, фізичний та психічний стан здоров’я яких дозволяє виконувати професійні обов’язки.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Призначення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посаду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 звільнення з посади педагогічних та інших працівників й інші трудові відносини регулюються законодавством України про працю, Законами України </w:t>
      </w:r>
      <w:r w:rsidRPr="00BD594F">
        <w:rPr>
          <w:rFonts w:cs="Times New Roman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 освіту</w:t>
      </w:r>
      <w:r w:rsidRPr="00BD594F">
        <w:rPr>
          <w:rFonts w:cs="Times New Roman"/>
          <w:sz w:val="28"/>
          <w:szCs w:val="28"/>
          <w:lang w:val="ru-RU"/>
        </w:rPr>
        <w:t>», 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 повну загальну середню освіту</w:t>
      </w:r>
      <w:r w:rsidRPr="00BD594F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 іншими законодавчими актами України.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Педагогічні працівники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мають право на: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lastRenderedPageBreak/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академічну свободу, включаючи свободу викладання, свободу від втручання в педагогічну діяльність, вільний вибі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форм, методів і засобів навчання, що відповідають освітній програмі;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педагогічну ініціативу;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розроблення та впровадження авторських навчальних програм, проектів, освітніх методик і технологій, методів і засобів, насамперед методик компетентнісного навчання;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користування бібліотекою, навчальною, культурною, спортивною, побутовою, оздоровчою інфраструктурою опорного закладу та послугами його структурних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ідрозділів;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ідвищення кваліфікації, перепідготовку;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вільний вибі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доступ до інформаційних ресурсів і комунікацій, що використовуються в освітньому процесі;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відзначення успіхів 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своїй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професійній діяльності;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справедливе та об’єктивне оцінювання своєї професійної діяльності;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захист професійної честі та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ідності;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безпечні і нешкі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длив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 умови праці;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участь у громадському самоврядуванні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участь у роботі колегіальних органів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Педагогічні працівники зобов’язані: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постійно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ідвищувати свій професійний і загальнокультурний рівні та педагогічну майстерність;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виконувати освітню програму для досягнення здобувачами освіти передбачених нею результатів навчання;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сприяти розвитку здібностей учні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в(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вихованців), формуванню навичок здорового способу життя, дбати про їхнє фізичне і психічне здоров’я;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дотримуватися академічної доброчесності та забезпечувати її дотримання учнями (вихованцями) в освітньому процесі;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дотримуватися педагогічної етики;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поважати гідність, права, свободи і законні інтереси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вс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іх учасників освітнього процесу;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формувати в учнів (вихованців)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виховувати в учнів (вихованців) повагу до державної мови та державних символів України, національних, історичних, культурних цінностей України,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дбайливе ставлення до історико-культурного надбання України та навколишнього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природного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середовища;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формувати в учнів (вихованців) прагнення до взаєморозуміння, миру, злагоди між усіма народами, етнічними, національними,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рел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ігійними групами;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захищати учнів (вихованців)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здоров’ю, запобігати вживанню ними та іншими особами на території опорного закладу алкогольних напоїв, наркотичних засобів, іншим шкідливим звичкам;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додержуватися установчих документів та правил внутрішнього розпорядку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закладу, виконувати свої посадові обов’язки.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Обсяг педагогічного навантаження вчителів та вихователів опорного закладу визначається на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ідставі законодавства і затверджується наказом керівника опорного закладу. Обсяг педагогічного навантаження може бути менше тарифної ставки (посадового окладу) лише за письмовою згодою педагогічного працівника. Перерозподіл педагогічного навантаження протягом навчального року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допускається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лише у разі зміни кількості годин з окремих предметів, що передбачається освітньою програмою або за письмовою згодою педагогічного працівника з дотриманням законодавства про працю.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Атестація педагогічних працівників є обов’язковою і здійснюється, як правило, один раз на п’ять років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ідповідно до Типового положення про атестацію педагогічних працівників затвердженого наказом МОН.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Сертифікація педагогічних працівників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ідбувається на добровільних засадах виключно за їх ініціативою та відповідно до Положення про сертифікацію педагогічних працівників затвердженого Кабінетом Міністрів України.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Педагогічні працівники, які систематично порушують статут, правила внутрішнього розпорядку опорного закладу, не виконують посадових обов’язків, умов колективного та трудового договорів або за результатами атестації не відповідають займаній посаді, звільняються з роботи відповідно до вимог чинного законодавства України.</w:t>
      </w:r>
      <w:proofErr w:type="gramEnd"/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Професійний розвиток та щорічне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ідвищення кваліфікації педагогічних працівників опорного закладу здійснюється відповідно до чинного законодавства про освіту.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Педагогічні працівники мають також інші права та обов’язки, передбачені законодавством, колективним договором, трудовим договором, правилами внутрішнього трудового розпорядку та посадовою інструкцією.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Відволікання педагогічних працівників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 виконання професійних обов’язків не допускається, крім випадків, передбачених законодавством.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опорному закладі, за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ішенням педагогічної ради та наказу керівника, за рахунок власних надходжень та інших джерел, не заборонених законодавством, може встановлюватися педагогічним працівникам доплата, надбавки, премії та інші види заохочень.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Керівник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відповідно до законодавства, колективного договору має право встановлювати педагогічним працівникам доплати, надбавки, премії за використання в освітньому процесі іноземних мов, сучасних технологій, реалізацію інноваційних проектів тощо.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Прийняття та звільнення з роботи господарсько-обслуговуючого персоналу опорного закладу здійснює директор згідно з чинним законодавством. Їхні права та обов’язки регулюються трудовим законодавством, цим статутом та правилами внутрішнього трудового розпорядку опорного закладу.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Батьки учнів (вихованців) мають право: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захищати відповідно до законодавства права та законні інтереси учнів (вихованців);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звертатися до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закладу, органів управління освітою з питань освіти;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обирати заклад освіти, освітню програму, вид і форму здобуття дітьми відповідної освіти;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брати участь у громадському самоврядуванні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закладу, зокрема обирати і бути обраними до органів громадського самоврядування опорного закладу;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завчасно отримувати інформацію про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вс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 заплановані у опорному закладі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брати участь у розробленні індивідуальної програми розвитку дитини та/або індиві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дуального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навчального плану;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отримувати інформацію про діяльність опорного закладу, результати навчання своїх дітей (дітей, законними представниками яких вони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є)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і результати оцінювання якості освіти у опорному закладі та його освітньої діяльності.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Батьки учнів (вихованців) зобов’язані: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виховувати у дітей повагу до гідності, прав, свобод і законних інтересів людини, законі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 етичних норм, відповідальне ставлення до власного здоров’я, здоров’я оточуючих і довкілля;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сприяти виконанню дитиною освітньої програми та досягненню дитиною передбачених нею результатів навчання;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поважати гідність, права, свободи і законні інтереси дитини та інших учасників освітнього процесу;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дбати про фізичне і психічне здоров’я дитини, сприяти розвитку її здібностей, формувати навички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здорового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способу життя;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формувати у дитини культуру діалогу, культуру життя у взаєморозумінні, мирі та злагоді між усіма народами, етнічними, національними,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рел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lastRenderedPageBreak/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формувати у дітей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виховувати у дитини повагу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дотримуватися установчих документів, правил внутрішнього розпорядку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закладу, а також умов договору про надання освітніх послуг (за наявності).</w:t>
      </w:r>
    </w:p>
    <w:p w:rsidR="00BD594F" w:rsidRPr="00BD594F" w:rsidRDefault="00BD594F" w:rsidP="00BD594F">
      <w:pPr>
        <w:widowControl/>
        <w:adjustRightInd w:val="0"/>
        <w:ind w:firstLine="709"/>
        <w:jc w:val="both"/>
        <w:rPr>
          <w:rFonts w:ascii="Calibri" w:hAnsi="Calibri" w:cs="Calibri"/>
          <w:lang w:val="ru-RU"/>
        </w:rPr>
      </w:pP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BD594F">
        <w:rPr>
          <w:rFonts w:cs="Times New Roman"/>
          <w:b/>
          <w:bCs/>
          <w:sz w:val="28"/>
          <w:szCs w:val="28"/>
          <w:lang w:val="ru-RU"/>
        </w:rPr>
        <w:t>4.</w:t>
      </w:r>
      <w:r w:rsidRPr="00BD594F">
        <w:rPr>
          <w:rFonts w:cs="Times New Roman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УПРАВЛІННЯ ЗАКЛАДОМ ОСВІТИ (ОПОРНИМ ЗАКЛАДОМ)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Управління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в межах повноважень, визначених законами та установчими документами цього закладу, здійснюють: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засновник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;</w:t>
      </w:r>
      <w:proofErr w:type="gramEnd"/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керівник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колегіальний орган управління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колегіальний орган громадського самоврядування.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Права і обов’язки засновника опорного закладу.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Засновник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або уповноважена ним особа: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затверджує установчі документи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закладу, їх нову редакцію та зміни до них;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укладає строковий трудовий догові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(контракт) з керівником закладу освіти, обраним (призначеним) у порядку, встановленому законодавством та установчими документами опорного закладу;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розриває строковий трудовий догові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(контракт) з керівником опорного закладу з підстав та у порядку, визначених законодавством та установчими документами опорного закладу;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затверджує кошторис та приймає фінансовий звіт опорного закладу у випадках та порядку, визначених законодавством;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здійснює контроль за фінансово-господарською діяльністю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здійснює контроль за дотриманням установчих документів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забезпечує створення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опорному закладі інклюзивного освітнього середовища, універсального дизайну та розумного пристосування;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здійснює контроль за недопущенням привілеїв чи обмежень (дискримінації) за ознаками раси, кольору шкіри, політичних,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рел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ігійних та інших переконань, статі, віку, інвалідності, етнічного та соціального походження, сімейного та майнового стану, місця проживання, за мовними або іншими ознаками;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lastRenderedPageBreak/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реалізує інші права, передбачені законодавством та установчими документами опорного закладу.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Засновник або уповноважена ним особа не має права втручатися в діяльність опорного закладу, що здійснюється ним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межах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його автономних прав, визначених законом та установчими документами;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Засновник або уповноважена ним особа може делегувати окремі свої повноваження органу управління опорним закладом та/або наглядовій (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іклувальній) раді опорного закладу;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Засновник має право створювати опорний заклад що здійснює освітню діяльність на кількох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івнях освіти.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Засновник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зобов’язаний: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забезпечити утримання та розвиток матеріально-технічної бази заснованого ним опорного закладу на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івні, достатньому для виконання вимог стандартів освіти та ліцензійних умов;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>-</w:t>
      </w:r>
      <w:r w:rsidRPr="00BD594F">
        <w:rPr>
          <w:rFonts w:cs="Times New Roman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разі реорганізації чи ліквідації опорного закладу забезпечити здобувачам освіти можливість продовжити навчання на відповідному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івні освіти;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proofErr w:type="gramStart"/>
      <w:r w:rsidRPr="00BD594F">
        <w:rPr>
          <w:rFonts w:cs="Times New Roman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забезпечити відповідно до законодавства створення в опорному закладі безперешкодного середовища для учасників освітнього процесу, зокрема для осіб з особливими освітніми потребами.</w:t>
      </w:r>
      <w:proofErr w:type="gramEnd"/>
    </w:p>
    <w:p w:rsidR="00BD594F" w:rsidRDefault="00BD594F" w:rsidP="00BD594F">
      <w:pPr>
        <w:widowControl/>
        <w:tabs>
          <w:tab w:val="left" w:pos="1175"/>
        </w:tabs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Керівник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pacing w:val="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закладу: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44"/>
        </w:tabs>
        <w:adjustRightInd w:val="0"/>
        <w:ind w:left="68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організовує діяльність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pacing w:val="4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закладу;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44"/>
        </w:tabs>
        <w:adjustRightInd w:val="0"/>
        <w:ind w:left="68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вирішує питання фінансово-господарської діяльності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pacing w:val="-1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закладу;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1003"/>
          <w:tab w:val="left" w:pos="2436"/>
          <w:tab w:val="left" w:pos="2940"/>
          <w:tab w:val="left" w:pos="3985"/>
          <w:tab w:val="left" w:pos="4460"/>
          <w:tab w:val="left" w:pos="5678"/>
          <w:tab w:val="left" w:pos="6018"/>
          <w:tab w:val="left" w:pos="7078"/>
          <w:tab w:val="left" w:pos="8790"/>
          <w:tab w:val="left" w:pos="10071"/>
        </w:tabs>
        <w:adjustRightInd w:val="0"/>
        <w:ind w:left="680" w:right="149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призначає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посаду та звільняє з посади працівників, визначає </w:t>
      </w:r>
      <w:r>
        <w:rPr>
          <w:rFonts w:ascii="Times New Roman CYR" w:hAnsi="Times New Roman CYR" w:cs="Times New Roman CYR"/>
          <w:spacing w:val="-9"/>
          <w:sz w:val="28"/>
          <w:szCs w:val="28"/>
          <w:lang w:val="ru-RU"/>
        </w:rPr>
        <w:t xml:space="preserve">їх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функціональні</w:t>
      </w:r>
      <w:r>
        <w:rPr>
          <w:rFonts w:ascii="Times New Roman CYR" w:hAnsi="Times New Roman CYR" w:cs="Times New Roman CYR"/>
          <w:spacing w:val="-5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обов’язки;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974"/>
          <w:tab w:val="left" w:pos="2459"/>
          <w:tab w:val="left" w:pos="5547"/>
          <w:tab w:val="left" w:pos="7158"/>
          <w:tab w:val="left" w:pos="8669"/>
        </w:tabs>
        <w:adjustRightInd w:val="0"/>
        <w:ind w:left="680" w:right="157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забезпечує організацію </w:t>
      </w:r>
      <w:r>
        <w:rPr>
          <w:rFonts w:ascii="Times New Roman CYR" w:hAnsi="Times New Roman CYR" w:cs="Times New Roman CYR"/>
          <w:spacing w:val="5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освітнього процесу </w:t>
      </w:r>
      <w:r>
        <w:rPr>
          <w:rFonts w:ascii="Times New Roman CYR" w:hAnsi="Times New Roman CYR" w:cs="Times New Roman CYR"/>
          <w:spacing w:val="5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 здійснення контролю </w:t>
      </w:r>
      <w:r>
        <w:rPr>
          <w:rFonts w:ascii="Times New Roman CYR" w:hAnsi="Times New Roman CYR" w:cs="Times New Roman CYR"/>
          <w:spacing w:val="-8"/>
          <w:sz w:val="28"/>
          <w:szCs w:val="28"/>
          <w:lang w:val="ru-RU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виконанням освітніх</w:t>
      </w:r>
      <w:r>
        <w:rPr>
          <w:rFonts w:ascii="Times New Roman CYR" w:hAnsi="Times New Roman CYR" w:cs="Times New Roman CYR"/>
          <w:spacing w:val="-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програм;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44"/>
        </w:tabs>
        <w:adjustRightInd w:val="0"/>
        <w:ind w:left="68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забезпечує функціонування внутрішньої системи забезпечення якості</w:t>
      </w:r>
      <w:r>
        <w:rPr>
          <w:rFonts w:ascii="Times New Roman CYR" w:hAnsi="Times New Roman CYR" w:cs="Times New Roman CYR"/>
          <w:spacing w:val="-2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освіти;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993"/>
          <w:tab w:val="left" w:pos="2498"/>
          <w:tab w:val="left" w:pos="3452"/>
          <w:tab w:val="left" w:pos="4085"/>
          <w:tab w:val="left" w:pos="5605"/>
          <w:tab w:val="left" w:pos="6685"/>
          <w:tab w:val="left" w:pos="7150"/>
          <w:tab w:val="left" w:pos="8661"/>
        </w:tabs>
        <w:adjustRightInd w:val="0"/>
        <w:ind w:left="680" w:right="155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забезпечує умови для здійснення дієвого та відкритого громадського контролю за діяльністю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pacing w:val="6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закладу;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97"/>
        </w:tabs>
        <w:adjustRightInd w:val="0"/>
        <w:ind w:left="680" w:right="144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сприяє та створює умови для діяльності органів самоврядування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59"/>
        </w:tabs>
        <w:adjustRightInd w:val="0"/>
        <w:ind w:left="680" w:right="144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сприяє здоровому способу життя учнів (вихованців) та працівників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984"/>
        </w:tabs>
        <w:adjustRightInd w:val="0"/>
        <w:ind w:left="680" w:right="155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несе повну відповідальність за стан збереження майна та результати діяльності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pacing w:val="-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закладу;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97"/>
        </w:tabs>
        <w:adjustRightInd w:val="0"/>
        <w:ind w:left="680" w:right="144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діє без доручення від імені опорного закладу, укладає правочини, угоди з юридичними та фізичними особами, представляє його в усіх державних органах, на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ідприємствах, в установах і громадських</w:t>
      </w:r>
      <w:r>
        <w:rPr>
          <w:rFonts w:ascii="Times New Roman CYR" w:hAnsi="Times New Roman CYR" w:cs="Times New Roman CYR"/>
          <w:spacing w:val="-5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організаціях;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54"/>
        </w:tabs>
        <w:adjustRightInd w:val="0"/>
        <w:ind w:left="680" w:right="15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забезпечує дотримання сані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тарно-г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ігієнічних вимог, протиепідемічних правил та норм, протипожежної безпеки та правил техніки</w:t>
      </w:r>
      <w:r>
        <w:rPr>
          <w:rFonts w:ascii="Times New Roman CYR" w:hAnsi="Times New Roman CYR" w:cs="Times New Roman CYR"/>
          <w:spacing w:val="-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безпеки;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940"/>
        </w:tabs>
        <w:adjustRightInd w:val="0"/>
        <w:ind w:left="680" w:right="144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розпоряджається у встановленому порядку майном і коштами опорного закладу;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984"/>
        </w:tabs>
        <w:adjustRightInd w:val="0"/>
        <w:ind w:left="680" w:right="143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контролює дотримання режиму роботи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закладу, організацію харчування і медичного обслуговування учнів</w:t>
      </w:r>
      <w:r>
        <w:rPr>
          <w:rFonts w:ascii="Times New Roman CYR" w:hAnsi="Times New Roman CYR" w:cs="Times New Roman CYR"/>
          <w:spacing w:val="8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(вихованців);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44"/>
        </w:tabs>
        <w:adjustRightInd w:val="0"/>
        <w:ind w:left="68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організовує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ізні форми співпраці з батьками або особами, які їх</w:t>
      </w:r>
      <w:r>
        <w:rPr>
          <w:rFonts w:ascii="Times New Roman CYR" w:hAnsi="Times New Roman CYR" w:cs="Times New Roman CYR"/>
          <w:spacing w:val="-28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замінюють;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44"/>
        </w:tabs>
        <w:adjustRightInd w:val="0"/>
        <w:ind w:left="68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видає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межах компетенції накази, контролює їх</w:t>
      </w:r>
      <w:r>
        <w:rPr>
          <w:rFonts w:ascii="Times New Roman CYR" w:hAnsi="Times New Roman CYR" w:cs="Times New Roman CYR"/>
          <w:spacing w:val="-8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виконання;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83"/>
        </w:tabs>
        <w:adjustRightInd w:val="0"/>
        <w:ind w:left="680" w:right="148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щороку звітує про роботу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на загальних зборах трудового колективу;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1046"/>
        </w:tabs>
        <w:adjustRightInd w:val="0"/>
        <w:ind w:left="680" w:right="143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здійснює інші повноваження, передбачені законом та установчими документами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pacing w:val="4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закладу.</w:t>
      </w:r>
    </w:p>
    <w:p w:rsidR="00BD594F" w:rsidRDefault="00BD594F" w:rsidP="00BD594F">
      <w:pPr>
        <w:widowControl/>
        <w:tabs>
          <w:tab w:val="left" w:pos="1338"/>
        </w:tabs>
        <w:adjustRightInd w:val="0"/>
        <w:ind w:right="15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Призначення на посади та звільнення з посад заступників керівників здійснюється відповідно до вимог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чинного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законодавства</w:t>
      </w:r>
      <w:r>
        <w:rPr>
          <w:rFonts w:ascii="Times New Roman CYR" w:hAnsi="Times New Roman CYR" w:cs="Times New Roman CYR"/>
          <w:spacing w:val="-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України.</w:t>
      </w:r>
    </w:p>
    <w:p w:rsidR="00BD594F" w:rsidRDefault="00BD594F" w:rsidP="00BD594F">
      <w:pPr>
        <w:widowControl/>
        <w:tabs>
          <w:tab w:val="left" w:pos="1347"/>
        </w:tabs>
        <w:adjustRightInd w:val="0"/>
        <w:ind w:right="141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Планування діяльності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здійснюється самостійно. Найголовніші питання роботи опорного закладу відображаються у перспективному і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ічному планах. Перспектива розвитку ЗЗСО визначається у стратегії розвитку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pacing w:val="-5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закладу.</w:t>
      </w:r>
    </w:p>
    <w:p w:rsidR="00BD594F" w:rsidRDefault="00BD594F" w:rsidP="00BD594F">
      <w:pPr>
        <w:widowControl/>
        <w:tabs>
          <w:tab w:val="left" w:pos="1232"/>
        </w:tabs>
        <w:adjustRightInd w:val="0"/>
        <w:ind w:right="144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Колегіальним органом управління опорного закладу є педагогічна рада, яку очолює керівник.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складу педагогічної ради входять заступники керівника, педагогічні працівники, інші спеціалісти.</w:t>
      </w:r>
    </w:p>
    <w:p w:rsidR="00BD594F" w:rsidRDefault="00BD594F" w:rsidP="00BD594F">
      <w:pPr>
        <w:widowControl/>
        <w:tabs>
          <w:tab w:val="left" w:pos="1175"/>
        </w:tabs>
        <w:adjustRightInd w:val="0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Педагогічна рада опорного</w:t>
      </w:r>
      <w:r>
        <w:rPr>
          <w:rFonts w:ascii="Times New Roman CYR" w:hAnsi="Times New Roman CYR" w:cs="Times New Roman CYR"/>
          <w:spacing w:val="8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закладу: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44"/>
        </w:tabs>
        <w:adjustRightInd w:val="0"/>
        <w:ind w:left="68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планує роботу та формує стратегію розвитку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92"/>
        </w:tabs>
        <w:adjustRightInd w:val="0"/>
        <w:ind w:left="680" w:right="14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схвалює освітню програму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та оцінює результативність її виконання;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78"/>
        </w:tabs>
        <w:adjustRightInd w:val="0"/>
        <w:ind w:left="680" w:right="152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1027"/>
        </w:tabs>
        <w:adjustRightInd w:val="0"/>
        <w:ind w:left="680" w:right="152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розглядає питання щодо вдосконалення і методичного забезпечення освітнього процесу;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78"/>
        </w:tabs>
        <w:adjustRightInd w:val="0"/>
        <w:ind w:left="680" w:right="152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приймає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ішення щодо переведення учнів до наступного класу і їх випуску, видачі документів про відповідний рівень освіти, нагородження за успіхи у навчанні;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998"/>
        </w:tabs>
        <w:adjustRightInd w:val="0"/>
        <w:ind w:left="680" w:right="154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обговорює питання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</w:t>
      </w:r>
      <w:r>
        <w:rPr>
          <w:rFonts w:ascii="Times New Roman CYR" w:hAnsi="Times New Roman CYR" w:cs="Times New Roman CYR"/>
          <w:spacing w:val="-9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працівників;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54"/>
        </w:tabs>
        <w:adjustRightInd w:val="0"/>
        <w:ind w:left="680" w:right="156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розглядає питання впровадження в освітній процес найкращого педагогічного досвіду та інновацій, участі 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досл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</w:t>
      </w:r>
      <w:r>
        <w:rPr>
          <w:rFonts w:ascii="Times New Roman CYR" w:hAnsi="Times New Roman CYR" w:cs="Times New Roman CYR"/>
          <w:spacing w:val="-8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освіти;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63"/>
        </w:tabs>
        <w:adjustRightInd w:val="0"/>
        <w:ind w:left="680" w:right="144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ухвалює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ішення щодо відзначення, морального та матеріального заохочення учнів (вихованців), працівників опорного закладу та інших учасників освітнього процесу;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931"/>
        </w:tabs>
        <w:adjustRightInd w:val="0"/>
        <w:ind w:left="680" w:right="145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розглядає питання щодо відповідальності учнів (вихованців), працівників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та інших учасників освітнього процесу за невиконання ними своїх</w:t>
      </w:r>
      <w:r>
        <w:rPr>
          <w:rFonts w:ascii="Times New Roman CYR" w:hAnsi="Times New Roman CYR" w:cs="Times New Roman CYR"/>
          <w:spacing w:val="-5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обов’язків;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916"/>
        </w:tabs>
        <w:adjustRightInd w:val="0"/>
        <w:ind w:left="680" w:right="151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має право ініціювати проведення позапланового інституційного аудиту та проведення громадської акредитації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закладу;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63"/>
        </w:tabs>
        <w:adjustRightInd w:val="0"/>
        <w:ind w:left="680" w:right="14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розглядає інші питання, віднесені законом та/або статутом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до її</w:t>
      </w:r>
      <w:r>
        <w:rPr>
          <w:rFonts w:ascii="Times New Roman CYR" w:hAnsi="Times New Roman CYR" w:cs="Times New Roman CYR"/>
          <w:spacing w:val="-5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повноважень.</w:t>
      </w:r>
    </w:p>
    <w:p w:rsidR="00BD594F" w:rsidRDefault="00BD594F" w:rsidP="00BD594F">
      <w:pPr>
        <w:widowControl/>
        <w:adjustRightInd w:val="0"/>
        <w:ind w:right="148"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ішення педагогічної ради опорного закладу вводяться в дію наказами керівника опорного закладу.</w:t>
      </w:r>
    </w:p>
    <w:p w:rsidR="00BD594F" w:rsidRDefault="00BD594F" w:rsidP="00BD594F">
      <w:pPr>
        <w:widowControl/>
        <w:tabs>
          <w:tab w:val="left" w:pos="1232"/>
        </w:tabs>
        <w:adjustRightInd w:val="0"/>
        <w:ind w:right="15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Організація діяльності та повноваження педагогічної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pa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ди визначаються чинним законодавством про</w:t>
      </w:r>
      <w:r>
        <w:rPr>
          <w:rFonts w:ascii="Times New Roman CYR" w:hAnsi="Times New Roman CYR" w:cs="Times New Roman CYR"/>
          <w:spacing w:val="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освіту.</w:t>
      </w:r>
    </w:p>
    <w:p w:rsidR="00BD594F" w:rsidRDefault="00BD594F" w:rsidP="00BD594F">
      <w:pPr>
        <w:widowControl/>
        <w:tabs>
          <w:tab w:val="left" w:pos="1266"/>
        </w:tabs>
        <w:adjustRightInd w:val="0"/>
        <w:ind w:right="13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Робота педагогічної ради планується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у дов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ільній формі відповідно до потреб закладу. Кількість засідань педагогічної ради визначається їх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доц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ільністю, але не може бути менше чотирьох разів на</w:t>
      </w:r>
      <w:r>
        <w:rPr>
          <w:rFonts w:ascii="Times New Roman CYR" w:hAnsi="Times New Roman CYR" w:cs="Times New Roman CYR"/>
          <w:spacing w:val="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рік.</w:t>
      </w:r>
    </w:p>
    <w:p w:rsidR="00BD594F" w:rsidRDefault="00BD594F" w:rsidP="00BD594F">
      <w:pPr>
        <w:widowControl/>
        <w:tabs>
          <w:tab w:val="left" w:pos="1362"/>
        </w:tabs>
        <w:adjustRightInd w:val="0"/>
        <w:ind w:right="153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Члени педагогічної ради мають право виносити на її розгляд актуальні питання освітнього</w:t>
      </w:r>
      <w:r>
        <w:rPr>
          <w:rFonts w:ascii="Times New Roman CYR" w:hAnsi="Times New Roman CYR" w:cs="Times New Roman CYR"/>
          <w:spacing w:val="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процесу.</w:t>
      </w:r>
    </w:p>
    <w:p w:rsidR="00BD594F" w:rsidRDefault="00BD594F" w:rsidP="00BD594F">
      <w:pPr>
        <w:widowControl/>
        <w:tabs>
          <w:tab w:val="left" w:pos="1362"/>
        </w:tabs>
        <w:adjustRightInd w:val="0"/>
        <w:ind w:right="153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0"/>
          <w:szCs w:val="20"/>
          <w:lang w:val="ru-RU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опорному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закладі створюються та</w:t>
      </w:r>
      <w:r>
        <w:rPr>
          <w:rFonts w:ascii="Times New Roman CYR" w:hAnsi="Times New Roman CYR" w:cs="Times New Roman CYR"/>
          <w:spacing w:val="-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функціонують: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44"/>
        </w:tabs>
        <w:adjustRightInd w:val="0"/>
        <w:ind w:left="68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методичні об’єднання</w:t>
      </w:r>
      <w:r>
        <w:rPr>
          <w:rFonts w:ascii="Times New Roman CYR" w:hAnsi="Times New Roman CYR" w:cs="Times New Roman CYR"/>
          <w:spacing w:val="-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вчителів;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44"/>
        </w:tabs>
        <w:adjustRightInd w:val="0"/>
        <w:ind w:left="68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методична</w:t>
      </w:r>
      <w:r>
        <w:rPr>
          <w:rFonts w:ascii="Times New Roman CYR" w:hAnsi="Times New Roman CYR" w:cs="Times New Roman CYR"/>
          <w:spacing w:val="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рада.</w:t>
      </w:r>
    </w:p>
    <w:p w:rsidR="00BD594F" w:rsidRDefault="00BD594F" w:rsidP="00BD594F">
      <w:pPr>
        <w:widowControl/>
        <w:tabs>
          <w:tab w:val="left" w:pos="1387"/>
        </w:tabs>
        <w:adjustRightInd w:val="0"/>
        <w:ind w:right="143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 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Громадське самоврядування в опорному закладі - це право учасників освітнього процесу як безпосередньо, так і через органи громадського самоврядування колективно вирішувати питання організації та забезпечення освітнього процесу в опорному закладі, захисту їхніх прав та інтересів, організації дозвілля та оздоровлення, брати участь у громадському нагляді (контролі) та в управлінні закладом у межах повноважень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визначених законом та установчими документами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pacing w:val="1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закладу.</w:t>
      </w:r>
    </w:p>
    <w:p w:rsidR="00BD594F" w:rsidRPr="00BD594F" w:rsidRDefault="00BD594F" w:rsidP="00BD594F">
      <w:pPr>
        <w:widowControl/>
        <w:adjustRightInd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Громадське самоврядування 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опорному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закладі здійснюється на принципах, визначених Законами України </w:t>
      </w:r>
      <w:r w:rsidRPr="00BD594F">
        <w:rPr>
          <w:rFonts w:cs="Times New Roman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 освіту</w:t>
      </w:r>
      <w:r w:rsidRPr="00BD594F">
        <w:rPr>
          <w:rFonts w:cs="Times New Roman"/>
          <w:sz w:val="28"/>
          <w:szCs w:val="28"/>
          <w:lang w:val="ru-RU"/>
        </w:rPr>
        <w:t>», 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 повну загальну середню освіту</w:t>
      </w:r>
      <w:r w:rsidRPr="00BD594F">
        <w:rPr>
          <w:rFonts w:cs="Times New Roman"/>
          <w:sz w:val="28"/>
          <w:szCs w:val="28"/>
          <w:lang w:val="ru-RU"/>
        </w:rPr>
        <w:t>»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опорному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закладі за ініціативи учасників освітнього процесу можуть діяти: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44"/>
        </w:tabs>
        <w:adjustRightInd w:val="0"/>
        <w:ind w:left="68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 самоврядування працівників</w:t>
      </w:r>
      <w:proofErr w:type="gramStart"/>
      <w:r>
        <w:rPr>
          <w:rFonts w:ascii="Times New Roman CYR" w:hAnsi="Times New Roman CYR" w:cs="Times New Roman CYR"/>
          <w:spacing w:val="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</w:t>
      </w:r>
      <w:proofErr w:type="gramEnd"/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44"/>
        </w:tabs>
        <w:adjustRightInd w:val="0"/>
        <w:ind w:left="68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 самоврядування учнів (вихованців)</w:t>
      </w:r>
      <w:proofErr w:type="gramStart"/>
      <w:r>
        <w:rPr>
          <w:rFonts w:ascii="Times New Roman CYR" w:hAnsi="Times New Roman CYR" w:cs="Times New Roman CYR"/>
          <w:spacing w:val="9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</w:t>
      </w:r>
      <w:proofErr w:type="gramEnd"/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44"/>
        </w:tabs>
        <w:adjustRightInd w:val="0"/>
        <w:ind w:left="68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 батьківського</w:t>
      </w:r>
      <w:r>
        <w:rPr>
          <w:rFonts w:ascii="Times New Roman CYR" w:hAnsi="Times New Roman CYR" w:cs="Times New Roman CYR"/>
          <w:spacing w:val="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самоврядування;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921"/>
        </w:tabs>
        <w:adjustRightInd w:val="0"/>
        <w:ind w:left="680" w:right="142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інші органи громадського самоврядування учасників освітнього процесу; засади формування та діяльності яких визначаються чинним законодавством та Положеннями про органи учнівського та батьківського самоврядування закладу.</w:t>
      </w:r>
    </w:p>
    <w:p w:rsidR="00BD594F" w:rsidRDefault="00BD594F" w:rsidP="00BD594F">
      <w:pPr>
        <w:widowControl/>
        <w:adjustRightInd w:val="0"/>
        <w:ind w:right="139"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Вищим органом громадського самоврядування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є загальні збори колективу.</w:t>
      </w:r>
    </w:p>
    <w:p w:rsidR="00BD594F" w:rsidRDefault="00BD594F" w:rsidP="00BD594F">
      <w:pPr>
        <w:widowControl/>
        <w:tabs>
          <w:tab w:val="left" w:pos="1314"/>
        </w:tabs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lastRenderedPageBreak/>
        <w:t xml:space="preserve"> 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Загальні збори колективу скликаються не менше одного разу на</w:t>
      </w:r>
      <w:r>
        <w:rPr>
          <w:rFonts w:ascii="Times New Roman CYR" w:hAnsi="Times New Roman CYR" w:cs="Times New Roman CYR"/>
          <w:spacing w:val="-15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ік.</w:t>
      </w:r>
    </w:p>
    <w:p w:rsidR="00BD594F" w:rsidRDefault="00BD594F" w:rsidP="00BD594F">
      <w:pPr>
        <w:widowControl/>
        <w:tabs>
          <w:tab w:val="left" w:pos="1357"/>
        </w:tabs>
        <w:adjustRightInd w:val="0"/>
        <w:ind w:right="153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Загальні збори є правомірними, якщо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їх роботі бере участь не менше половини колективу.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ішення приймається більшістю голосів</w:t>
      </w:r>
      <w:r>
        <w:rPr>
          <w:rFonts w:ascii="Times New Roman CYR" w:hAnsi="Times New Roman CYR" w:cs="Times New Roman CYR"/>
          <w:spacing w:val="-9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присутніх.</w:t>
      </w:r>
    </w:p>
    <w:p w:rsidR="00BD594F" w:rsidRDefault="00BD594F" w:rsidP="00BD594F">
      <w:pPr>
        <w:widowControl/>
        <w:tabs>
          <w:tab w:val="left" w:pos="1328"/>
        </w:tabs>
        <w:adjustRightInd w:val="0"/>
        <w:ind w:right="141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Право скликати загальні збори мають представники трудового колективу, якщо за це висловилось не менше третини від їх загальної кількості, керівник опорного закладу, голова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іщанської сільської</w:t>
      </w:r>
      <w:r>
        <w:rPr>
          <w:rFonts w:ascii="Times New Roman CYR" w:hAnsi="Times New Roman CYR" w:cs="Times New Roman CYR"/>
          <w:spacing w:val="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ради.</w:t>
      </w:r>
    </w:p>
    <w:p w:rsidR="00BD594F" w:rsidRDefault="00BD594F" w:rsidP="00BD594F">
      <w:pPr>
        <w:widowControl/>
        <w:tabs>
          <w:tab w:val="left" w:pos="1314"/>
        </w:tabs>
        <w:adjustRightInd w:val="0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Загальні збори</w:t>
      </w:r>
      <w:r>
        <w:rPr>
          <w:rFonts w:ascii="Times New Roman CYR" w:hAnsi="Times New Roman CYR" w:cs="Times New Roman CYR"/>
          <w:spacing w:val="-4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розглядають: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916"/>
        </w:tabs>
        <w:adjustRightInd w:val="0"/>
        <w:ind w:left="68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звіт керівника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pacing w:val="4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закладу;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63"/>
        </w:tabs>
        <w:adjustRightInd w:val="0"/>
        <w:ind w:left="680" w:right="144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питання освітньої, методичної, фінансово-господарської діяльності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959"/>
        </w:tabs>
        <w:adjustRightInd w:val="0"/>
        <w:ind w:left="680" w:right="15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основні напрями вдосконалення освітнього процесу, інші найважливіші напрями діяльності;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902"/>
        </w:tabs>
        <w:adjustRightInd w:val="0"/>
        <w:ind w:left="680" w:right="154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пропозиції щодо стимулювання праці директора та заступників директора, педагогічних</w:t>
      </w:r>
      <w:r>
        <w:rPr>
          <w:rFonts w:ascii="Times New Roman CYR" w:hAnsi="Times New Roman CYR" w:cs="Times New Roman CYR"/>
          <w:spacing w:val="-4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працівникі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68"/>
        </w:tabs>
        <w:adjustRightInd w:val="0"/>
        <w:ind w:left="680" w:right="156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здійснюють інші повноваження, передбачені законодавством України та цим статутом.</w:t>
      </w:r>
    </w:p>
    <w:p w:rsidR="00BD594F" w:rsidRDefault="00BD594F" w:rsidP="00BD594F">
      <w:pPr>
        <w:widowControl/>
        <w:tabs>
          <w:tab w:val="left" w:pos="1319"/>
        </w:tabs>
        <w:adjustRightInd w:val="0"/>
        <w:ind w:right="146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опорному закладі за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ішенням засновника може створюватися і діяти  піклувальна рада. Порядок формування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іклувальної ради, її відповідальність, перелік і строк повноважень, а також порядок її діяльності визначаються спеціальними законами та Положенням про піклувальну раду закладу</w:t>
      </w:r>
      <w:r>
        <w:rPr>
          <w:rFonts w:ascii="Times New Roman CYR" w:hAnsi="Times New Roman CYR" w:cs="Times New Roman CYR"/>
          <w:spacing w:val="-7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освіти.</w:t>
      </w:r>
    </w:p>
    <w:p w:rsidR="00BD594F" w:rsidRDefault="00BD594F" w:rsidP="00BD594F">
      <w:pPr>
        <w:widowControl/>
        <w:tabs>
          <w:tab w:val="left" w:pos="1627"/>
        </w:tabs>
        <w:adjustRightInd w:val="0"/>
        <w:ind w:right="142"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іклувальна рада опорного закладу сприяє вирішенню перспективних завдань його розвитку, залученню фінансових ресурсів для забезпечення його діяльності з основних напрямів розвитку і здійсненню контролю за їх використанням, ефективній взаємодії закладу освіти з органами державної влади та органами місцевого самоврядування, науковою громадськістю, громадськими організаціями, юридичними та фізичними особами.</w:t>
      </w:r>
    </w:p>
    <w:p w:rsidR="00BD594F" w:rsidRDefault="00BD594F" w:rsidP="00BD594F">
      <w:pPr>
        <w:widowControl/>
        <w:tabs>
          <w:tab w:val="left" w:pos="1578"/>
        </w:tabs>
        <w:adjustRightInd w:val="0"/>
        <w:ind w:right="1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Члени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іклувальної ради опорного закладу мають право брати участь у роботі колегіальних органів опорного закладу з правом дорадчого голосу.</w:t>
      </w:r>
    </w:p>
    <w:p w:rsidR="00BD594F" w:rsidRDefault="00BD594F" w:rsidP="00BD594F">
      <w:pPr>
        <w:widowControl/>
        <w:tabs>
          <w:tab w:val="left" w:pos="1550"/>
        </w:tabs>
        <w:adjustRightInd w:val="0"/>
        <w:ind w:right="142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 складу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іклувальної ради опорного закладу не можуть входити здобувачі освіти та працівники цього опорного</w:t>
      </w:r>
      <w:r>
        <w:rPr>
          <w:rFonts w:ascii="Times New Roman CYR" w:hAnsi="Times New Roman CYR" w:cs="Times New Roman CYR"/>
          <w:spacing w:val="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закладу.</w:t>
      </w:r>
    </w:p>
    <w:p w:rsidR="00BD594F" w:rsidRDefault="00BD594F" w:rsidP="00BD594F">
      <w:pPr>
        <w:widowControl/>
        <w:tabs>
          <w:tab w:val="left" w:pos="1526"/>
        </w:tabs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іклувальна рада має право: брати участь у визначенні стратегії розвитку та контролювати її</w:t>
      </w:r>
      <w:r>
        <w:rPr>
          <w:rFonts w:ascii="Times New Roman CYR" w:hAnsi="Times New Roman CYR" w:cs="Times New Roman CYR"/>
          <w:spacing w:val="-2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виконання;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1061"/>
        </w:tabs>
        <w:adjustRightInd w:val="0"/>
        <w:ind w:left="68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сприяти залученню додаткових джерел</w:t>
      </w:r>
      <w:r>
        <w:rPr>
          <w:rFonts w:ascii="Times New Roman CYR" w:hAnsi="Times New Roman CYR" w:cs="Times New Roman CYR"/>
          <w:spacing w:val="-4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фінансування;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1061"/>
        </w:tabs>
        <w:adjustRightInd w:val="0"/>
        <w:ind w:left="68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аналізувати та оцінювати діяльність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та його</w:t>
      </w:r>
      <w:r>
        <w:rPr>
          <w:rFonts w:ascii="Times New Roman CYR" w:hAnsi="Times New Roman CYR" w:cs="Times New Roman CYR"/>
          <w:spacing w:val="-16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керівника;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1022"/>
        </w:tabs>
        <w:adjustRightInd w:val="0"/>
        <w:ind w:left="680" w:right="14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контролювати виконання бюджету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і вносити відповідні рекомендації та пропозиції, що є обов’язковими для розгляду директором опорного закладу;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1205"/>
        </w:tabs>
        <w:adjustRightInd w:val="0"/>
        <w:ind w:left="680" w:right="14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вносити засновнику опорного закладу подання про заохочення або відкликання директора опорного закладу з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ідстав, визначених</w:t>
      </w:r>
      <w:r>
        <w:rPr>
          <w:rFonts w:ascii="Times New Roman CYR" w:hAnsi="Times New Roman CYR" w:cs="Times New Roman CYR"/>
          <w:spacing w:val="-6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законом;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44"/>
        </w:tabs>
        <w:adjustRightInd w:val="0"/>
        <w:ind w:left="680" w:right="156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здійснювати інші права, визначені спеціальними законами та Положенням</w:t>
      </w:r>
      <w:r>
        <w:rPr>
          <w:rFonts w:ascii="Times New Roman CYR" w:hAnsi="Times New Roman CYR" w:cs="Times New Roman CYR"/>
          <w:spacing w:val="-5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іклувальну раду опорного</w:t>
      </w:r>
      <w:r>
        <w:rPr>
          <w:rFonts w:ascii="Times New Roman CYR" w:hAnsi="Times New Roman CYR" w:cs="Times New Roman CYR"/>
          <w:spacing w:val="-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закладу.</w:t>
      </w:r>
    </w:p>
    <w:p w:rsidR="00BD594F" w:rsidRDefault="00BD594F" w:rsidP="00BD594F">
      <w:pPr>
        <w:widowControl/>
        <w:tabs>
          <w:tab w:val="left" w:pos="1334"/>
        </w:tabs>
        <w:adjustRightInd w:val="0"/>
        <w:ind w:right="15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lastRenderedPageBreak/>
        <w:t xml:space="preserve">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опорному закладі відповідно до вимог чинного законодавства України укладається колективний догові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між керівником та трудовим</w:t>
      </w:r>
      <w:r>
        <w:rPr>
          <w:rFonts w:ascii="Times New Roman CYR" w:hAnsi="Times New Roman CYR" w:cs="Times New Roman CYR"/>
          <w:spacing w:val="-1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колективом.</w:t>
      </w:r>
    </w:p>
    <w:p w:rsidR="00BD594F" w:rsidRDefault="00BD594F" w:rsidP="00BD594F">
      <w:pPr>
        <w:widowControl/>
        <w:tabs>
          <w:tab w:val="left" w:pos="1339"/>
        </w:tabs>
        <w:adjustRightInd w:val="0"/>
        <w:ind w:right="14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Право на укладання колективного договору від імені власника майна або уповноваженого ним органу надається директору опорного закладу, з однієї сторони, і однією або кількома профспілковими чи іншими уповноваженими на представництво трудовим колективом опорного закладу органами, а у разі відсутності таких органів представниками працівників, обраними і уповноваженими трудовим колективом, з іншої</w:t>
      </w:r>
      <w:r>
        <w:rPr>
          <w:rFonts w:ascii="Times New Roman CYR" w:hAnsi="Times New Roman CYR" w:cs="Times New Roman CYR"/>
          <w:spacing w:val="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сторони.</w:t>
      </w:r>
      <w:proofErr w:type="gramEnd"/>
    </w:p>
    <w:p w:rsidR="00BD594F" w:rsidRDefault="00BD594F" w:rsidP="00BD594F">
      <w:pPr>
        <w:widowControl/>
        <w:tabs>
          <w:tab w:val="left" w:pos="1353"/>
        </w:tabs>
        <w:adjustRightInd w:val="0"/>
        <w:ind w:right="1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Колективний догові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регулює виробничі, трудові і соціально-економічні відносини трудового колективу з керівництвом опорного закладу, питання охорони праці, стратегії розвитку закладу</w:t>
      </w:r>
      <w:r>
        <w:rPr>
          <w:rFonts w:ascii="Times New Roman CYR" w:hAnsi="Times New Roman CYR" w:cs="Times New Roman CYR"/>
          <w:spacing w:val="-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освіти.</w:t>
      </w:r>
    </w:p>
    <w:p w:rsidR="00BD594F" w:rsidRPr="00BD594F" w:rsidRDefault="00BD594F" w:rsidP="00BD594F">
      <w:pPr>
        <w:widowControl/>
        <w:adjustRightInd w:val="0"/>
        <w:ind w:firstLine="709"/>
        <w:jc w:val="both"/>
        <w:rPr>
          <w:rFonts w:ascii="Calibri" w:hAnsi="Calibri" w:cs="Calibri"/>
          <w:lang w:val="ru-RU"/>
        </w:rPr>
      </w:pPr>
    </w:p>
    <w:p w:rsidR="00BD594F" w:rsidRDefault="00BD594F" w:rsidP="00BD594F">
      <w:pPr>
        <w:widowControl/>
        <w:adjustRightInd w:val="0"/>
        <w:ind w:right="988"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BD594F">
        <w:rPr>
          <w:rFonts w:cs="Times New Roman"/>
          <w:b/>
          <w:bCs/>
          <w:sz w:val="28"/>
          <w:szCs w:val="28"/>
          <w:lang w:val="ru-RU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ДОДЕРЖАННЯ ДЕРЖАВНИХ СТАНДАРТІВ</w:t>
      </w:r>
      <w:r>
        <w:rPr>
          <w:rFonts w:ascii="Times New Roman CYR" w:hAnsi="Times New Roman CYR" w:cs="Times New Roman CYR"/>
          <w:b/>
          <w:bCs/>
          <w:spacing w:val="-37"/>
          <w:sz w:val="28"/>
          <w:szCs w:val="28"/>
          <w:lang w:val="ru-RU"/>
        </w:rPr>
        <w:t xml:space="preserve"> ПОВНОЇ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ЗАГАЛЬНОЇ СЕРЕДНЬОЇ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ОСВІТИ</w:t>
      </w:r>
    </w:p>
    <w:p w:rsidR="00BD594F" w:rsidRPr="00BD594F" w:rsidRDefault="00BD594F" w:rsidP="00BD594F">
      <w:pPr>
        <w:widowControl/>
        <w:tabs>
          <w:tab w:val="left" w:pos="1304"/>
        </w:tabs>
        <w:adjustRightInd w:val="0"/>
        <w:ind w:right="153"/>
        <w:jc w:val="both"/>
        <w:rPr>
          <w:rFonts w:cs="Times New Roman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виконання Державних стандартів початкової, базової і повної загальної середньої освіти є</w:t>
      </w:r>
      <w:r>
        <w:rPr>
          <w:rFonts w:ascii="Times New Roman CYR" w:hAnsi="Times New Roman CYR" w:cs="Times New Roman CYR"/>
          <w:spacing w:val="-16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обов’язковим, та дотримання Закону </w:t>
      </w:r>
      <w:r w:rsidRPr="00BD594F">
        <w:rPr>
          <w:rFonts w:cs="Times New Roman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 дошкільну освіту</w:t>
      </w:r>
      <w:r w:rsidRPr="00BD594F">
        <w:rPr>
          <w:rFonts w:cs="Times New Roman"/>
          <w:sz w:val="28"/>
          <w:szCs w:val="28"/>
          <w:lang w:val="ru-RU"/>
        </w:rPr>
        <w:t>»</w:t>
      </w:r>
    </w:p>
    <w:p w:rsidR="00BD594F" w:rsidRDefault="00BD594F" w:rsidP="00BD594F">
      <w:pPr>
        <w:widowControl/>
        <w:tabs>
          <w:tab w:val="left" w:pos="1175"/>
        </w:tabs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Державні стандарти повної загальної середньої освіти</w:t>
      </w:r>
      <w:r>
        <w:rPr>
          <w:rFonts w:ascii="Times New Roman CYR" w:hAnsi="Times New Roman CYR" w:cs="Times New Roman CYR"/>
          <w:spacing w:val="-8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визначають: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78"/>
        </w:tabs>
        <w:adjustRightInd w:val="0"/>
        <w:ind w:left="680" w:right="157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вимоги до обов’язкових результатів навчання та компетентностей здобувача повної загальної середньої освіти відповідного</w:t>
      </w:r>
      <w:r>
        <w:rPr>
          <w:rFonts w:ascii="Times New Roman CYR" w:hAnsi="Times New Roman CYR" w:cs="Times New Roman CYR"/>
          <w:spacing w:val="-8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івня;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54"/>
        </w:tabs>
        <w:adjustRightInd w:val="0"/>
        <w:ind w:left="680" w:right="152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загальний обсяг навчального навантаження здобувачів освіти на відповідному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івні повної загальної середньої</w:t>
      </w:r>
      <w:r>
        <w:rPr>
          <w:rFonts w:ascii="Times New Roman CYR" w:hAnsi="Times New Roman CYR" w:cs="Times New Roman CYR"/>
          <w:spacing w:val="-8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освіти;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44"/>
        </w:tabs>
        <w:adjustRightInd w:val="0"/>
        <w:ind w:left="68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форми державної атестації здобувачів</w:t>
      </w:r>
      <w:r>
        <w:rPr>
          <w:rFonts w:ascii="Times New Roman CYR" w:hAnsi="Times New Roman CYR" w:cs="Times New Roman CYR"/>
          <w:spacing w:val="-6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освіти.</w:t>
      </w:r>
    </w:p>
    <w:p w:rsidR="00BD594F" w:rsidRDefault="00BD594F" w:rsidP="00BD594F">
      <w:pPr>
        <w:widowControl/>
        <w:tabs>
          <w:tab w:val="left" w:pos="1396"/>
        </w:tabs>
        <w:adjustRightInd w:val="0"/>
        <w:ind w:right="153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Процедура досягнення здобувачами освіти результатів навчання, передбачених у відповідному Державному стандарті повної загальної середньої освіти, визначається освітньою програмою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pacing w:val="5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закладу.</w:t>
      </w:r>
    </w:p>
    <w:p w:rsidR="00BD594F" w:rsidRDefault="00BD594F" w:rsidP="00BD594F">
      <w:pPr>
        <w:widowControl/>
        <w:tabs>
          <w:tab w:val="left" w:pos="1209"/>
        </w:tabs>
        <w:adjustRightInd w:val="0"/>
        <w:ind w:right="142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Для забезпечення досягнення особами з особливими освітніми потребами результатів навчання, передбачених у відповідному Державному стандарті повної загальної середньої освіти, до штату опорного закладу вводиться посада асистента</w:t>
      </w:r>
      <w:r>
        <w:rPr>
          <w:rFonts w:ascii="Times New Roman CYR" w:hAnsi="Times New Roman CYR" w:cs="Times New Roman CYR"/>
          <w:spacing w:val="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вчителя.</w:t>
      </w:r>
      <w:proofErr w:type="gramEnd"/>
    </w:p>
    <w:p w:rsidR="00BD594F" w:rsidRPr="00BD594F" w:rsidRDefault="00BD594F" w:rsidP="00BD594F">
      <w:pPr>
        <w:widowControl/>
        <w:adjustRightInd w:val="0"/>
        <w:ind w:firstLine="709"/>
        <w:jc w:val="both"/>
        <w:rPr>
          <w:rFonts w:ascii="Calibri" w:hAnsi="Calibri" w:cs="Calibri"/>
          <w:lang w:val="ru-RU"/>
        </w:rPr>
      </w:pPr>
    </w:p>
    <w:p w:rsidR="00BD594F" w:rsidRDefault="00BD594F" w:rsidP="00BD594F">
      <w:pPr>
        <w:widowControl/>
        <w:numPr>
          <w:ilvl w:val="0"/>
          <w:numId w:val="1"/>
        </w:numPr>
        <w:adjustRightInd w:val="0"/>
        <w:ind w:left="1543" w:firstLine="34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МАТЕР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ІАЛЬНО - ТЕХНІЧНА</w:t>
      </w:r>
      <w:r>
        <w:rPr>
          <w:rFonts w:ascii="Times New Roman CYR" w:hAnsi="Times New Roman CYR" w:cs="Times New Roman CYR"/>
          <w:b/>
          <w:bCs/>
          <w:spacing w:val="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БАЗА</w:t>
      </w:r>
    </w:p>
    <w:p w:rsidR="00BD594F" w:rsidRDefault="00BD594F" w:rsidP="00BD594F">
      <w:pPr>
        <w:widowControl/>
        <w:tabs>
          <w:tab w:val="left" w:pos="1242"/>
        </w:tabs>
        <w:adjustRightInd w:val="0"/>
        <w:ind w:right="146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Матеріально-технічна база опорного закладу включає буді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вл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і, споруди, землю, комунікації, обладнання, транспортні засоби, інші матеріальні цінності, вартість яких відображено у балансі закладу. Майно опорного закладу належить йому на правах, визначених відповідно до чинного законодавства,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ішення про заснування, цього Статуту та</w:t>
      </w:r>
      <w:r>
        <w:rPr>
          <w:rFonts w:ascii="Times New Roman CYR" w:hAnsi="Times New Roman CYR" w:cs="Times New Roman CYR"/>
          <w:spacing w:val="-4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укладених угод</w:t>
      </w:r>
    </w:p>
    <w:p w:rsidR="00BD594F" w:rsidRDefault="00BD594F" w:rsidP="00BD594F">
      <w:pPr>
        <w:widowControl/>
        <w:tabs>
          <w:tab w:val="left" w:pos="1267"/>
        </w:tabs>
        <w:adjustRightInd w:val="0"/>
        <w:ind w:right="144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закладу, відповідно до чинного законодавства, користується землею, іншими природними ресурсами і несе відповідальність за дотримання вимог та норм з їх</w:t>
      </w:r>
      <w:r>
        <w:rPr>
          <w:rFonts w:ascii="Times New Roman CYR" w:hAnsi="Times New Roman CYR" w:cs="Times New Roman CYR"/>
          <w:spacing w:val="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охорони.</w:t>
      </w:r>
    </w:p>
    <w:p w:rsidR="00BD594F" w:rsidRDefault="00BD594F" w:rsidP="00BD594F">
      <w:pPr>
        <w:widowControl/>
        <w:tabs>
          <w:tab w:val="left" w:pos="1194"/>
        </w:tabs>
        <w:adjustRightInd w:val="0"/>
        <w:ind w:right="1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Вилучення основних фондів, оборотних коштів та іншого майна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проводиться лише у випадках, передбачених чинним законодавством.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Збитки, завдані опорному закладу внаслідок порушення його майнових прав іншими юридичними та фізичними особами, відшкодовуються відповідно до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чинного</w:t>
      </w:r>
      <w:proofErr w:type="gramEnd"/>
      <w:r>
        <w:rPr>
          <w:rFonts w:ascii="Times New Roman CYR" w:hAnsi="Times New Roman CYR" w:cs="Times New Roman CYR"/>
          <w:spacing w:val="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законодавства.</w:t>
      </w:r>
    </w:p>
    <w:p w:rsidR="00BD594F" w:rsidRDefault="00BD594F" w:rsidP="00BD594F">
      <w:pPr>
        <w:widowControl/>
        <w:tabs>
          <w:tab w:val="left" w:pos="1204"/>
        </w:tabs>
        <w:adjustRightInd w:val="0"/>
        <w:ind w:right="151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забезпечення освітнього процесу формується відповідна навчальна та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матер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іально-технічна</w:t>
      </w:r>
      <w:r>
        <w:rPr>
          <w:rFonts w:ascii="Times New Roman CYR" w:hAnsi="Times New Roman CYR" w:cs="Times New Roman CYR"/>
          <w:spacing w:val="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база.</w:t>
      </w:r>
    </w:p>
    <w:p w:rsidR="00BD594F" w:rsidRPr="00BD594F" w:rsidRDefault="00BD594F" w:rsidP="00BD594F">
      <w:pPr>
        <w:widowControl/>
        <w:adjustRightInd w:val="0"/>
        <w:ind w:firstLine="709"/>
        <w:jc w:val="both"/>
        <w:rPr>
          <w:rFonts w:ascii="Calibri" w:hAnsi="Calibri" w:cs="Calibri"/>
          <w:lang w:val="ru-RU"/>
        </w:rPr>
      </w:pP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BD594F">
        <w:rPr>
          <w:rFonts w:cs="Times New Roman"/>
          <w:b/>
          <w:bCs/>
          <w:sz w:val="28"/>
          <w:szCs w:val="28"/>
          <w:lang w:val="ru-RU"/>
        </w:rPr>
        <w:t xml:space="preserve">7.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ФІНАНСОВО-ГОСПОДАРСЬКА ДІЯЛЬНІСТЬ</w:t>
      </w:r>
    </w:p>
    <w:p w:rsidR="00BD594F" w:rsidRDefault="00BD594F" w:rsidP="00BD594F">
      <w:pPr>
        <w:widowControl/>
        <w:tabs>
          <w:tab w:val="left" w:pos="1175"/>
        </w:tabs>
        <w:adjustRightInd w:val="0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Фінансування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pacing w:val="8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закладу: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92"/>
        </w:tabs>
        <w:adjustRightInd w:val="0"/>
        <w:ind w:left="680" w:right="148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здобуття повної загальної середньої освіти здійснюється за рахунок коштів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державного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бюджету, у тому числі шляхом надання освітніх субвенцій місцевим бюджетам, коштів місцевого бюджету та інших джерел, не заборонених</w:t>
      </w:r>
      <w:r>
        <w:rPr>
          <w:rFonts w:ascii="Times New Roman CYR" w:hAnsi="Times New Roman CYR" w:cs="Times New Roman CYR"/>
          <w:spacing w:val="-4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законодавством;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83"/>
        </w:tabs>
        <w:adjustRightInd w:val="0"/>
        <w:ind w:left="680" w:right="152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опорний заклад має право надавати платні освітні та інші послуги, перелік яких затверджує Кабінет Міні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стр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ів</w:t>
      </w:r>
      <w:r>
        <w:rPr>
          <w:rFonts w:ascii="Times New Roman CYR" w:hAnsi="Times New Roman CYR" w:cs="Times New Roman CYR"/>
          <w:spacing w:val="-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України;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955"/>
        </w:tabs>
        <w:adjustRightInd w:val="0"/>
        <w:ind w:left="680" w:right="142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засновник опорного закладу має право затверджувати перелік платних освітніх та інших послуг, що не увійшли до переліку, затвердженого Кабінетом Міні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стр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ів</w:t>
      </w:r>
      <w:r>
        <w:rPr>
          <w:rFonts w:ascii="Times New Roman CYR" w:hAnsi="Times New Roman CYR" w:cs="Times New Roman CYR"/>
          <w:spacing w:val="-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України;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950"/>
        </w:tabs>
        <w:adjustRightInd w:val="0"/>
        <w:ind w:left="680" w:right="150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підвищення кваліфікації педагогічних працівників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обсязі, визначеному законодавством, здійснюється за кошти державного та місцевих</w:t>
      </w:r>
      <w:r>
        <w:rPr>
          <w:rFonts w:ascii="Times New Roman CYR" w:hAnsi="Times New Roman CYR" w:cs="Times New Roman CYR"/>
          <w:spacing w:val="-1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бюджетів;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59"/>
        </w:tabs>
        <w:adjustRightInd w:val="0"/>
        <w:ind w:left="680" w:right="146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обсяг коштів, що додатково виділяються з місцевого бюджету на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ідвищення кваліфікації педагогічних працівників опорного закладу, не може бути меншим 2% фонду заробітної плати цих</w:t>
      </w:r>
      <w:r>
        <w:rPr>
          <w:rFonts w:ascii="Times New Roman CYR" w:hAnsi="Times New Roman CYR" w:cs="Times New Roman CYR"/>
          <w:spacing w:val="-1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працівників;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1013"/>
        </w:tabs>
        <w:adjustRightInd w:val="0"/>
        <w:ind w:left="680" w:right="142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опорного закладу, який обрала особа з особливими освітніми потребами та її</w:t>
      </w:r>
      <w:r>
        <w:rPr>
          <w:rFonts w:ascii="Times New Roman CYR" w:hAnsi="Times New Roman CYR" w:cs="Times New Roman CYR"/>
          <w:spacing w:val="-7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батьки;</w:t>
      </w:r>
      <w:proofErr w:type="gramEnd"/>
    </w:p>
    <w:p w:rsidR="00BD594F" w:rsidRDefault="00BD594F" w:rsidP="00BD594F">
      <w:pPr>
        <w:widowControl/>
        <w:numPr>
          <w:ilvl w:val="0"/>
          <w:numId w:val="2"/>
        </w:numPr>
        <w:tabs>
          <w:tab w:val="left" w:pos="863"/>
        </w:tabs>
        <w:adjustRightInd w:val="0"/>
        <w:ind w:left="680" w:right="142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опорний заклад має право отримувати фінансування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ізних видів та з різних джерел, не заборонених</w:t>
      </w:r>
      <w:r>
        <w:rPr>
          <w:rFonts w:ascii="Times New Roman CYR" w:hAnsi="Times New Roman CYR" w:cs="Times New Roman CYR"/>
          <w:spacing w:val="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законодавством;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1003"/>
        </w:tabs>
        <w:adjustRightInd w:val="0"/>
        <w:ind w:left="680" w:right="142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фінансування у встановленому Кабінетом Міні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стр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ів України порядку додаткових психолого-педагогічних і корекційно-розвиткових послуг, а також придбання спеціальних засобів корекції психофізичного розвитку, визначених індивідуальною програмою розвитку особи з особливими освітніми потребами,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потребами, коштів місцевих бюджетів, інших джерел, не заборонених законодавством;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989"/>
        </w:tabs>
        <w:adjustRightInd w:val="0"/>
        <w:ind w:left="680" w:right="147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кошти,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матер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іальні та нематеріальні активи, що надходять у вигляді безповоротної фінансової допомоги, інших надходжень,</w:t>
      </w:r>
      <w:r>
        <w:rPr>
          <w:rFonts w:ascii="Times New Roman CYR" w:hAnsi="Times New Roman CYR" w:cs="Times New Roman CYR"/>
          <w:spacing w:val="19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добровільних</w:t>
      </w:r>
    </w:p>
    <w:p w:rsidR="00BD594F" w:rsidRDefault="00BD594F" w:rsidP="00BD594F">
      <w:pPr>
        <w:widowControl/>
        <w:adjustRightInd w:val="0"/>
        <w:ind w:right="149"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пожертвувань юридичних і фізичних осіб,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тому числі нерезидентів, для провадження освітньої, наукової, оздоровчої, спортивної, культурної діяльності, не вважаються</w:t>
      </w:r>
      <w:r>
        <w:rPr>
          <w:rFonts w:ascii="Times New Roman CYR" w:hAnsi="Times New Roman CYR" w:cs="Times New Roman CYR"/>
          <w:spacing w:val="7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прибутком;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902"/>
        </w:tabs>
        <w:adjustRightInd w:val="0"/>
        <w:ind w:left="680" w:right="144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разі одержання коштів з інших джерел бюджетні асигнування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не</w:t>
      </w:r>
      <w:r>
        <w:rPr>
          <w:rFonts w:ascii="Times New Roman CYR" w:hAnsi="Times New Roman CYR" w:cs="Times New Roman CYR"/>
          <w:spacing w:val="-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зменшуються;</w:t>
      </w:r>
    </w:p>
    <w:p w:rsidR="00BD594F" w:rsidRDefault="00BD594F" w:rsidP="00BD594F">
      <w:pPr>
        <w:widowControl/>
        <w:numPr>
          <w:ilvl w:val="0"/>
          <w:numId w:val="2"/>
        </w:numPr>
        <w:tabs>
          <w:tab w:val="left" w:pos="1113"/>
        </w:tabs>
        <w:adjustRightInd w:val="0"/>
        <w:ind w:left="680" w:right="144" w:firstLine="5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опорний заклад самостійно розпоряджається надходженнями від провадження господарської та іншої діяльності, передбаченої установчими документами.</w:t>
      </w:r>
    </w:p>
    <w:p w:rsidR="00BD594F" w:rsidRDefault="00BD594F" w:rsidP="00BD594F">
      <w:pPr>
        <w:widowControl/>
        <w:tabs>
          <w:tab w:val="left" w:pos="1218"/>
        </w:tabs>
        <w:adjustRightInd w:val="0"/>
        <w:ind w:right="14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Відповідно до Типових штатних нормативів закладів повної загальної середньої освіти, затверджених МОН, керівником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формує та затверджує штатний розпис та тарифікацію педагогічних працівників опорного</w:t>
      </w:r>
      <w:r>
        <w:rPr>
          <w:rFonts w:ascii="Times New Roman CYR" w:hAnsi="Times New Roman CYR" w:cs="Times New Roman CYR"/>
          <w:spacing w:val="-1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закладу.</w:t>
      </w:r>
    </w:p>
    <w:p w:rsidR="00BD594F" w:rsidRDefault="00BD594F" w:rsidP="00BD594F">
      <w:pPr>
        <w:widowControl/>
        <w:tabs>
          <w:tab w:val="left" w:pos="1229"/>
        </w:tabs>
        <w:adjustRightInd w:val="0"/>
        <w:ind w:right="144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Опорний заклад за погодженням з головою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іщанської сільської ради має право укладати правочини про співробітництво з іншими закладами освіти, юридичними та фізичними особами.</w:t>
      </w:r>
    </w:p>
    <w:p w:rsidR="00BD594F" w:rsidRDefault="00BD594F" w:rsidP="00BD594F">
      <w:pPr>
        <w:widowControl/>
        <w:tabs>
          <w:tab w:val="left" w:pos="1319"/>
        </w:tabs>
        <w:adjustRightInd w:val="0"/>
        <w:ind w:right="14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Порядок діловодства і бухгалтерського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обл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іку в опорному закладі визначається законодавством, нормативно-правовими актами МОН та інших центральних органів виконавчої влади, до сфери управління яких належить заклад. За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ішенням Засновника опорного закладу бухгалтерський облік може здійснюватися самостійно або через централізовану</w:t>
      </w:r>
      <w:r>
        <w:rPr>
          <w:rFonts w:ascii="Times New Roman CYR" w:hAnsi="Times New Roman CYR" w:cs="Times New Roman CYR"/>
          <w:spacing w:val="-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бухгалтерію.</w:t>
      </w:r>
    </w:p>
    <w:p w:rsidR="00BD594F" w:rsidRDefault="00BD594F" w:rsidP="00BD594F">
      <w:pPr>
        <w:widowControl/>
        <w:tabs>
          <w:tab w:val="left" w:pos="1329"/>
        </w:tabs>
        <w:adjustRightInd w:val="0"/>
        <w:ind w:right="143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Звітність про діяльність опорного закладу ведеться відповідно до законодавства.</w:t>
      </w:r>
    </w:p>
    <w:p w:rsidR="00BD594F" w:rsidRPr="00BD594F" w:rsidRDefault="00BD594F" w:rsidP="00BD594F">
      <w:pPr>
        <w:widowControl/>
        <w:adjustRightInd w:val="0"/>
        <w:ind w:firstLine="709"/>
        <w:jc w:val="both"/>
        <w:rPr>
          <w:rFonts w:ascii="Calibri" w:hAnsi="Calibri" w:cs="Calibri"/>
          <w:lang w:val="ru-RU"/>
        </w:rPr>
      </w:pPr>
    </w:p>
    <w:p w:rsidR="00BD594F" w:rsidRDefault="00BD594F" w:rsidP="00BD594F">
      <w:pPr>
        <w:widowControl/>
        <w:numPr>
          <w:ilvl w:val="0"/>
          <w:numId w:val="1"/>
        </w:numPr>
        <w:adjustRightInd w:val="0"/>
        <w:ind w:left="1543" w:firstLine="34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МІЖНАРОДНЕ</w:t>
      </w:r>
      <w:r>
        <w:rPr>
          <w:rFonts w:ascii="Times New Roman CYR" w:hAnsi="Times New Roman CYR" w:cs="Times New Roman CYR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СПІВРОБІТНИЦТВО</w:t>
      </w:r>
    </w:p>
    <w:p w:rsidR="00BD594F" w:rsidRDefault="00BD594F" w:rsidP="00BD594F">
      <w:pPr>
        <w:widowControl/>
        <w:tabs>
          <w:tab w:val="left" w:pos="1190"/>
        </w:tabs>
        <w:adjustRightInd w:val="0"/>
        <w:ind w:right="141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Опорний заклад за наявності належної матеріально-технічної та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соц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іально- культурної бази, власних надходжень має право проводити міжнародний учнівський та педагогічний обмін у рамках освітніх програм, проектів, встановлювати відповідно до законодавства прямі зв'язки з міжнародними організаціями, фондами та освітніми</w:t>
      </w:r>
      <w:r>
        <w:rPr>
          <w:rFonts w:ascii="Times New Roman CYR" w:hAnsi="Times New Roman CYR" w:cs="Times New Roman CYR"/>
          <w:spacing w:val="4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асоціаціями.</w:t>
      </w:r>
    </w:p>
    <w:p w:rsidR="00BD594F" w:rsidRDefault="00BD594F" w:rsidP="00BD594F">
      <w:pPr>
        <w:widowControl/>
        <w:tabs>
          <w:tab w:val="left" w:pos="1205"/>
        </w:tabs>
        <w:adjustRightInd w:val="0"/>
        <w:ind w:right="14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Опорний заклад має право відповідно до чинного законодавства укладати угоди про співробітництво з освітніми закладами, науковими установами,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ідприємствами, організаціями, фондами, громадськими об'єднаннями інших країн.</w:t>
      </w:r>
    </w:p>
    <w:p w:rsidR="00BD594F" w:rsidRDefault="00BD594F" w:rsidP="00BD594F">
      <w:pPr>
        <w:widowControl/>
        <w:tabs>
          <w:tab w:val="left" w:pos="1180"/>
        </w:tabs>
        <w:adjustRightInd w:val="0"/>
        <w:ind w:right="1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Участь опорного закладу у міжнародних програмах,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проектах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, учнівському та педагогічному обміні здійснюється у встановленому законодавством порядку.</w:t>
      </w:r>
    </w:p>
    <w:p w:rsidR="00BD594F" w:rsidRPr="00BD594F" w:rsidRDefault="00BD594F" w:rsidP="00BD594F">
      <w:pPr>
        <w:widowControl/>
        <w:adjustRightInd w:val="0"/>
        <w:ind w:firstLine="709"/>
        <w:jc w:val="both"/>
        <w:rPr>
          <w:rFonts w:ascii="Calibri" w:hAnsi="Calibri" w:cs="Calibri"/>
          <w:lang w:val="ru-RU"/>
        </w:rPr>
      </w:pP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BD594F">
        <w:rPr>
          <w:rFonts w:cs="Times New Roman"/>
          <w:b/>
          <w:bCs/>
          <w:sz w:val="28"/>
          <w:szCs w:val="28"/>
          <w:lang w:val="ru-RU"/>
        </w:rPr>
        <w:t>9.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ВІДПОВІДАЛЬНІСТЬ У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ОПОРНОМУ</w:t>
      </w:r>
      <w:proofErr w:type="gramEnd"/>
      <w:r>
        <w:rPr>
          <w:rFonts w:ascii="Times New Roman CYR" w:hAnsi="Times New Roman CYR" w:cs="Times New Roman CYR"/>
          <w:b/>
          <w:bCs/>
          <w:spacing w:val="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ЗАКЛАДІ</w:t>
      </w:r>
    </w:p>
    <w:p w:rsidR="00BD594F" w:rsidRDefault="00BD594F" w:rsidP="00BD594F">
      <w:pPr>
        <w:widowControl/>
        <w:tabs>
          <w:tab w:val="left" w:pos="1496"/>
        </w:tabs>
        <w:adjustRightInd w:val="0"/>
        <w:ind w:right="143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Шкода, заподіяна учнями (вихованцями)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закладу, відшкодовується відповідно до законодавства</w:t>
      </w:r>
      <w:r>
        <w:rPr>
          <w:rFonts w:ascii="Times New Roman CYR" w:hAnsi="Times New Roman CYR" w:cs="Times New Roman CYR"/>
          <w:spacing w:val="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України.</w:t>
      </w:r>
    </w:p>
    <w:p w:rsidR="00BD594F" w:rsidRDefault="00BD594F" w:rsidP="00BD594F">
      <w:pPr>
        <w:widowControl/>
        <w:tabs>
          <w:tab w:val="left" w:pos="1300"/>
        </w:tabs>
        <w:adjustRightInd w:val="0"/>
        <w:ind w:right="1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Злісне ухилення батьків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 виконання обов'язків щодо здобуття їх неповнолітніми дітьми повної загальної середньої освіти може бути підставою для позбавлення їх батьківських</w:t>
      </w:r>
      <w:r>
        <w:rPr>
          <w:rFonts w:ascii="Times New Roman CYR" w:hAnsi="Times New Roman CYR" w:cs="Times New Roman CYR"/>
          <w:spacing w:val="-4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прав.</w:t>
      </w:r>
    </w:p>
    <w:p w:rsidR="00BD594F" w:rsidRPr="00BD594F" w:rsidRDefault="00BD594F" w:rsidP="00BD594F">
      <w:pPr>
        <w:widowControl/>
        <w:adjustRightInd w:val="0"/>
        <w:ind w:firstLine="709"/>
        <w:jc w:val="both"/>
        <w:rPr>
          <w:rFonts w:ascii="Calibri" w:hAnsi="Calibri" w:cs="Calibri"/>
          <w:lang w:val="ru-RU"/>
        </w:rPr>
      </w:pPr>
    </w:p>
    <w:p w:rsidR="00BD594F" w:rsidRDefault="00BD594F" w:rsidP="00BD594F">
      <w:pPr>
        <w:widowControl/>
        <w:numPr>
          <w:ilvl w:val="0"/>
          <w:numId w:val="3"/>
        </w:numPr>
        <w:adjustRightInd w:val="0"/>
        <w:ind w:left="1558" w:firstLine="334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РЕОРГАНІЗАЦІЯ АБО ЛІКВІДАЦІЯ ОПОРНОГО ЗАКЛАДУ</w:t>
      </w:r>
    </w:p>
    <w:p w:rsidR="00BD594F" w:rsidRDefault="00BD594F" w:rsidP="00BD594F">
      <w:pPr>
        <w:widowControl/>
        <w:tabs>
          <w:tab w:val="left" w:pos="1550"/>
          <w:tab w:val="left" w:pos="2596"/>
          <w:tab w:val="left" w:pos="3083"/>
          <w:tab w:val="left" w:pos="3635"/>
          <w:tab w:val="left" w:pos="3973"/>
          <w:tab w:val="left" w:pos="5539"/>
          <w:tab w:val="left" w:pos="6781"/>
          <w:tab w:val="left" w:pos="6877"/>
          <w:tab w:val="left" w:pos="7313"/>
          <w:tab w:val="left" w:pos="8568"/>
          <w:tab w:val="left" w:pos="8675"/>
          <w:tab w:val="left" w:pos="9589"/>
        </w:tabs>
        <w:adjustRightInd w:val="0"/>
        <w:ind w:right="13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Ліквідація та реорганізаці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я(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злиття, приєднання, поділ, виділ, перетворення) опорного закладу </w:t>
      </w:r>
      <w:r>
        <w:rPr>
          <w:rFonts w:ascii="Times New Roman CYR" w:hAnsi="Times New Roman CYR" w:cs="Times New Roman CYR"/>
          <w:spacing w:val="5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здійснюється за рішенням Піщанської сільської ради у порядку, встановленому чинним законодавством України. Ліквідація проводиться ліквідаційною комісією, призначеною</w:t>
      </w:r>
      <w:r>
        <w:rPr>
          <w:rFonts w:ascii="Times New Roman CYR" w:hAnsi="Times New Roman CYR" w:cs="Times New Roman CYR"/>
          <w:spacing w:val="-8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Засновником.</w:t>
      </w:r>
    </w:p>
    <w:p w:rsidR="00BD594F" w:rsidRDefault="00BD594F" w:rsidP="00BD594F">
      <w:pPr>
        <w:widowControl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З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часу призначення ліквідаційної комісії до неї переходять повноваження щодо управління опорним закладом</w:t>
      </w:r>
    </w:p>
    <w:p w:rsidR="00BD594F" w:rsidRDefault="00BD594F" w:rsidP="00BD594F">
      <w:pPr>
        <w:widowControl/>
        <w:tabs>
          <w:tab w:val="left" w:pos="1449"/>
        </w:tabs>
        <w:adjustRightInd w:val="0"/>
        <w:ind w:right="13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Ліквідаційна комісія оцінює наявне майно опорного закладу, виявляє </w:t>
      </w:r>
      <w:r>
        <w:rPr>
          <w:rFonts w:ascii="Times New Roman CYR" w:hAnsi="Times New Roman CYR" w:cs="Times New Roman CYR"/>
          <w:spacing w:val="-3"/>
          <w:sz w:val="28"/>
          <w:szCs w:val="28"/>
          <w:lang w:val="ru-RU"/>
        </w:rPr>
        <w:t xml:space="preserve">її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дебіторів і кредиторів і розраховується з ними, складає ліквідаційний баланс і представляє його</w:t>
      </w:r>
      <w:r>
        <w:rPr>
          <w:rFonts w:ascii="Times New Roman CYR" w:hAnsi="Times New Roman CYR" w:cs="Times New Roman CYR"/>
          <w:spacing w:val="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Засновнику.</w:t>
      </w:r>
      <w:proofErr w:type="gramEnd"/>
    </w:p>
    <w:p w:rsidR="00BD594F" w:rsidRDefault="00BD594F" w:rsidP="00BD594F">
      <w:pPr>
        <w:widowControl/>
        <w:tabs>
          <w:tab w:val="left" w:pos="1472"/>
        </w:tabs>
        <w:adjustRightInd w:val="0"/>
        <w:ind w:right="14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випадку реорганізації права та зобов'язання опорного закладу переходять до правонаступників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ідповідно до чинного законодавства або визначених освітніх</w:t>
      </w:r>
      <w:r>
        <w:rPr>
          <w:rFonts w:ascii="Times New Roman CYR" w:hAnsi="Times New Roman CYR" w:cs="Times New Roman CYR"/>
          <w:spacing w:val="-8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закладів.</w:t>
      </w:r>
    </w:p>
    <w:p w:rsidR="00BD594F" w:rsidRDefault="00BD594F" w:rsidP="00BD594F">
      <w:pPr>
        <w:widowControl/>
        <w:tabs>
          <w:tab w:val="left" w:pos="1506"/>
        </w:tabs>
        <w:adjustRightInd w:val="0"/>
        <w:ind w:right="142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разі реорганізації чи ліквідації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опорного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закладу Засновник зобов’язаний забезпечити здобувачам освіти можливість продовжити здобуття загальної середньої</w:t>
      </w:r>
      <w:r>
        <w:rPr>
          <w:rFonts w:ascii="Times New Roman CYR" w:hAnsi="Times New Roman CYR" w:cs="Times New Roman CYR"/>
          <w:spacing w:val="-9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освіти.</w:t>
      </w:r>
    </w:p>
    <w:p w:rsidR="00BD594F" w:rsidRDefault="00BD594F" w:rsidP="00BD594F">
      <w:pPr>
        <w:widowControl/>
        <w:tabs>
          <w:tab w:val="left" w:pos="1439"/>
        </w:tabs>
        <w:adjustRightInd w:val="0"/>
        <w:ind w:right="14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реорганізації чи ліквідації опорного закладу працівникам, які звільняються, гарантується додержання їх прав та інтересів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ідповідно до трудового законодавства</w:t>
      </w:r>
      <w:r>
        <w:rPr>
          <w:rFonts w:ascii="Times New Roman CYR" w:hAnsi="Times New Roman CYR" w:cs="Times New Roman CYR"/>
          <w:spacing w:val="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України.</w:t>
      </w:r>
    </w:p>
    <w:p w:rsidR="00BD594F" w:rsidRPr="00BD594F" w:rsidRDefault="00BD594F" w:rsidP="00BD594F">
      <w:pPr>
        <w:widowControl/>
        <w:adjustRightInd w:val="0"/>
        <w:ind w:firstLine="709"/>
        <w:jc w:val="both"/>
        <w:rPr>
          <w:rFonts w:ascii="Calibri" w:hAnsi="Calibri" w:cs="Calibri"/>
          <w:lang w:val="ru-RU"/>
        </w:rPr>
      </w:pPr>
    </w:p>
    <w:p w:rsidR="00BD594F" w:rsidRDefault="00BD594F" w:rsidP="00BD594F">
      <w:pPr>
        <w:widowControl/>
        <w:adjustRightInd w:val="0"/>
        <w:ind w:left="3343"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BD594F">
        <w:rPr>
          <w:rFonts w:cs="Times New Roman"/>
          <w:b/>
          <w:bCs/>
          <w:sz w:val="28"/>
          <w:szCs w:val="28"/>
          <w:lang w:val="ru-RU"/>
        </w:rPr>
        <w:t>11.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ПРИКІНЦЕВІ</w:t>
      </w:r>
      <w:r>
        <w:rPr>
          <w:rFonts w:ascii="Times New Roman CYR" w:hAnsi="Times New Roman CYR" w:cs="Times New Roman CYR"/>
          <w:b/>
          <w:bCs/>
          <w:spacing w:val="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ПОЛОЖЕННЯ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Статут опорного закладу затверджується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ішенням сесії Піщанської сільської ради, та реєструється відповідно до чинного законодавства.</w:t>
      </w:r>
    </w:p>
    <w:p w:rsidR="00BD594F" w:rsidRDefault="00BD594F" w:rsidP="00BD594F">
      <w:pPr>
        <w:widowControl/>
        <w:tabs>
          <w:tab w:val="left" w:pos="1375"/>
          <w:tab w:val="left" w:pos="2272"/>
          <w:tab w:val="left" w:pos="2761"/>
          <w:tab w:val="left" w:pos="3921"/>
          <w:tab w:val="left" w:pos="5921"/>
          <w:tab w:val="left" w:pos="7542"/>
          <w:tab w:val="left" w:pos="8923"/>
          <w:tab w:val="left" w:pos="10049"/>
        </w:tabs>
        <w:adjustRightInd w:val="0"/>
        <w:ind w:right="144"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Зміни до Статуту розробляються керівником опорного закладу </w:t>
      </w:r>
      <w:r>
        <w:rPr>
          <w:rFonts w:ascii="Times New Roman CYR" w:hAnsi="Times New Roman CYR" w:cs="Times New Roman CYR"/>
          <w:spacing w:val="-10"/>
          <w:sz w:val="28"/>
          <w:szCs w:val="28"/>
          <w:lang w:val="ru-RU"/>
        </w:rPr>
        <w:t xml:space="preserve">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затверджуються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ішенням сесії Піщанської сільської</w:t>
      </w:r>
      <w:r>
        <w:rPr>
          <w:rFonts w:ascii="Times New Roman CYR" w:hAnsi="Times New Roman CYR" w:cs="Times New Roman CYR"/>
          <w:spacing w:val="-4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ради.</w:t>
      </w:r>
    </w:p>
    <w:p w:rsidR="00BD594F" w:rsidRDefault="00BD594F" w:rsidP="00BD594F">
      <w:pPr>
        <w:widowControl/>
        <w:adjustRightInd w:val="0"/>
        <w:ind w:right="495"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всьому, що не врегульовано цим Статутом, учасники освітнього процесу керуються чинним законодавством України.</w:t>
      </w:r>
    </w:p>
    <w:p w:rsidR="00BD594F" w:rsidRDefault="00BD594F" w:rsidP="00BD594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BD594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Цей Статут набирає чинності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ісля його затвердження та реєстрації в уповноважених для цього органах.</w:t>
      </w:r>
    </w:p>
    <w:p w:rsidR="00BD594F" w:rsidRPr="00BD594F" w:rsidRDefault="00BD594F" w:rsidP="00BD594F">
      <w:pPr>
        <w:widowControl/>
        <w:adjustRightInd w:val="0"/>
        <w:ind w:firstLine="709"/>
        <w:jc w:val="both"/>
        <w:rPr>
          <w:rFonts w:ascii="Calibri" w:hAnsi="Calibri" w:cs="Calibri"/>
          <w:lang w:val="ru-RU"/>
        </w:rPr>
      </w:pPr>
    </w:p>
    <w:p w:rsidR="00BD594F" w:rsidRPr="00BD594F" w:rsidRDefault="00BD594F" w:rsidP="00BD594F">
      <w:pPr>
        <w:widowControl/>
        <w:adjustRightInd w:val="0"/>
        <w:ind w:firstLine="709"/>
        <w:jc w:val="both"/>
        <w:rPr>
          <w:rFonts w:ascii="Calibri" w:hAnsi="Calibri" w:cs="Calibri"/>
          <w:lang w:val="ru-RU"/>
        </w:rPr>
      </w:pPr>
    </w:p>
    <w:p w:rsidR="00BD594F" w:rsidRPr="00BD594F" w:rsidRDefault="00BD594F" w:rsidP="00BD594F">
      <w:pPr>
        <w:widowControl/>
        <w:adjustRightInd w:val="0"/>
        <w:ind w:firstLine="709"/>
        <w:jc w:val="both"/>
        <w:rPr>
          <w:rFonts w:ascii="Calibri" w:hAnsi="Calibri" w:cs="Calibri"/>
          <w:lang w:val="ru-RU"/>
        </w:rPr>
      </w:pPr>
    </w:p>
    <w:p w:rsidR="00E54645" w:rsidRDefault="00E54645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67450" cy="2447925"/>
            <wp:effectExtent l="19050" t="0" r="0" b="0"/>
            <wp:docPr id="2" name="Рисунок 2" descr="C:\Users\Секретар\Pictures\img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\Pictures\img1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Default="0046738E">
      <w:pPr>
        <w:rPr>
          <w:lang w:val="ru-RU"/>
        </w:rPr>
      </w:pPr>
    </w:p>
    <w:p w:rsidR="0046738E" w:rsidRPr="00BD594F" w:rsidRDefault="0046738E">
      <w:pPr>
        <w:rPr>
          <w:lang w:val="ru-RU"/>
        </w:rPr>
      </w:pPr>
    </w:p>
    <w:sectPr w:rsidR="0046738E" w:rsidRPr="00BD594F" w:rsidSect="0046738E"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6E22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64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375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D594F"/>
    <w:rsid w:val="0010304F"/>
    <w:rsid w:val="00461C73"/>
    <w:rsid w:val="0046738E"/>
    <w:rsid w:val="00BD594F"/>
    <w:rsid w:val="00C32AD6"/>
    <w:rsid w:val="00C643A8"/>
    <w:rsid w:val="00E5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94F"/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2AD6"/>
    <w:pPr>
      <w:ind w:left="119" w:firstLine="710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2AD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32AD6"/>
    <w:pPr>
      <w:ind w:left="119" w:firstLine="710"/>
      <w:jc w:val="both"/>
    </w:pPr>
    <w:rPr>
      <w:rFonts w:eastAsia="Times New Roman" w:cs="Times New Roman"/>
    </w:rPr>
  </w:style>
  <w:style w:type="paragraph" w:customStyle="1" w:styleId="Heading1">
    <w:name w:val="Heading 1"/>
    <w:basedOn w:val="a"/>
    <w:uiPriority w:val="1"/>
    <w:qFormat/>
    <w:rsid w:val="00C32AD6"/>
    <w:pPr>
      <w:ind w:left="119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32AD6"/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38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7675</Words>
  <Characters>43753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Секретар</cp:lastModifiedBy>
  <cp:revision>1</cp:revision>
  <dcterms:created xsi:type="dcterms:W3CDTF">2021-09-16T10:01:00Z</dcterms:created>
  <dcterms:modified xsi:type="dcterms:W3CDTF">2021-09-16T10:11:00Z</dcterms:modified>
</cp:coreProperties>
</file>