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8E2B1">
      <w:pPr>
        <w:spacing w:after="0"/>
        <w:jc w:val="center"/>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Протокол  №1</w:t>
      </w:r>
    </w:p>
    <w:p w14:paraId="7CC69678">
      <w:pPr>
        <w:tabs>
          <w:tab w:val="left" w:pos="6345"/>
        </w:tabs>
        <w:spacing w:after="0"/>
        <w:jc w:val="center"/>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засідання педагогічної ради</w:t>
      </w:r>
    </w:p>
    <w:p w14:paraId="7BC4E77F">
      <w:pPr>
        <w:spacing w:after="0"/>
        <w:jc w:val="center"/>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Пужайківського ліцею Піщанської сільської ради Подільського району</w:t>
      </w:r>
    </w:p>
    <w:p w14:paraId="34D46E8C">
      <w:pPr>
        <w:spacing w:after="0"/>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                </w:t>
      </w:r>
      <w:r>
        <w:rPr>
          <w:rFonts w:ascii="Times New Roman" w:hAnsi="Times New Roman" w:eastAsia="Calibri" w:cs="Times New Roman"/>
          <w:sz w:val="24"/>
          <w:szCs w:val="24"/>
        </w:rPr>
        <w:t>від 3</w:t>
      </w:r>
      <w:r>
        <w:rPr>
          <w:rFonts w:ascii="Times New Roman" w:hAnsi="Times New Roman" w:eastAsia="Calibri" w:cs="Times New Roman"/>
          <w:sz w:val="24"/>
          <w:szCs w:val="24"/>
          <w:lang w:val="uk-UA"/>
        </w:rPr>
        <w:t>0</w:t>
      </w:r>
      <w:r>
        <w:rPr>
          <w:rFonts w:ascii="Times New Roman" w:hAnsi="Times New Roman" w:eastAsia="Calibri" w:cs="Times New Roman"/>
          <w:sz w:val="24"/>
          <w:szCs w:val="24"/>
        </w:rPr>
        <w:t>.08.202</w:t>
      </w:r>
      <w:r>
        <w:rPr>
          <w:rFonts w:ascii="Times New Roman" w:hAnsi="Times New Roman" w:eastAsia="Calibri" w:cs="Times New Roman"/>
          <w:sz w:val="24"/>
          <w:szCs w:val="24"/>
          <w:lang w:val="uk-UA"/>
        </w:rPr>
        <w:t>4</w:t>
      </w:r>
      <w:r>
        <w:rPr>
          <w:rFonts w:ascii="Times New Roman" w:hAnsi="Times New Roman" w:eastAsia="Calibri" w:cs="Times New Roman"/>
          <w:sz w:val="24"/>
          <w:szCs w:val="24"/>
        </w:rPr>
        <w:t xml:space="preserve"> р.</w:t>
      </w:r>
    </w:p>
    <w:p w14:paraId="00CAB95F">
      <w:pPr>
        <w:spacing w:after="0"/>
        <w:jc w:val="both"/>
        <w:rPr>
          <w:rFonts w:ascii="Times New Roman" w:hAnsi="Times New Roman" w:eastAsia="Calibri" w:cs="Times New Roman"/>
          <w:sz w:val="24"/>
          <w:szCs w:val="24"/>
          <w:lang w:val="uk-UA"/>
        </w:rPr>
      </w:pPr>
    </w:p>
    <w:p w14:paraId="72114145">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Голова:  Дорошенко В.Я.</w:t>
      </w:r>
    </w:p>
    <w:p w14:paraId="17C2D9FA">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Секретар: Данилюк Г.С.</w:t>
      </w:r>
    </w:p>
    <w:p w14:paraId="76D637E2">
      <w:pPr>
        <w:tabs>
          <w:tab w:val="left" w:pos="8420"/>
        </w:tabs>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Присутні:  31 член педагогічної ради.</w:t>
      </w:r>
      <w:r>
        <w:rPr>
          <w:rFonts w:ascii="Times New Roman" w:hAnsi="Times New Roman" w:eastAsia="Calibri" w:cs="Times New Roman"/>
          <w:sz w:val="24"/>
          <w:szCs w:val="24"/>
          <w:lang w:val="uk-UA"/>
        </w:rPr>
        <w:tab/>
      </w:r>
    </w:p>
    <w:p w14:paraId="73213453">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Відсутні :  Древицька Т.В., Панченко С.В., Чабан Л.І.</w:t>
      </w:r>
    </w:p>
    <w:p w14:paraId="37F94EC1">
      <w:pPr>
        <w:spacing w:after="0"/>
        <w:jc w:val="both"/>
        <w:rPr>
          <w:rFonts w:ascii="Times New Roman" w:hAnsi="Times New Roman" w:eastAsia="Calibri" w:cs="Times New Roman"/>
          <w:sz w:val="24"/>
          <w:szCs w:val="24"/>
          <w:lang w:val="uk-UA"/>
        </w:rPr>
      </w:pPr>
    </w:p>
    <w:p w14:paraId="716CA9FC">
      <w:pPr>
        <w:spacing w:after="0" w:line="240" w:lineRule="auto"/>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Порядок денний:</w:t>
      </w:r>
    </w:p>
    <w:p w14:paraId="6D19460F">
      <w:pPr>
        <w:pStyle w:val="9"/>
        <w:numPr>
          <w:ilvl w:val="0"/>
          <w:numId w:val="1"/>
        </w:num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eastAsia="ru-RU"/>
        </w:rPr>
        <w:t>Про вибір секретаря педради.</w:t>
      </w:r>
    </w:p>
    <w:p w14:paraId="11D59A2C">
      <w:pPr>
        <w:numPr>
          <w:ilvl w:val="0"/>
          <w:numId w:val="1"/>
        </w:numPr>
        <w:spacing w:after="0" w:line="240" w:lineRule="auto"/>
        <w:ind w:left="709"/>
        <w:jc w:val="both"/>
        <w:textAlignment w:val="baseline"/>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val="uk-UA" w:eastAsia="ru-RU"/>
        </w:rPr>
        <w:t>Про п</w:t>
      </w:r>
      <w:r>
        <w:rPr>
          <w:rFonts w:ascii="Times New Roman" w:hAnsi="Times New Roman" w:eastAsia="Times New Roman" w:cs="Times New Roman"/>
          <w:color w:val="000000"/>
          <w:sz w:val="24"/>
          <w:szCs w:val="24"/>
          <w:lang w:eastAsia="ru-RU"/>
        </w:rPr>
        <w:t>ідсумки роботи ліцею в 202</w:t>
      </w:r>
      <w:r>
        <w:rPr>
          <w:rFonts w:ascii="Times New Roman" w:hAnsi="Times New Roman" w:eastAsia="Times New Roman" w:cs="Times New Roman"/>
          <w:color w:val="000000"/>
          <w:sz w:val="24"/>
          <w:szCs w:val="24"/>
          <w:lang w:val="uk-UA" w:eastAsia="ru-RU"/>
        </w:rPr>
        <w:t>3</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 xml:space="preserve"> н.р. в умовах воєнного стану та завдання на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навчальний рік. </w:t>
      </w:r>
    </w:p>
    <w:p w14:paraId="517448D9">
      <w:pPr>
        <w:pStyle w:val="9"/>
        <w:numPr>
          <w:ilvl w:val="0"/>
          <w:numId w:val="1"/>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uk-UA" w:eastAsia="ru-RU"/>
        </w:rPr>
        <w:t xml:space="preserve">Про  </w:t>
      </w:r>
      <w:r>
        <w:rPr>
          <w:rFonts w:ascii="Times New Roman" w:hAnsi="Times New Roman" w:eastAsia="Times New Roman" w:cs="Times New Roman"/>
          <w:color w:val="000000"/>
          <w:sz w:val="24"/>
          <w:szCs w:val="24"/>
          <w:lang w:eastAsia="ru-RU"/>
        </w:rPr>
        <w:t>заход</w:t>
      </w:r>
      <w:r>
        <w:rPr>
          <w:rFonts w:ascii="Times New Roman" w:hAnsi="Times New Roman" w:eastAsia="Times New Roman" w:cs="Times New Roman"/>
          <w:color w:val="000000"/>
          <w:sz w:val="24"/>
          <w:szCs w:val="24"/>
          <w:lang w:val="uk-UA" w:eastAsia="ru-RU"/>
        </w:rPr>
        <w:t>и</w:t>
      </w:r>
      <w:r>
        <w:rPr>
          <w:rFonts w:ascii="Times New Roman" w:hAnsi="Times New Roman" w:eastAsia="Times New Roman" w:cs="Times New Roman"/>
          <w:color w:val="000000"/>
          <w:sz w:val="24"/>
          <w:szCs w:val="24"/>
          <w:lang w:eastAsia="ru-RU"/>
        </w:rPr>
        <w:t>, спрямован</w:t>
      </w:r>
      <w:r>
        <w:rPr>
          <w:rFonts w:ascii="Times New Roman" w:hAnsi="Times New Roman" w:eastAsia="Times New Roman" w:cs="Times New Roman"/>
          <w:color w:val="000000"/>
          <w:sz w:val="24"/>
          <w:szCs w:val="24"/>
          <w:lang w:val="uk-UA" w:eastAsia="ru-RU"/>
        </w:rPr>
        <w:t xml:space="preserve">і </w:t>
      </w:r>
      <w:r>
        <w:rPr>
          <w:rFonts w:ascii="Times New Roman" w:hAnsi="Times New Roman" w:eastAsia="Times New Roman" w:cs="Times New Roman"/>
          <w:color w:val="000000"/>
          <w:sz w:val="24"/>
          <w:szCs w:val="24"/>
          <w:lang w:eastAsia="ru-RU"/>
        </w:rPr>
        <w:t xml:space="preserve"> на</w:t>
      </w:r>
      <w:r>
        <w:rPr>
          <w:rFonts w:ascii="Times New Roman" w:hAnsi="Times New Roman" w:eastAsia="Times New Roman" w:cs="Times New Roman"/>
          <w:color w:val="000000"/>
          <w:sz w:val="24"/>
          <w:szCs w:val="24"/>
          <w:lang w:val="uk-UA" w:eastAsia="ru-RU"/>
        </w:rPr>
        <w:t xml:space="preserve"> створення </w:t>
      </w:r>
      <w:r>
        <w:rPr>
          <w:rFonts w:ascii="Times New Roman" w:hAnsi="Times New Roman" w:eastAsia="Times New Roman" w:cs="Times New Roman"/>
          <w:color w:val="000000"/>
          <w:sz w:val="24"/>
          <w:szCs w:val="24"/>
          <w:lang w:eastAsia="ru-RU"/>
        </w:rPr>
        <w:t>безпе</w:t>
      </w:r>
      <w:r>
        <w:rPr>
          <w:rFonts w:ascii="Times New Roman" w:hAnsi="Times New Roman" w:eastAsia="Times New Roman" w:cs="Times New Roman"/>
          <w:color w:val="000000"/>
          <w:sz w:val="24"/>
          <w:szCs w:val="24"/>
          <w:lang w:val="uk-UA" w:eastAsia="ru-RU"/>
        </w:rPr>
        <w:t xml:space="preserve">чного середовища для </w:t>
      </w:r>
      <w:r>
        <w:rPr>
          <w:rFonts w:ascii="Times New Roman" w:hAnsi="Times New Roman" w:eastAsia="Times New Roman" w:cs="Times New Roman"/>
          <w:color w:val="000000"/>
          <w:sz w:val="24"/>
          <w:szCs w:val="24"/>
          <w:lang w:eastAsia="ru-RU"/>
        </w:rPr>
        <w:t xml:space="preserve"> учасників освітнього процесу ліцею в умовах воєнного стану.  </w:t>
      </w:r>
    </w:p>
    <w:p w14:paraId="5D843406">
      <w:pPr>
        <w:numPr>
          <w:ilvl w:val="0"/>
          <w:numId w:val="1"/>
        </w:numPr>
        <w:spacing w:after="0" w:line="240" w:lineRule="auto"/>
        <w:ind w:left="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 схвалення структури навчального року, режиму роботи та правил внутрішнього розпорядку  закладу освіти у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н.р.</w:t>
      </w:r>
    </w:p>
    <w:p w14:paraId="52F42D9E">
      <w:pPr>
        <w:numPr>
          <w:ilvl w:val="0"/>
          <w:numId w:val="1"/>
        </w:numPr>
        <w:spacing w:after="0" w:line="240" w:lineRule="auto"/>
        <w:ind w:left="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 схвалення річного плану роботи ліцею на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н.р.</w:t>
      </w:r>
    </w:p>
    <w:p w14:paraId="4FE90210">
      <w:pPr>
        <w:numPr>
          <w:ilvl w:val="0"/>
          <w:numId w:val="1"/>
        </w:numPr>
        <w:spacing w:after="0" w:line="240" w:lineRule="auto"/>
        <w:ind w:left="709"/>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Про схвалення освітньої програми  </w:t>
      </w:r>
      <w:r>
        <w:rPr>
          <w:rFonts w:ascii="Times New Roman" w:hAnsi="Times New Roman" w:eastAsia="Times New Roman" w:cs="Times New Roman"/>
          <w:color w:val="000000"/>
          <w:sz w:val="24"/>
          <w:szCs w:val="24"/>
          <w:lang w:val="uk-UA" w:eastAsia="ru-RU"/>
        </w:rPr>
        <w:t xml:space="preserve">Пужайківського </w:t>
      </w:r>
      <w:r>
        <w:rPr>
          <w:rFonts w:ascii="Times New Roman" w:hAnsi="Times New Roman" w:eastAsia="Times New Roman" w:cs="Times New Roman"/>
          <w:color w:val="000000"/>
          <w:sz w:val="24"/>
          <w:szCs w:val="24"/>
          <w:lang w:eastAsia="ru-RU"/>
        </w:rPr>
        <w:t xml:space="preserve"> ліцею на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навчальний рік з додатками.</w:t>
      </w:r>
    </w:p>
    <w:p w14:paraId="4D200CEC">
      <w:pPr>
        <w:numPr>
          <w:ilvl w:val="0"/>
          <w:numId w:val="1"/>
        </w:numPr>
        <w:spacing w:after="0" w:line="240" w:lineRule="auto"/>
        <w:ind w:left="709"/>
        <w:jc w:val="both"/>
        <w:textAlignment w:val="baseline"/>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eastAsia="ru-RU"/>
        </w:rPr>
        <w:t xml:space="preserve">Про впровадження нового Державного стандарту базової середньої освіти у </w:t>
      </w:r>
      <w:r>
        <w:rPr>
          <w:rFonts w:ascii="Times New Roman" w:hAnsi="Times New Roman" w:eastAsia="Times New Roman" w:cs="Times New Roman"/>
          <w:color w:val="000000"/>
          <w:sz w:val="24"/>
          <w:szCs w:val="24"/>
          <w:lang w:val="uk-UA" w:eastAsia="ru-RU"/>
        </w:rPr>
        <w:t xml:space="preserve">7 </w:t>
      </w:r>
      <w:r>
        <w:rPr>
          <w:rFonts w:ascii="Times New Roman" w:hAnsi="Times New Roman" w:eastAsia="Times New Roman" w:cs="Times New Roman"/>
          <w:color w:val="000000"/>
          <w:sz w:val="24"/>
          <w:szCs w:val="24"/>
          <w:lang w:eastAsia="ru-RU"/>
        </w:rPr>
        <w:t>клас</w:t>
      </w:r>
      <w:r>
        <w:rPr>
          <w:rFonts w:ascii="Times New Roman" w:hAnsi="Times New Roman" w:eastAsia="Times New Roman" w:cs="Times New Roman"/>
          <w:color w:val="000000"/>
          <w:sz w:val="24"/>
          <w:szCs w:val="24"/>
          <w:lang w:val="uk-UA" w:eastAsia="ru-RU"/>
        </w:rPr>
        <w:t>і</w:t>
      </w:r>
      <w:r>
        <w:rPr>
          <w:rFonts w:ascii="Times New Roman" w:hAnsi="Times New Roman" w:eastAsia="Times New Roman" w:cs="Times New Roman"/>
          <w:color w:val="000000"/>
          <w:sz w:val="24"/>
          <w:szCs w:val="24"/>
          <w:lang w:eastAsia="ru-RU"/>
        </w:rPr>
        <w:t>.</w:t>
      </w:r>
    </w:p>
    <w:p w14:paraId="79F42FC5">
      <w:pPr>
        <w:numPr>
          <w:ilvl w:val="0"/>
          <w:numId w:val="1"/>
        </w:numPr>
        <w:spacing w:after="0" w:line="240" w:lineRule="auto"/>
        <w:ind w:left="709"/>
        <w:jc w:val="both"/>
        <w:textAlignment w:val="baseline"/>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eastAsia="ru-RU"/>
        </w:rPr>
        <w:t>Про оцінювання навчальних досягнень здобувачів освіти початкових класів.</w:t>
      </w:r>
    </w:p>
    <w:p w14:paraId="7B939CFF">
      <w:pPr>
        <w:numPr>
          <w:ilvl w:val="0"/>
          <w:numId w:val="1"/>
        </w:numPr>
        <w:spacing w:after="0" w:line="240" w:lineRule="auto"/>
        <w:ind w:left="709"/>
        <w:jc w:val="both"/>
        <w:textAlignment w:val="baseline"/>
        <w:rPr>
          <w:rFonts w:ascii="Times New Roman" w:hAnsi="Times New Roman" w:eastAsia="Times New Roman" w:cs="Times New Roman"/>
          <w:i/>
          <w:iCs/>
          <w:color w:val="000000"/>
          <w:sz w:val="24"/>
          <w:szCs w:val="24"/>
          <w:lang w:eastAsia="ru-RU"/>
        </w:rPr>
      </w:pPr>
      <w:r>
        <w:rPr>
          <w:rFonts w:ascii="Times New Roman" w:hAnsi="Times New Roman" w:eastAsia="Times New Roman" w:cs="Times New Roman"/>
          <w:color w:val="000000"/>
          <w:sz w:val="24"/>
          <w:szCs w:val="24"/>
          <w:lang w:eastAsia="ru-RU"/>
        </w:rPr>
        <w:t>Про тривалість адаптаційного періоду  учнів 5 клас</w:t>
      </w:r>
      <w:r>
        <w:rPr>
          <w:rFonts w:ascii="Times New Roman" w:hAnsi="Times New Roman" w:eastAsia="Times New Roman" w:cs="Times New Roman"/>
          <w:color w:val="000000"/>
          <w:sz w:val="24"/>
          <w:szCs w:val="24"/>
          <w:lang w:val="uk-UA" w:eastAsia="ru-RU"/>
        </w:rPr>
        <w:t>у</w:t>
      </w:r>
      <w:r>
        <w:rPr>
          <w:rFonts w:ascii="Times New Roman" w:hAnsi="Times New Roman" w:eastAsia="Times New Roman" w:cs="Times New Roman"/>
          <w:color w:val="000000"/>
          <w:sz w:val="24"/>
          <w:szCs w:val="24"/>
          <w:lang w:eastAsia="ru-RU"/>
        </w:rPr>
        <w:t>.</w:t>
      </w:r>
    </w:p>
    <w:p w14:paraId="5853F96D">
      <w:pPr>
        <w:pStyle w:val="9"/>
        <w:numPr>
          <w:ilvl w:val="0"/>
          <w:numId w:val="1"/>
        </w:numPr>
        <w:rPr>
          <w:rFonts w:ascii="Times New Roman" w:hAnsi="Times New Roman" w:cs="Times New Roman"/>
          <w:sz w:val="24"/>
          <w:szCs w:val="24"/>
          <w:lang w:val="uk-UA"/>
        </w:rPr>
      </w:pPr>
      <w:r>
        <w:rPr>
          <w:rFonts w:ascii="Times New Roman" w:hAnsi="Times New Roman" w:cs="Times New Roman"/>
          <w:sz w:val="24"/>
          <w:szCs w:val="24"/>
          <w:lang w:val="uk-UA"/>
        </w:rPr>
        <w:t>Оцінювання результатів навчання та оформлення Свідоцтва досягнень учнів 5-7 класів НУШ: нові вимоги та підходи.</w:t>
      </w:r>
    </w:p>
    <w:p w14:paraId="52CC5BBD">
      <w:pPr>
        <w:pStyle w:val="9"/>
        <w:numPr>
          <w:ilvl w:val="0"/>
          <w:numId w:val="1"/>
        </w:numPr>
        <w:rPr>
          <w:rFonts w:ascii="Times New Roman" w:hAnsi="Times New Roman" w:cs="Times New Roman"/>
          <w:sz w:val="24"/>
          <w:szCs w:val="24"/>
          <w:lang w:val="uk-UA"/>
        </w:rPr>
      </w:pPr>
      <w:r>
        <w:rPr>
          <w:rFonts w:ascii="Times New Roman" w:hAnsi="Times New Roman" w:eastAsia="Times New Roman" w:cs="Times New Roman"/>
          <w:color w:val="000000"/>
          <w:sz w:val="24"/>
          <w:szCs w:val="24"/>
          <w:lang w:val="uk-UA" w:eastAsia="ru-RU"/>
        </w:rPr>
        <w:t xml:space="preserve">Про порядок проведення навчальних екскурсій у 1-4 класах та навчальної практики </w:t>
      </w:r>
      <w:r>
        <w:rPr>
          <w:rFonts w:ascii="Times New Roman" w:hAnsi="Times New Roman" w:eastAsia="Times New Roman" w:cs="Times New Roman"/>
          <w:color w:val="000000"/>
          <w:sz w:val="24"/>
          <w:szCs w:val="24"/>
          <w:lang w:eastAsia="ru-RU"/>
        </w:rPr>
        <w:t xml:space="preserve">у 5-8-х, 10-х класах.    </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w:t>
      </w:r>
    </w:p>
    <w:p w14:paraId="77CE219F">
      <w:pPr>
        <w:pStyle w:val="9"/>
        <w:numPr>
          <w:ilvl w:val="0"/>
          <w:numId w:val="1"/>
        </w:numPr>
        <w:spacing w:after="24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eastAsia="ru-RU"/>
        </w:rPr>
        <w:t>Про організацію навчання в інклюзивних класах у 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uk-UA" w:eastAsia="ru-RU"/>
        </w:rPr>
        <w:t>5</w:t>
      </w:r>
      <w:r>
        <w:rPr>
          <w:rFonts w:ascii="Times New Roman" w:hAnsi="Times New Roman" w:eastAsia="Times New Roman" w:cs="Times New Roman"/>
          <w:sz w:val="24"/>
          <w:szCs w:val="24"/>
          <w:lang w:eastAsia="ru-RU"/>
        </w:rPr>
        <w:t xml:space="preserve"> н.р. </w:t>
      </w:r>
    </w:p>
    <w:p w14:paraId="63B92C73">
      <w:pPr>
        <w:pStyle w:val="9"/>
        <w:numPr>
          <w:ilvl w:val="0"/>
          <w:numId w:val="1"/>
        </w:numPr>
        <w:spacing w:after="24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eastAsia="ru-RU"/>
        </w:rPr>
        <w:t>Про організацію індивідуального навчання (педагогічний патронаж, сімейна</w:t>
      </w:r>
      <w:r>
        <w:rPr>
          <w:rFonts w:ascii="Times New Roman" w:hAnsi="Times New Roman" w:eastAsia="Times New Roman" w:cs="Times New Roman"/>
          <w:sz w:val="24"/>
          <w:szCs w:val="24"/>
          <w:lang w:val="uk-UA" w:eastAsia="ru-RU"/>
        </w:rPr>
        <w:t xml:space="preserve"> та екстернатна </w:t>
      </w:r>
      <w:r>
        <w:rPr>
          <w:rFonts w:ascii="Times New Roman" w:hAnsi="Times New Roman" w:eastAsia="Times New Roman" w:cs="Times New Roman"/>
          <w:sz w:val="24"/>
          <w:szCs w:val="24"/>
          <w:lang w:eastAsia="ru-RU"/>
        </w:rPr>
        <w:t xml:space="preserve"> форма здобуття освіти).</w:t>
      </w:r>
    </w:p>
    <w:p w14:paraId="2E952EB8">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eastAsia="ru-RU"/>
        </w:rPr>
        <w:t>1</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 xml:space="preserve">. Про затвердження положення  про роботу ГПД </w:t>
      </w: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sz w:val="24"/>
          <w:szCs w:val="24"/>
          <w:lang w:eastAsia="ru-RU"/>
        </w:rPr>
        <w:t>у</w:t>
      </w: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sz w:val="24"/>
          <w:szCs w:val="24"/>
          <w:lang w:eastAsia="ru-RU"/>
        </w:rPr>
        <w:t xml:space="preserve"> Пужайківсько</w:t>
      </w:r>
      <w:r>
        <w:rPr>
          <w:rFonts w:ascii="Times New Roman" w:hAnsi="Times New Roman" w:eastAsia="Times New Roman" w:cs="Times New Roman"/>
          <w:sz w:val="24"/>
          <w:szCs w:val="24"/>
          <w:lang w:val="uk-UA" w:eastAsia="ru-RU"/>
        </w:rPr>
        <w:t xml:space="preserve">му </w:t>
      </w:r>
      <w:r>
        <w:rPr>
          <w:rFonts w:ascii="Times New Roman" w:hAnsi="Times New Roman" w:eastAsia="Times New Roman" w:cs="Times New Roman"/>
          <w:sz w:val="24"/>
          <w:szCs w:val="24"/>
          <w:lang w:eastAsia="ru-RU"/>
        </w:rPr>
        <w:t xml:space="preserve"> ліце</w:t>
      </w:r>
      <w:r>
        <w:rPr>
          <w:rFonts w:ascii="Times New Roman" w:hAnsi="Times New Roman" w:eastAsia="Times New Roman" w:cs="Times New Roman"/>
          <w:sz w:val="24"/>
          <w:szCs w:val="24"/>
          <w:lang w:val="uk-UA" w:eastAsia="ru-RU"/>
        </w:rPr>
        <w:t>ї.</w:t>
      </w:r>
    </w:p>
    <w:p w14:paraId="6552A67A">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15. Про затвердження  положення про творчі групи.</w:t>
      </w:r>
    </w:p>
    <w:p w14:paraId="726E9AC6">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16. Про затвердження модифікованих програм для дітей з ООП</w:t>
      </w:r>
    </w:p>
    <w:p w14:paraId="4FBED18D">
      <w:pPr>
        <w:shd w:val="clear" w:color="auto" w:fill="FFFFFF" w:themeFill="background1"/>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       17. </w:t>
      </w:r>
      <w:r>
        <w:rPr>
          <w:rFonts w:ascii="Times New Roman" w:hAnsi="Times New Roman" w:eastAsia="Times New Roman" w:cs="Times New Roman"/>
          <w:sz w:val="24"/>
          <w:szCs w:val="24"/>
          <w:lang w:val="uk-UA" w:eastAsia="ru-RU"/>
        </w:rPr>
        <w:t>Про  перевід  учнів із сімейної форми навчання на інституційну форму навчання.</w:t>
      </w:r>
    </w:p>
    <w:p w14:paraId="338502B0">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18.</w:t>
      </w:r>
      <w:r>
        <w:rPr>
          <w:rFonts w:ascii="Times New Roman" w:hAnsi="Times New Roman" w:eastAsia="Times New Roman" w:cs="Times New Roman"/>
          <w:sz w:val="24"/>
          <w:szCs w:val="24"/>
          <w:lang w:eastAsia="ru-RU"/>
        </w:rPr>
        <w:t xml:space="preserve"> Про визнання результатів підвищення кваліфікації педагогічних працівників за період з 01.06.202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р. по 31.08.202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р.   (додаток 1)</w:t>
      </w:r>
    </w:p>
    <w:p w14:paraId="62C51C2D">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val="uk-UA" w:eastAsia="ru-RU"/>
        </w:rPr>
        <w:t>1</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smallCaps/>
          <w:color w:val="000000"/>
          <w:sz w:val="24"/>
          <w:szCs w:val="24"/>
          <w:lang w:eastAsia="ru-RU"/>
        </w:rPr>
        <w:t>СЛУХАЛИ</w:t>
      </w:r>
      <w:r>
        <w:rPr>
          <w:rFonts w:ascii="Times New Roman" w:hAnsi="Times New Roman" w:eastAsia="Times New Roman" w:cs="Times New Roman"/>
          <w:smallCaps/>
          <w:color w:val="000000"/>
          <w:sz w:val="24"/>
          <w:szCs w:val="24"/>
          <w:lang w:eastAsia="ru-RU"/>
        </w:rPr>
        <w:t>: </w:t>
      </w:r>
    </w:p>
    <w:p w14:paraId="23C3FFB5">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val="uk-UA" w:eastAsia="ru-RU"/>
        </w:rPr>
        <w:t>Валентину ДОРОШЕНКО</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 директора ліцею, яка запропонувала секретарем педагогічної</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рад</w:t>
      </w:r>
      <w:r>
        <w:rPr>
          <w:rFonts w:ascii="Times New Roman" w:hAnsi="Times New Roman" w:eastAsia="Times New Roman" w:cs="Times New Roman"/>
          <w:color w:val="000000"/>
          <w:sz w:val="24"/>
          <w:szCs w:val="24"/>
          <w:lang w:val="uk-UA" w:eastAsia="ru-RU"/>
        </w:rPr>
        <w:t>и</w:t>
      </w:r>
      <w:r>
        <w:rPr>
          <w:rFonts w:ascii="Times New Roman" w:hAnsi="Times New Roman" w:eastAsia="Times New Roman" w:cs="Times New Roman"/>
          <w:color w:val="000000"/>
          <w:sz w:val="24"/>
          <w:szCs w:val="24"/>
          <w:lang w:eastAsia="ru-RU"/>
        </w:rPr>
        <w:t xml:space="preserve"> обрати вчителя </w:t>
      </w:r>
      <w:r>
        <w:rPr>
          <w:rFonts w:ascii="Times New Roman" w:hAnsi="Times New Roman" w:eastAsia="Times New Roman" w:cs="Times New Roman"/>
          <w:color w:val="000000"/>
          <w:sz w:val="24"/>
          <w:szCs w:val="24"/>
          <w:lang w:val="uk-UA" w:eastAsia="ru-RU"/>
        </w:rPr>
        <w:t>зарубіжної літератури Данилюк Г.С.</w:t>
      </w:r>
    </w:p>
    <w:p w14:paraId="5D8CCFA7">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b/>
          <w:bCs/>
          <w:smallCaps/>
          <w:color w:val="000000"/>
          <w:sz w:val="24"/>
          <w:szCs w:val="24"/>
          <w:lang w:val="uk-UA" w:eastAsia="ru-RU"/>
        </w:rPr>
        <w:t xml:space="preserve">   </w:t>
      </w:r>
      <w:r>
        <w:rPr>
          <w:rFonts w:ascii="Times New Roman" w:hAnsi="Times New Roman" w:eastAsia="Times New Roman" w:cs="Times New Roman"/>
          <w:b/>
          <w:bCs/>
          <w:smallCaps/>
          <w:color w:val="000000"/>
          <w:sz w:val="24"/>
          <w:szCs w:val="24"/>
          <w:lang w:eastAsia="ru-RU"/>
        </w:rPr>
        <w:t>УХВАЛИЛИ:</w:t>
      </w:r>
    </w:p>
    <w:p w14:paraId="71D97154">
      <w:pPr>
        <w:spacing w:after="240" w:line="240" w:lineRule="auto"/>
        <w:ind w:left="426"/>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Обрати секретарем пед</w:t>
      </w:r>
      <w:r>
        <w:rPr>
          <w:rFonts w:ascii="Times New Roman" w:hAnsi="Times New Roman" w:eastAsia="Times New Roman" w:cs="Times New Roman"/>
          <w:color w:val="000000"/>
          <w:sz w:val="24"/>
          <w:szCs w:val="24"/>
          <w:lang w:val="uk-UA" w:eastAsia="ru-RU"/>
        </w:rPr>
        <w:t xml:space="preserve">агогічної  </w:t>
      </w:r>
      <w:r>
        <w:rPr>
          <w:rFonts w:ascii="Times New Roman" w:hAnsi="Times New Roman" w:eastAsia="Times New Roman" w:cs="Times New Roman"/>
          <w:color w:val="000000"/>
          <w:sz w:val="24"/>
          <w:szCs w:val="24"/>
          <w:lang w:eastAsia="ru-RU"/>
        </w:rPr>
        <w:t>ра</w:t>
      </w:r>
      <w:r>
        <w:rPr>
          <w:rFonts w:ascii="Times New Roman" w:hAnsi="Times New Roman" w:eastAsia="Times New Roman" w:cs="Times New Roman"/>
          <w:color w:val="000000"/>
          <w:sz w:val="24"/>
          <w:szCs w:val="24"/>
          <w:lang w:val="uk-UA" w:eastAsia="ru-RU"/>
        </w:rPr>
        <w:t xml:space="preserve">ди </w:t>
      </w:r>
      <w:r>
        <w:rPr>
          <w:rFonts w:ascii="Times New Roman" w:hAnsi="Times New Roman" w:eastAsia="Times New Roman" w:cs="Times New Roman"/>
          <w:color w:val="000000"/>
          <w:sz w:val="24"/>
          <w:szCs w:val="24"/>
          <w:lang w:eastAsia="ru-RU"/>
        </w:rPr>
        <w:t xml:space="preserve"> на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навчальний рік вчителя </w:t>
      </w:r>
      <w:r>
        <w:rPr>
          <w:rFonts w:ascii="Times New Roman" w:hAnsi="Times New Roman" w:eastAsia="Times New Roman" w:cs="Times New Roman"/>
          <w:color w:val="000000"/>
          <w:sz w:val="24"/>
          <w:szCs w:val="24"/>
          <w:lang w:val="uk-UA" w:eastAsia="ru-RU"/>
        </w:rPr>
        <w:t>зарубіжної літератури Данилюк Г.С.</w:t>
      </w:r>
    </w:p>
    <w:p w14:paraId="56EB899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sz w:val="24"/>
          <w:szCs w:val="24"/>
          <w:lang w:val="uk-UA" w:eastAsia="ru-RU"/>
        </w:rPr>
        <w:t>ГОЛОСУВАЛИ:</w:t>
      </w:r>
    </w:p>
    <w:p w14:paraId="337AE54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За - 31         Проти -  0       Утримались -  0</w:t>
      </w:r>
    </w:p>
    <w:p w14:paraId="66F7CE10">
      <w:pPr>
        <w:spacing w:after="0" w:line="240" w:lineRule="auto"/>
        <w:rPr>
          <w:rFonts w:ascii="Times New Roman" w:hAnsi="Times New Roman" w:eastAsia="Times New Roman" w:cs="Times New Roman"/>
          <w:sz w:val="24"/>
          <w:szCs w:val="24"/>
          <w:lang w:val="uk-UA" w:eastAsia="ru-RU"/>
        </w:rPr>
      </w:pPr>
    </w:p>
    <w:p w14:paraId="59EAFC8C">
      <w:pPr>
        <w:spacing w:after="0" w:line="240" w:lineRule="auto"/>
        <w:rPr>
          <w:rFonts w:ascii="Times New Roman" w:hAnsi="Times New Roman" w:eastAsia="Times New Roman" w:cs="Times New Roman"/>
          <w:sz w:val="24"/>
          <w:szCs w:val="24"/>
          <w:lang w:val="uk-UA" w:eastAsia="ru-RU"/>
        </w:rPr>
      </w:pPr>
    </w:p>
    <w:p w14:paraId="10211F0A">
      <w:pPr>
        <w:tabs>
          <w:tab w:val="center" w:pos="4535"/>
        </w:tabs>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p>
    <w:p w14:paraId="1C7A7BF4">
      <w:pPr>
        <w:tabs>
          <w:tab w:val="center" w:pos="4535"/>
        </w:tabs>
        <w:spacing w:after="0" w:line="240" w:lineRule="auto"/>
        <w:rPr>
          <w:rFonts w:ascii="Times New Roman" w:hAnsi="Times New Roman" w:eastAsia="Times New Roman" w:cs="Times New Roman"/>
          <w:sz w:val="24"/>
          <w:szCs w:val="24"/>
          <w:lang w:val="uk-UA" w:eastAsia="ru-RU"/>
        </w:rPr>
      </w:pPr>
    </w:p>
    <w:p w14:paraId="0244D483">
      <w:pPr>
        <w:tabs>
          <w:tab w:val="center" w:pos="4535"/>
        </w:tabs>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color w:val="000000"/>
          <w:sz w:val="24"/>
          <w:szCs w:val="24"/>
          <w:lang w:val="uk-UA" w:eastAsia="ru-RU"/>
        </w:rPr>
        <w:t>2</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smallCaps/>
          <w:color w:val="000000"/>
          <w:sz w:val="24"/>
          <w:szCs w:val="24"/>
          <w:lang w:eastAsia="ru-RU"/>
        </w:rPr>
        <w:t>СЛУХАЛИ</w:t>
      </w:r>
      <w:r>
        <w:rPr>
          <w:rFonts w:ascii="Times New Roman" w:hAnsi="Times New Roman" w:eastAsia="Times New Roman" w:cs="Times New Roman"/>
          <w:smallCaps/>
          <w:color w:val="000000"/>
          <w:sz w:val="24"/>
          <w:szCs w:val="24"/>
          <w:lang w:eastAsia="ru-RU"/>
        </w:rPr>
        <w:t>: </w:t>
      </w:r>
      <w:r>
        <w:rPr>
          <w:rFonts w:ascii="Times New Roman" w:hAnsi="Times New Roman" w:eastAsia="Times New Roman" w:cs="Times New Roman"/>
          <w:smallCaps/>
          <w:color w:val="000000"/>
          <w:sz w:val="24"/>
          <w:szCs w:val="24"/>
          <w:lang w:eastAsia="ru-RU"/>
        </w:rPr>
        <w:tab/>
      </w:r>
    </w:p>
    <w:p w14:paraId="18EA77FF">
      <w:pPr>
        <w:spacing w:after="0" w:line="240" w:lineRule="auto"/>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Валентину ДОРОШЕНКО</w:t>
      </w:r>
      <w:r>
        <w:rPr>
          <w:rFonts w:ascii="Times New Roman" w:hAnsi="Times New Roman" w:eastAsia="Times New Roman" w:cs="Times New Roman"/>
          <w:b/>
          <w:bCs/>
          <w:color w:val="000000"/>
          <w:sz w:val="24"/>
          <w:szCs w:val="24"/>
          <w:lang w:eastAsia="ru-RU"/>
        </w:rPr>
        <w:t>,</w:t>
      </w:r>
      <w:r>
        <w:rPr>
          <w:rFonts w:ascii="Times New Roman" w:hAnsi="Times New Roman" w:eastAsia="Times New Roman" w:cs="Times New Roman"/>
          <w:color w:val="000000"/>
          <w:sz w:val="24"/>
          <w:szCs w:val="24"/>
          <w:lang w:eastAsia="ru-RU"/>
        </w:rPr>
        <w:t xml:space="preserve"> директора ліцею, яка </w:t>
      </w:r>
      <w:r>
        <w:rPr>
          <w:rFonts w:ascii="Times New Roman" w:hAnsi="Times New Roman" w:eastAsia="Times New Roman" w:cs="Times New Roman"/>
          <w:color w:val="000000"/>
          <w:sz w:val="24"/>
          <w:szCs w:val="24"/>
          <w:lang w:val="uk-UA" w:eastAsia="ru-RU"/>
        </w:rPr>
        <w:t>п</w:t>
      </w:r>
      <w:r>
        <w:rPr>
          <w:rFonts w:ascii="Times New Roman" w:hAnsi="Times New Roman" w:eastAsia="Times New Roman" w:cs="Times New Roman"/>
          <w:color w:val="000000"/>
          <w:sz w:val="24"/>
          <w:szCs w:val="24"/>
          <w:lang w:eastAsia="ru-RU"/>
        </w:rPr>
        <w:t>ознайомила присутніх з підсумками роботи колективу у 202</w:t>
      </w:r>
      <w:r>
        <w:rPr>
          <w:rFonts w:ascii="Times New Roman" w:hAnsi="Times New Roman" w:eastAsia="Times New Roman" w:cs="Times New Roman"/>
          <w:color w:val="000000"/>
          <w:sz w:val="24"/>
          <w:szCs w:val="24"/>
          <w:lang w:val="uk-UA" w:eastAsia="ru-RU"/>
        </w:rPr>
        <w:t>3</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 xml:space="preserve"> навчальному році (доповідь додається).</w:t>
      </w:r>
    </w:p>
    <w:p w14:paraId="114D195D">
      <w:pPr>
        <w:spacing w:after="0" w:line="240" w:lineRule="auto"/>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z w:val="24"/>
          <w:szCs w:val="24"/>
          <w:lang w:val="uk-UA" w:eastAsia="ru-RU"/>
        </w:rPr>
        <w:t xml:space="preserve">алентина Яківна </w:t>
      </w:r>
      <w:r>
        <w:rPr>
          <w:rFonts w:ascii="Times New Roman" w:hAnsi="Times New Roman" w:eastAsia="Times New Roman" w:cs="Times New Roman"/>
          <w:color w:val="000000"/>
          <w:sz w:val="24"/>
          <w:szCs w:val="24"/>
          <w:lang w:eastAsia="ru-RU"/>
        </w:rPr>
        <w:t xml:space="preserve"> окреслила  </w:t>
      </w:r>
      <w:r>
        <w:rPr>
          <w:rFonts w:ascii="Times New Roman" w:hAnsi="Times New Roman" w:eastAsia="Times New Roman" w:cs="Times New Roman"/>
          <w:b/>
          <w:bCs/>
          <w:color w:val="000000"/>
          <w:sz w:val="24"/>
          <w:szCs w:val="24"/>
          <w:lang w:eastAsia="ru-RU"/>
        </w:rPr>
        <w:t>завдання ліцею на  202</w:t>
      </w:r>
      <w:r>
        <w:rPr>
          <w:rFonts w:ascii="Times New Roman" w:hAnsi="Times New Roman" w:eastAsia="Times New Roman" w:cs="Times New Roman"/>
          <w:b/>
          <w:bCs/>
          <w:color w:val="000000"/>
          <w:sz w:val="24"/>
          <w:szCs w:val="24"/>
          <w:lang w:val="uk-UA" w:eastAsia="ru-RU"/>
        </w:rPr>
        <w:t>4</w:t>
      </w:r>
      <w:r>
        <w:rPr>
          <w:rFonts w:ascii="Times New Roman" w:hAnsi="Times New Roman" w:eastAsia="Times New Roman" w:cs="Times New Roman"/>
          <w:b/>
          <w:bCs/>
          <w:color w:val="000000"/>
          <w:sz w:val="24"/>
          <w:szCs w:val="24"/>
          <w:lang w:eastAsia="ru-RU"/>
        </w:rPr>
        <w:t>-202</w:t>
      </w:r>
      <w:r>
        <w:rPr>
          <w:rFonts w:ascii="Times New Roman" w:hAnsi="Times New Roman" w:eastAsia="Times New Roman" w:cs="Times New Roman"/>
          <w:b/>
          <w:bCs/>
          <w:color w:val="000000"/>
          <w:sz w:val="24"/>
          <w:szCs w:val="24"/>
          <w:lang w:val="uk-UA" w:eastAsia="ru-RU"/>
        </w:rPr>
        <w:t>5</w:t>
      </w:r>
      <w:r>
        <w:rPr>
          <w:rFonts w:ascii="Times New Roman" w:hAnsi="Times New Roman" w:eastAsia="Times New Roman" w:cs="Times New Roman"/>
          <w:b/>
          <w:bCs/>
          <w:color w:val="000000"/>
          <w:sz w:val="24"/>
          <w:szCs w:val="24"/>
          <w:lang w:eastAsia="ru-RU"/>
        </w:rPr>
        <w:t xml:space="preserve"> навчальний рік:</w:t>
      </w:r>
    </w:p>
    <w:p w14:paraId="50D2BF1F">
      <w:pPr>
        <w:numPr>
          <w:ilvl w:val="0"/>
          <w:numId w:val="2"/>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Освітній процес в ліцеї організовується в безпечному освітньому середовищі.  </w:t>
      </w:r>
    </w:p>
    <w:p w14:paraId="7A60B079">
      <w:pPr>
        <w:numPr>
          <w:ilvl w:val="0"/>
          <w:numId w:val="2"/>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н.р. освітній процес організовано за інституційною формою, а для окремих здобувачів освіти організовано індивідуальну форму здобуття освіти</w:t>
      </w:r>
      <w:r>
        <w:rPr>
          <w:rFonts w:ascii="Times New Roman" w:hAnsi="Times New Roman" w:eastAsia="Times New Roman" w:cs="Times New Roman"/>
          <w:color w:val="000000"/>
          <w:sz w:val="24"/>
          <w:szCs w:val="24"/>
          <w:lang w:val="uk-UA" w:eastAsia="ru-RU"/>
        </w:rPr>
        <w:t>.</w:t>
      </w:r>
    </w:p>
    <w:p w14:paraId="5C8F2D51">
      <w:pPr>
        <w:numPr>
          <w:ilvl w:val="0"/>
          <w:numId w:val="2"/>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Форма організації освітнього процесу може змінюватися впродовж навчального року в залежності від безпекової ситуації.</w:t>
      </w:r>
    </w:p>
    <w:p w14:paraId="26CA0680">
      <w:pPr>
        <w:numPr>
          <w:ilvl w:val="0"/>
          <w:numId w:val="2"/>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 Розклад навчальних занять, розподіл навчального навантаження протягом тижня, тривалість навчальних занять і перерв між ними здійснюватиметься відповідно до вимог Санітарного регламенту для закладів загальної середньої освіти (затверджений наказом МОЗ України 25 вересня 2020 р. № 2205). </w:t>
      </w:r>
    </w:p>
    <w:p w14:paraId="74A1F8AE">
      <w:pPr>
        <w:numPr>
          <w:ilvl w:val="0"/>
          <w:numId w:val="2"/>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Тривалість виконання завдань для самопідготовки учнів у позанавчальний час не рекомендується більше 1 години у 3 – 5 класах, 1,5 години у 6 – 9 класах, 2 години – у 10-11(12) класах. Учням 1-2 класів не рекомендуються обов’язкові завдання для самопідготовки. </w:t>
      </w:r>
    </w:p>
    <w:p w14:paraId="5F416514">
      <w:pPr>
        <w:spacing w:after="0" w:line="240" w:lineRule="auto"/>
        <w:ind w:firstLine="284"/>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4"/>
          <w:szCs w:val="24"/>
          <w:u w:val="single"/>
          <w:lang w:eastAsia="ru-RU"/>
        </w:rPr>
        <w:t>Освітня діяльність</w:t>
      </w:r>
    </w:p>
    <w:p w14:paraId="17F2D32E">
      <w:pPr>
        <w:spacing w:after="0" w:line="240" w:lineRule="auto"/>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У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навчальному році пріоритетними є такі напрями освітньої діяльності:</w:t>
      </w:r>
    </w:p>
    <w:p w14:paraId="01BABD41">
      <w:pPr>
        <w:numPr>
          <w:ilvl w:val="0"/>
          <w:numId w:val="3"/>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продовження   реформи   загальної   середньої   освіти  відповідно  до Концепції «Нової української школи»;</w:t>
      </w:r>
    </w:p>
    <w:p w14:paraId="579A6896">
      <w:pPr>
        <w:numPr>
          <w:ilvl w:val="0"/>
          <w:numId w:val="3"/>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впровадження  у   </w:t>
      </w:r>
      <w:r>
        <w:rPr>
          <w:rFonts w:ascii="Times New Roman" w:hAnsi="Times New Roman" w:eastAsia="Times New Roman" w:cs="Times New Roman"/>
          <w:color w:val="000000"/>
          <w:sz w:val="24"/>
          <w:szCs w:val="24"/>
          <w:lang w:val="uk-UA" w:eastAsia="ru-RU"/>
        </w:rPr>
        <w:t>7</w:t>
      </w:r>
      <w:r>
        <w:rPr>
          <w:rFonts w:ascii="Times New Roman" w:hAnsi="Times New Roman" w:eastAsia="Times New Roman" w:cs="Times New Roman"/>
          <w:color w:val="000000"/>
          <w:sz w:val="24"/>
          <w:szCs w:val="24"/>
          <w:lang w:eastAsia="ru-RU"/>
        </w:rPr>
        <w:t xml:space="preserve">   клас</w:t>
      </w:r>
      <w:r>
        <w:rPr>
          <w:rFonts w:ascii="Times New Roman" w:hAnsi="Times New Roman" w:eastAsia="Times New Roman" w:cs="Times New Roman"/>
          <w:color w:val="000000"/>
          <w:sz w:val="24"/>
          <w:szCs w:val="24"/>
          <w:lang w:val="uk-UA" w:eastAsia="ru-RU"/>
        </w:rPr>
        <w:t>і</w:t>
      </w:r>
      <w:r>
        <w:rPr>
          <w:rFonts w:ascii="Times New Roman" w:hAnsi="Times New Roman" w:eastAsia="Times New Roman" w:cs="Times New Roman"/>
          <w:color w:val="000000"/>
          <w:sz w:val="24"/>
          <w:szCs w:val="24"/>
          <w:lang w:eastAsia="ru-RU"/>
        </w:rPr>
        <w:t xml:space="preserve">   нового   Державного  стандарту базової середньої освіти (далі – Державний стандарт);</w:t>
      </w:r>
    </w:p>
    <w:p w14:paraId="39099161">
      <w:pPr>
        <w:numPr>
          <w:ilvl w:val="0"/>
          <w:numId w:val="3"/>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посилення національно-патріотичного виховання, формування громадянської позиції; просвіта з питань особистої безпеки;</w:t>
      </w:r>
    </w:p>
    <w:p w14:paraId="51F49663">
      <w:pPr>
        <w:numPr>
          <w:ilvl w:val="0"/>
          <w:numId w:val="3"/>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психологічні аспекти організації освітнього процесу в умовах воєнного/післявоєнного стану.</w:t>
      </w:r>
    </w:p>
    <w:p w14:paraId="05FBCD45">
      <w:pPr>
        <w:spacing w:after="0" w:line="240" w:lineRule="auto"/>
        <w:ind w:firstLine="426"/>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val="uk-UA" w:eastAsia="ru-RU"/>
        </w:rPr>
        <w:t>Враховуючи  широкомасштабну війну російських окупаційних військ фактично на всій території України  актуальними в цей час є вивчення правил пожежної, мінної безпеки та основ цивільного захисту, організація регулярних навчань щодо дій в умовах загрози та виникнення надзвичайної ситуації, у разі оголошення повітряної тривоги та проведення уроків безпеки. Для опрацювання зазначених тем у класі безпеки можна організовувати ситуаційно-рольові ігри, проведення тренінгів на засвоєння алгоритмів дій під час небезпеки, у тому числі дій за сигналами оповіщення цивільного захисту, використовувати просвітницькі матеріали з офіційних сайтів.</w:t>
      </w:r>
    </w:p>
    <w:p w14:paraId="16D13B6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color w:val="000000"/>
          <w:sz w:val="24"/>
          <w:szCs w:val="24"/>
          <w:lang w:eastAsia="ru-RU"/>
        </w:rPr>
        <w:t>Для належної організації освітнього процесу в максимально комфортних для всіх його учасників умовах, зважаючи на обставини, у яких заклади освіти України розпочинають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навчальний рік, рекомендовано скористатися порадами фахівців з психологічної підтримки, пройти курсову підготовку з психолого-емоційної підтримки.</w:t>
      </w:r>
    </w:p>
    <w:p w14:paraId="308EFE65">
      <w:pPr>
        <w:spacing w:after="0" w:line="240" w:lineRule="auto"/>
        <w:rPr>
          <w:rFonts w:ascii="Times New Roman" w:hAnsi="Times New Roman" w:eastAsia="Times New Roman" w:cs="Times New Roman"/>
          <w:sz w:val="24"/>
          <w:szCs w:val="24"/>
          <w:lang w:eastAsia="ru-RU"/>
        </w:rPr>
      </w:pPr>
    </w:p>
    <w:p w14:paraId="7882069F">
      <w:pPr>
        <w:spacing w:after="0" w:line="240" w:lineRule="auto"/>
        <w:ind w:firstLine="284"/>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mallCaps/>
          <w:color w:val="000000"/>
          <w:sz w:val="24"/>
          <w:szCs w:val="24"/>
          <w:lang w:val="uk-UA" w:eastAsia="ru-RU"/>
        </w:rPr>
        <w:t xml:space="preserve">       </w:t>
      </w:r>
      <w:r>
        <w:rPr>
          <w:rFonts w:ascii="Times New Roman" w:hAnsi="Times New Roman" w:eastAsia="Times New Roman" w:cs="Times New Roman"/>
          <w:b/>
          <w:bCs/>
          <w:smallCaps/>
          <w:color w:val="000000"/>
          <w:sz w:val="24"/>
          <w:szCs w:val="24"/>
          <w:lang w:eastAsia="ru-RU"/>
        </w:rPr>
        <w:t>ВИСТУПИЛИ:</w:t>
      </w:r>
      <w:r>
        <w:rPr>
          <w:rFonts w:ascii="Times New Roman" w:hAnsi="Times New Roman" w:eastAsia="Times New Roman" w:cs="Times New Roman"/>
          <w:smallCaps/>
          <w:color w:val="000000"/>
          <w:sz w:val="24"/>
          <w:szCs w:val="24"/>
          <w:lang w:eastAsia="ru-RU"/>
        </w:rPr>
        <w:t> </w:t>
      </w:r>
    </w:p>
    <w:p w14:paraId="1DB74B86">
      <w:pPr>
        <w:spacing w:after="0" w:line="240" w:lineRule="auto"/>
        <w:jc w:val="both"/>
        <w:textAlignment w:val="baseline"/>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b/>
          <w:bCs/>
          <w:color w:val="000000"/>
          <w:sz w:val="24"/>
          <w:szCs w:val="24"/>
          <w:lang w:val="uk-UA" w:eastAsia="ru-RU"/>
        </w:rPr>
        <w:t xml:space="preserve">    Наталя АСТРАХОВА</w:t>
      </w:r>
      <w:r>
        <w:rPr>
          <w:rFonts w:ascii="Times New Roman" w:hAnsi="Times New Roman" w:eastAsia="Times New Roman" w:cs="Times New Roman"/>
          <w:b/>
          <w:bCs/>
          <w:color w:val="000000"/>
          <w:sz w:val="24"/>
          <w:szCs w:val="24"/>
          <w:lang w:eastAsia="ru-RU"/>
        </w:rPr>
        <w:t>, заступник директора з ВР,</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uk-UA" w:eastAsia="ru-RU"/>
        </w:rPr>
        <w:t xml:space="preserve">яка </w:t>
      </w:r>
      <w:r>
        <w:rPr>
          <w:rFonts w:ascii="Times New Roman" w:hAnsi="Times New Roman" w:eastAsia="Times New Roman" w:cs="Times New Roman"/>
          <w:color w:val="000000"/>
          <w:sz w:val="24"/>
          <w:szCs w:val="24"/>
          <w:lang w:eastAsia="ru-RU"/>
        </w:rPr>
        <w:t>проаналізувала виконання заходів виховного плану роботи</w:t>
      </w:r>
      <w:r>
        <w:rPr>
          <w:rFonts w:ascii="Times New Roman" w:hAnsi="Times New Roman" w:eastAsia="Times New Roman" w:cs="Times New Roman"/>
          <w:color w:val="000000"/>
          <w:sz w:val="24"/>
          <w:szCs w:val="24"/>
          <w:lang w:val="uk-UA" w:eastAsia="ru-RU"/>
        </w:rPr>
        <w:t xml:space="preserve"> за 2023-2024 навчальний рік.</w:t>
      </w:r>
    </w:p>
    <w:p w14:paraId="18596F72">
      <w:pPr>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val="uk-UA" w:eastAsia="ru-RU"/>
        </w:rPr>
        <w:t xml:space="preserve">    </w:t>
      </w:r>
      <w:r>
        <w:rPr>
          <w:rFonts w:ascii="Times New Roman" w:hAnsi="Times New Roman" w:eastAsia="Times New Roman" w:cs="Times New Roman"/>
          <w:b/>
          <w:bCs/>
          <w:color w:val="000000"/>
          <w:sz w:val="24"/>
          <w:szCs w:val="24"/>
          <w:lang w:eastAsia="ru-RU"/>
        </w:rPr>
        <w:t xml:space="preserve">Людмила </w:t>
      </w:r>
      <w:r>
        <w:rPr>
          <w:rFonts w:ascii="Times New Roman" w:hAnsi="Times New Roman" w:eastAsia="Times New Roman" w:cs="Times New Roman"/>
          <w:b/>
          <w:bCs/>
          <w:color w:val="000000"/>
          <w:sz w:val="24"/>
          <w:szCs w:val="24"/>
          <w:lang w:val="uk-UA" w:eastAsia="ru-RU"/>
        </w:rPr>
        <w:t>ПОЛІЩУК</w:t>
      </w:r>
      <w:r>
        <w:rPr>
          <w:rFonts w:ascii="Times New Roman" w:hAnsi="Times New Roman" w:eastAsia="Times New Roman" w:cs="Times New Roman"/>
          <w:b/>
          <w:bCs/>
          <w:color w:val="000000"/>
          <w:sz w:val="24"/>
          <w:szCs w:val="24"/>
          <w:lang w:eastAsia="ru-RU"/>
        </w:rPr>
        <w:t>, заступник директора з НВР,</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uk-UA" w:eastAsia="ru-RU"/>
        </w:rPr>
        <w:t xml:space="preserve">яка </w:t>
      </w:r>
      <w:r>
        <w:rPr>
          <w:rFonts w:ascii="Times New Roman" w:hAnsi="Times New Roman" w:eastAsia="Times New Roman" w:cs="Times New Roman"/>
          <w:color w:val="000000"/>
          <w:sz w:val="24"/>
          <w:szCs w:val="24"/>
          <w:lang w:eastAsia="ru-RU"/>
        </w:rPr>
        <w:t xml:space="preserve">зупинилася на особливостях освітнього процесу минулого року, пов’язаних з воєнним станом. Акцентувала увагу на необхідності оволодіння педагогами дистанційними технологіями, які в новому навчальному році стануть необхідним інструментом у освітньому процесі.  </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Наголосила на важливості підвищення кваліфікації педагогічних працівників з цифрової грамотності, організації дистанційного і змішаного навчання</w:t>
      </w:r>
      <w:r>
        <w:rPr>
          <w:rFonts w:ascii="Times New Roman" w:hAnsi="Times New Roman" w:eastAsia="Times New Roman" w:cs="Times New Roman"/>
          <w:color w:val="000000"/>
          <w:sz w:val="24"/>
          <w:szCs w:val="24"/>
          <w:lang w:val="uk-UA" w:eastAsia="ru-RU"/>
        </w:rPr>
        <w:t>, на</w:t>
      </w:r>
      <w:r>
        <w:rPr>
          <w:rFonts w:ascii="Times New Roman" w:hAnsi="Times New Roman" w:eastAsia="Times New Roman" w:cs="Times New Roman"/>
          <w:color w:val="000000"/>
          <w:sz w:val="24"/>
          <w:szCs w:val="24"/>
          <w:lang w:eastAsia="ru-RU"/>
        </w:rPr>
        <w:t xml:space="preserve"> психологічн</w:t>
      </w:r>
      <w:r>
        <w:rPr>
          <w:rFonts w:ascii="Times New Roman" w:hAnsi="Times New Roman" w:eastAsia="Times New Roman" w:cs="Times New Roman"/>
          <w:color w:val="000000"/>
          <w:sz w:val="24"/>
          <w:szCs w:val="24"/>
          <w:lang w:val="uk-UA" w:eastAsia="ru-RU"/>
        </w:rPr>
        <w:t>ій</w:t>
      </w:r>
      <w:r>
        <w:rPr>
          <w:rFonts w:ascii="Times New Roman" w:hAnsi="Times New Roman" w:eastAsia="Times New Roman" w:cs="Times New Roman"/>
          <w:color w:val="000000"/>
          <w:sz w:val="24"/>
          <w:szCs w:val="24"/>
          <w:lang w:eastAsia="ru-RU"/>
        </w:rPr>
        <w:t xml:space="preserve"> підтрим</w:t>
      </w:r>
      <w:r>
        <w:rPr>
          <w:rFonts w:ascii="Times New Roman" w:hAnsi="Times New Roman" w:eastAsia="Times New Roman" w:cs="Times New Roman"/>
          <w:color w:val="000000"/>
          <w:sz w:val="24"/>
          <w:szCs w:val="24"/>
          <w:lang w:val="uk-UA" w:eastAsia="ru-RU"/>
        </w:rPr>
        <w:t>ці</w:t>
      </w:r>
      <w:r>
        <w:rPr>
          <w:rFonts w:ascii="Times New Roman" w:hAnsi="Times New Roman" w:eastAsia="Times New Roman" w:cs="Times New Roman"/>
          <w:color w:val="000000"/>
          <w:sz w:val="24"/>
          <w:szCs w:val="24"/>
          <w:lang w:eastAsia="ru-RU"/>
        </w:rPr>
        <w:t xml:space="preserve"> учасників освітнього процесу під час війни.</w:t>
      </w:r>
    </w:p>
    <w:p w14:paraId="48C93B04">
      <w:pPr>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val="uk-UA" w:eastAsia="ru-RU"/>
        </w:rPr>
        <w:t xml:space="preserve">  Також Людмила Миколаївна о</w:t>
      </w:r>
      <w:r>
        <w:rPr>
          <w:rFonts w:ascii="Times New Roman" w:hAnsi="Times New Roman" w:eastAsia="Times New Roman" w:cs="Times New Roman"/>
          <w:color w:val="000000"/>
          <w:sz w:val="24"/>
          <w:szCs w:val="24"/>
          <w:lang w:eastAsia="ru-RU"/>
        </w:rPr>
        <w:t>знайомила присутніх з переліком нормативних докуменів</w:t>
      </w:r>
      <w:r>
        <w:rPr>
          <w:rFonts w:ascii="Times New Roman" w:hAnsi="Times New Roman" w:eastAsia="Times New Roman" w:cs="Times New Roman"/>
          <w:color w:val="000000"/>
          <w:sz w:val="24"/>
          <w:szCs w:val="24"/>
          <w:lang w:val="uk-UA" w:eastAsia="ru-RU"/>
        </w:rPr>
        <w:t>,</w:t>
      </w:r>
      <w:r>
        <w:rPr>
          <w:rFonts w:ascii="Times New Roman" w:hAnsi="Times New Roman" w:eastAsia="Times New Roman" w:cs="Times New Roman"/>
          <w:color w:val="000000"/>
          <w:sz w:val="24"/>
          <w:szCs w:val="24"/>
          <w:lang w:eastAsia="ru-RU"/>
        </w:rPr>
        <w:t xml:space="preserve"> які регулюють освітній процес у новому навчальному році.</w:t>
      </w:r>
    </w:p>
    <w:p w14:paraId="507FFC5B">
      <w:pPr>
        <w:shd w:val="clear" w:color="auto" w:fill="FFFFFF"/>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 xml:space="preserve">Організація освітньої діяльності у </w:t>
      </w:r>
      <w:r>
        <w:rPr>
          <w:rFonts w:ascii="Times New Roman" w:hAnsi="Times New Roman" w:eastAsia="Times New Roman" w:cs="Times New Roman"/>
          <w:b/>
          <w:bCs/>
          <w:color w:val="000000"/>
          <w:sz w:val="24"/>
          <w:szCs w:val="24"/>
          <w:lang w:val="uk-UA" w:eastAsia="ru-RU"/>
        </w:rPr>
        <w:t>Пужайківському</w:t>
      </w:r>
      <w:r>
        <w:rPr>
          <w:rFonts w:ascii="Times New Roman" w:hAnsi="Times New Roman" w:eastAsia="Times New Roman" w:cs="Times New Roman"/>
          <w:b/>
          <w:bCs/>
          <w:color w:val="000000"/>
          <w:sz w:val="24"/>
          <w:szCs w:val="24"/>
          <w:lang w:eastAsia="ru-RU"/>
        </w:rPr>
        <w:t xml:space="preserve"> ліцеї у 202</w:t>
      </w:r>
      <w:r>
        <w:rPr>
          <w:rFonts w:ascii="Times New Roman" w:hAnsi="Times New Roman" w:eastAsia="Times New Roman" w:cs="Times New Roman"/>
          <w:b/>
          <w:bCs/>
          <w:color w:val="000000"/>
          <w:sz w:val="24"/>
          <w:szCs w:val="24"/>
          <w:lang w:val="uk-UA" w:eastAsia="ru-RU"/>
        </w:rPr>
        <w:t>4</w:t>
      </w:r>
      <w:r>
        <w:rPr>
          <w:rFonts w:ascii="Times New Roman" w:hAnsi="Times New Roman" w:eastAsia="Times New Roman" w:cs="Times New Roman"/>
          <w:b/>
          <w:bCs/>
          <w:color w:val="000000"/>
          <w:sz w:val="24"/>
          <w:szCs w:val="24"/>
          <w:lang w:eastAsia="ru-RU"/>
        </w:rPr>
        <w:t>-202</w:t>
      </w:r>
      <w:r>
        <w:rPr>
          <w:rFonts w:ascii="Times New Roman" w:hAnsi="Times New Roman" w:eastAsia="Times New Roman" w:cs="Times New Roman"/>
          <w:b/>
          <w:bCs/>
          <w:color w:val="000000"/>
          <w:sz w:val="24"/>
          <w:szCs w:val="24"/>
          <w:lang w:val="uk-UA" w:eastAsia="ru-RU"/>
        </w:rPr>
        <w:t>5</w:t>
      </w:r>
      <w:r>
        <w:rPr>
          <w:rFonts w:ascii="Times New Roman" w:hAnsi="Times New Roman" w:eastAsia="Times New Roman" w:cs="Times New Roman"/>
          <w:b/>
          <w:bCs/>
          <w:color w:val="000000"/>
          <w:sz w:val="24"/>
          <w:szCs w:val="24"/>
          <w:lang w:eastAsia="ru-RU"/>
        </w:rPr>
        <w:t xml:space="preserve"> навчальному році здійснюватиметься відповідно до таких нормативних документів:</w:t>
      </w:r>
    </w:p>
    <w:p w14:paraId="4F6E6249">
      <w:pPr>
        <w:numPr>
          <w:ilvl w:val="0"/>
          <w:numId w:val="4"/>
        </w:numPr>
        <w:shd w:val="clear" w:color="auto" w:fill="FFFFFF"/>
        <w:spacing w:after="0" w:line="240" w:lineRule="auto"/>
        <w:ind w:left="284"/>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Законів України</w:t>
      </w:r>
      <w:r>
        <w:rPr>
          <w:rFonts w:ascii="Times New Roman" w:hAnsi="Times New Roman" w:eastAsia="Times New Roman" w:cs="Times New Roman"/>
          <w:color w:val="000000"/>
          <w:sz w:val="24"/>
          <w:szCs w:val="24"/>
          <w:lang w:eastAsia="ru-RU"/>
        </w:rPr>
        <w:t xml:space="preserve"> «Про освіту», «Про повну загальну середню освіту».</w:t>
      </w:r>
    </w:p>
    <w:p w14:paraId="41312516">
      <w:pPr>
        <w:numPr>
          <w:ilvl w:val="0"/>
          <w:numId w:val="4"/>
        </w:numPr>
        <w:spacing w:after="0" w:line="240" w:lineRule="auto"/>
        <w:ind w:left="284"/>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b/>
          <w:bCs/>
          <w:color w:val="000000"/>
          <w:sz w:val="24"/>
          <w:szCs w:val="24"/>
          <w:lang w:eastAsia="ru-RU"/>
        </w:rPr>
        <w:t>Постанови</w:t>
      </w:r>
      <w:r>
        <w:rPr>
          <w:rFonts w:ascii="Times New Roman" w:hAnsi="Times New Roman" w:eastAsia="Times New Roman" w:cs="Times New Roman"/>
          <w:color w:val="000000"/>
          <w:sz w:val="24"/>
          <w:szCs w:val="24"/>
          <w:lang w:eastAsia="ru-RU"/>
        </w:rPr>
        <w:t xml:space="preserve"> КМУ від 24 червня 2022 року № 711 «Про початок навчального року під час дії правового режиму воєнного стану в Україні».</w:t>
      </w:r>
    </w:p>
    <w:p w14:paraId="72F88075">
      <w:pPr>
        <w:numPr>
          <w:ilvl w:val="0"/>
          <w:numId w:val="4"/>
        </w:numPr>
        <w:spacing w:after="0" w:line="240" w:lineRule="auto"/>
        <w:ind w:left="284"/>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 xml:space="preserve">Розпорядження </w:t>
      </w:r>
      <w:r>
        <w:rPr>
          <w:rFonts w:ascii="Times New Roman" w:hAnsi="Times New Roman" w:eastAsia="Times New Roman" w:cs="Times New Roman"/>
          <w:color w:val="000000"/>
          <w:sz w:val="24"/>
          <w:szCs w:val="24"/>
          <w:lang w:eastAsia="ru-RU"/>
        </w:rPr>
        <w:t>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6866D268">
      <w:pPr>
        <w:numPr>
          <w:ilvl w:val="0"/>
          <w:numId w:val="4"/>
        </w:numPr>
        <w:spacing w:after="0" w:line="240" w:lineRule="auto"/>
        <w:ind w:left="284"/>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Санітарного регламенту</w:t>
      </w:r>
      <w:r>
        <w:rPr>
          <w:rFonts w:ascii="Times New Roman" w:hAnsi="Times New Roman" w:eastAsia="Times New Roman" w:cs="Times New Roman"/>
          <w:color w:val="000000"/>
          <w:sz w:val="24"/>
          <w:szCs w:val="24"/>
          <w:lang w:eastAsia="ru-RU"/>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14:paraId="0B5BB638">
      <w:pPr>
        <w:numPr>
          <w:ilvl w:val="0"/>
          <w:numId w:val="4"/>
        </w:numPr>
        <w:spacing w:after="0" w:line="240" w:lineRule="auto"/>
        <w:ind w:left="284"/>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Державних стандартів повної загальної середньої освіти</w:t>
      </w:r>
      <w:r>
        <w:rPr>
          <w:rFonts w:ascii="Times New Roman" w:hAnsi="Times New Roman" w:eastAsia="Times New Roman" w:cs="Times New Roman"/>
          <w:color w:val="000000"/>
          <w:sz w:val="24"/>
          <w:szCs w:val="24"/>
          <w:lang w:eastAsia="ru-RU"/>
        </w:rPr>
        <w:t>:</w:t>
      </w:r>
    </w:p>
    <w:p w14:paraId="3A02344E">
      <w:pPr>
        <w:numPr>
          <w:ilvl w:val="0"/>
          <w:numId w:val="5"/>
        </w:numPr>
        <w:spacing w:after="0" w:line="240" w:lineRule="auto"/>
        <w:ind w:left="1004"/>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 рівні початкової освіти (в 1 – 4 класах) – Державного стандарту початкової освіти (затвердженого Постановою КМУ від 21 лютого 2018 року № 87);</w:t>
      </w:r>
    </w:p>
    <w:p w14:paraId="3EC52B82">
      <w:pPr>
        <w:numPr>
          <w:ilvl w:val="0"/>
          <w:numId w:val="5"/>
        </w:numPr>
        <w:spacing w:after="0" w:line="240" w:lineRule="auto"/>
        <w:ind w:left="1004"/>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 рівні базової середньої освіти: в 5</w:t>
      </w:r>
      <w:r>
        <w:rPr>
          <w:rFonts w:ascii="Times New Roman" w:hAnsi="Times New Roman" w:eastAsia="Times New Roman" w:cs="Times New Roman"/>
          <w:color w:val="000000"/>
          <w:sz w:val="24"/>
          <w:szCs w:val="24"/>
          <w:lang w:val="uk-UA" w:eastAsia="ru-RU"/>
        </w:rPr>
        <w:t>-7</w:t>
      </w:r>
      <w:r>
        <w:rPr>
          <w:rFonts w:ascii="Times New Roman" w:hAnsi="Times New Roman" w:eastAsia="Times New Roman" w:cs="Times New Roman"/>
          <w:color w:val="000000"/>
          <w:sz w:val="24"/>
          <w:szCs w:val="24"/>
          <w:lang w:eastAsia="ru-RU"/>
        </w:rPr>
        <w:t xml:space="preserve"> класах – Державного стандарту базової середньої освіти (затвердженого постановою Кабінету Міністрів України від 30.09.2020 р. № 898); в </w:t>
      </w:r>
      <w:r>
        <w:rPr>
          <w:rFonts w:ascii="Times New Roman" w:hAnsi="Times New Roman" w:eastAsia="Times New Roman" w:cs="Times New Roman"/>
          <w:color w:val="000000"/>
          <w:sz w:val="24"/>
          <w:szCs w:val="24"/>
          <w:lang w:val="uk-UA" w:eastAsia="ru-RU"/>
        </w:rPr>
        <w:t>8</w:t>
      </w:r>
      <w:r>
        <w:rPr>
          <w:rFonts w:ascii="Times New Roman" w:hAnsi="Times New Roman" w:eastAsia="Times New Roman" w:cs="Times New Roman"/>
          <w:color w:val="000000"/>
          <w:sz w:val="24"/>
          <w:szCs w:val="24"/>
          <w:lang w:eastAsia="ru-RU"/>
        </w:rPr>
        <w:t xml:space="preserve"> – 9 класах – Державного стандарту базової та повної загальної середньої освіти (затвердженого Постановою КМУ від 23 листопада 2011 року №1392);</w:t>
      </w:r>
    </w:p>
    <w:p w14:paraId="07B81D03">
      <w:pPr>
        <w:numPr>
          <w:ilvl w:val="0"/>
          <w:numId w:val="5"/>
        </w:numPr>
        <w:spacing w:after="0" w:line="240" w:lineRule="auto"/>
        <w:ind w:left="1004"/>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на рівні профільної середньої освіти (в 10 – 11/12 класах) – Державного стандарту базової та повної загальної середньої освіти (затвердженого Постановою КМУ від 23 листопада 2011 року №1392)</w:t>
      </w:r>
    </w:p>
    <w:p w14:paraId="03560A40">
      <w:pPr>
        <w:numPr>
          <w:ilvl w:val="0"/>
          <w:numId w:val="6"/>
        </w:numPr>
        <w:spacing w:after="0" w:line="240" w:lineRule="auto"/>
        <w:ind w:left="284"/>
        <w:textAlignment w:val="baseline"/>
        <w:rPr>
          <w:rFonts w:ascii="Times New Roman" w:hAnsi="Times New Roman" w:eastAsia="Times New Roman" w:cs="Times New Roman"/>
          <w:b/>
          <w:bCs/>
          <w:sz w:val="24"/>
          <w:szCs w:val="24"/>
          <w:lang w:eastAsia="ru-RU"/>
        </w:rPr>
      </w:pPr>
      <w:r>
        <w:rPr>
          <w:rFonts w:ascii="Times New Roman" w:hAnsi="Times New Roman" w:eastAsia="Times New Roman" w:cs="Times New Roman"/>
          <w:b/>
          <w:bCs/>
          <w:color w:val="000000"/>
          <w:sz w:val="24"/>
          <w:szCs w:val="24"/>
          <w:lang w:eastAsia="ru-RU"/>
        </w:rPr>
        <w:t xml:space="preserve">Типових освітніх програм для закладів загальної середньої освіти – на рівні </w:t>
      </w:r>
      <w:r>
        <w:rPr>
          <w:rFonts w:ascii="Times New Roman" w:hAnsi="Times New Roman" w:eastAsia="Times New Roman" w:cs="Times New Roman"/>
          <w:b/>
          <w:bCs/>
          <w:sz w:val="24"/>
          <w:szCs w:val="24"/>
          <w:lang w:eastAsia="ru-RU"/>
        </w:rPr>
        <w:t>початкової освіти:</w:t>
      </w:r>
    </w:p>
    <w:p w14:paraId="731A6886">
      <w:pPr>
        <w:numPr>
          <w:ilvl w:val="0"/>
          <w:numId w:val="7"/>
        </w:num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Типової освітньої програми для учнів 1-2 класів закладів загальної середньої освіти, розробленої під керівництвом </w:t>
      </w:r>
      <w:r>
        <w:rPr>
          <w:rFonts w:ascii="Times New Roman" w:hAnsi="Times New Roman" w:eastAsia="Times New Roman" w:cs="Times New Roman"/>
          <w:sz w:val="24"/>
          <w:szCs w:val="24"/>
          <w:lang w:val="uk-UA" w:eastAsia="ru-RU"/>
        </w:rPr>
        <w:t xml:space="preserve"> Савченка </w:t>
      </w:r>
      <w:r>
        <w:rPr>
          <w:rFonts w:ascii="Times New Roman" w:hAnsi="Times New Roman" w:eastAsia="Times New Roman" w:cs="Times New Roman"/>
          <w:sz w:val="24"/>
          <w:szCs w:val="24"/>
          <w:lang w:eastAsia="ru-RU"/>
        </w:rPr>
        <w:t xml:space="preserve"> (затвердженої наказом Міністерства освіти і науки України від 12.08.2022 № 743),</w:t>
      </w:r>
    </w:p>
    <w:p w14:paraId="6BC869DE">
      <w:pPr>
        <w:numPr>
          <w:ilvl w:val="0"/>
          <w:numId w:val="8"/>
        </w:num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Типової освітньої програми для учнів 3-4 класів закладів загальної середньої освіти, розробленої під керівництвом </w:t>
      </w:r>
      <w:r>
        <w:rPr>
          <w:rFonts w:ascii="Times New Roman" w:hAnsi="Times New Roman" w:eastAsia="Times New Roman" w:cs="Times New Roman"/>
          <w:sz w:val="24"/>
          <w:szCs w:val="24"/>
          <w:lang w:val="uk-UA" w:eastAsia="ru-RU"/>
        </w:rPr>
        <w:t xml:space="preserve"> Савченка </w:t>
      </w:r>
      <w:r>
        <w:rPr>
          <w:rFonts w:ascii="Times New Roman" w:hAnsi="Times New Roman" w:eastAsia="Times New Roman" w:cs="Times New Roman"/>
          <w:sz w:val="24"/>
          <w:szCs w:val="24"/>
          <w:lang w:eastAsia="ru-RU"/>
        </w:rPr>
        <w:t xml:space="preserve"> (затвердженої наказом Міністерства освіти і науки України від 12.08.2022 № 743),</w:t>
      </w:r>
    </w:p>
    <w:p w14:paraId="006608BE">
      <w:pPr>
        <w:numPr>
          <w:ilvl w:val="0"/>
          <w:numId w:val="8"/>
        </w:num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 5</w:t>
      </w:r>
      <w:r>
        <w:rPr>
          <w:rFonts w:ascii="Times New Roman" w:hAnsi="Times New Roman" w:eastAsia="Times New Roman" w:cs="Times New Roman"/>
          <w:sz w:val="24"/>
          <w:szCs w:val="24"/>
          <w:lang w:val="uk-UA" w:eastAsia="ru-RU"/>
        </w:rPr>
        <w:t xml:space="preserve">-7 </w:t>
      </w:r>
      <w:r>
        <w:rPr>
          <w:rFonts w:ascii="Times New Roman" w:hAnsi="Times New Roman" w:eastAsia="Times New Roman" w:cs="Times New Roman"/>
          <w:sz w:val="24"/>
          <w:szCs w:val="24"/>
          <w:lang w:eastAsia="ru-RU"/>
        </w:rPr>
        <w:t xml:space="preserve">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r>
        <w:rPr>
          <w:rFonts w:ascii="Times New Roman" w:hAnsi="Times New Roman" w:eastAsia="Times New Roman" w:cs="Times New Roman"/>
          <w:sz w:val="24"/>
          <w:szCs w:val="24"/>
          <w:lang w:val="uk-UA" w:eastAsia="ru-RU"/>
        </w:rPr>
        <w:t xml:space="preserve">  та змінами відповідно до наказу  МОН України від 09.08.2024р. №1120) .</w:t>
      </w:r>
    </w:p>
    <w:p w14:paraId="7C910AD5">
      <w:pPr>
        <w:numPr>
          <w:ilvl w:val="0"/>
          <w:numId w:val="8"/>
        </w:num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 </w:t>
      </w:r>
      <w:r>
        <w:rPr>
          <w:rFonts w:ascii="Times New Roman" w:hAnsi="Times New Roman" w:eastAsia="Times New Roman" w:cs="Times New Roman"/>
          <w:sz w:val="24"/>
          <w:szCs w:val="24"/>
          <w:lang w:val="uk-UA" w:eastAsia="ru-RU"/>
        </w:rPr>
        <w:t>8</w:t>
      </w:r>
      <w:r>
        <w:rPr>
          <w:rFonts w:ascii="Times New Roman" w:hAnsi="Times New Roman" w:eastAsia="Times New Roman" w:cs="Times New Roman"/>
          <w:sz w:val="24"/>
          <w:szCs w:val="24"/>
          <w:lang w:eastAsia="ru-RU"/>
        </w:rPr>
        <w:t xml:space="preserve">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 </w:t>
      </w:r>
      <w:r>
        <w:rPr>
          <w:rFonts w:ascii="Times New Roman" w:hAnsi="Times New Roman" w:eastAsia="Times New Roman" w:cs="Times New Roman"/>
          <w:lang w:eastAsia="ru-RU"/>
        </w:rPr>
        <w:t>(зі змінами внесеними наказом МОН від 03 серпня 2022 року № 698).</w:t>
      </w:r>
    </w:p>
    <w:p w14:paraId="3A42A6C0">
      <w:pPr>
        <w:numPr>
          <w:ilvl w:val="0"/>
          <w:numId w:val="8"/>
        </w:numPr>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рівні профільної середньої освіти – Типової освітньої програми закладів загальної середньої освіти ІІІ ступеня (затвердженої наказом Міністерства освіти і науки України від 20.04. 2018 № 408 у редакції наказу Міністерства освіти і науки України від 28.11.2019 № 1493 зі змінами) </w:t>
      </w:r>
      <w:r>
        <w:rPr>
          <w:rFonts w:ascii="Times New Roman" w:hAnsi="Times New Roman" w:eastAsia="Times New Roman" w:cs="Times New Roman"/>
          <w:lang w:eastAsia="ru-RU"/>
        </w:rPr>
        <w:t>(зі змінами внесеними наказом МОН від 03 серпня 2022 року № 698).</w:t>
      </w:r>
    </w:p>
    <w:p w14:paraId="5C7E306E">
      <w:pPr>
        <w:numPr>
          <w:ilvl w:val="0"/>
          <w:numId w:val="9"/>
        </w:numPr>
        <w:shd w:val="clear" w:color="auto" w:fill="FFFFFF"/>
        <w:spacing w:after="0" w:line="240" w:lineRule="auto"/>
        <w:ind w:left="218"/>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val="uk-UA" w:eastAsia="ru-RU"/>
        </w:rPr>
        <w:t xml:space="preserve"> </w:t>
      </w:r>
      <w:r>
        <w:rPr>
          <w:rFonts w:ascii="Times New Roman" w:hAnsi="Times New Roman" w:eastAsia="Times New Roman" w:cs="Times New Roman"/>
          <w:b/>
          <w:bCs/>
          <w:sz w:val="24"/>
          <w:szCs w:val="24"/>
          <w:lang w:eastAsia="ru-RU"/>
        </w:rPr>
        <w:t>Наказів</w:t>
      </w:r>
      <w:r>
        <w:rPr>
          <w:rFonts w:ascii="Times New Roman" w:hAnsi="Times New Roman" w:eastAsia="Times New Roman" w:cs="Times New Roman"/>
          <w:b/>
          <w:bCs/>
          <w:sz w:val="24"/>
          <w:szCs w:val="24"/>
          <w:lang w:val="uk-UA" w:eastAsia="ru-RU"/>
        </w:rPr>
        <w:t xml:space="preserve"> </w:t>
      </w:r>
      <w:r>
        <w:rPr>
          <w:rFonts w:ascii="Times New Roman" w:hAnsi="Times New Roman" w:eastAsia="Times New Roman" w:cs="Times New Roman"/>
          <w:b/>
          <w:bCs/>
          <w:sz w:val="24"/>
          <w:szCs w:val="24"/>
          <w:lang w:eastAsia="ru-RU"/>
        </w:rPr>
        <w:t>та листів Міністерства освіти і науки України:</w:t>
      </w:r>
    </w:p>
    <w:p w14:paraId="07F7B70B">
      <w:pPr>
        <w:numPr>
          <w:ilvl w:val="0"/>
          <w:numId w:val="10"/>
        </w:numPr>
        <w:shd w:val="clear" w:color="auto" w:fill="FFFFFF"/>
        <w:spacing w:after="0" w:line="240" w:lineRule="auto"/>
        <w:ind w:left="426"/>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Лист МОН №1/1</w:t>
      </w:r>
      <w:r>
        <w:rPr>
          <w:rFonts w:ascii="Times New Roman" w:hAnsi="Times New Roman" w:eastAsia="Times New Roman" w:cs="Times New Roman"/>
          <w:sz w:val="24"/>
          <w:szCs w:val="24"/>
          <w:lang w:val="uk-UA" w:eastAsia="ru-RU"/>
        </w:rPr>
        <w:t>5281</w:t>
      </w:r>
      <w:r>
        <w:rPr>
          <w:rFonts w:ascii="Times New Roman" w:hAnsi="Times New Roman" w:eastAsia="Times New Roman" w:cs="Times New Roman"/>
          <w:sz w:val="24"/>
          <w:szCs w:val="24"/>
          <w:lang w:eastAsia="ru-RU"/>
        </w:rPr>
        <w:t>-2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 xml:space="preserve"> від </w:t>
      </w:r>
      <w:r>
        <w:rPr>
          <w:rFonts w:ascii="Times New Roman" w:hAnsi="Times New Roman" w:eastAsia="Times New Roman" w:cs="Times New Roman"/>
          <w:sz w:val="24"/>
          <w:szCs w:val="24"/>
          <w:lang w:val="uk-UA" w:eastAsia="ru-RU"/>
        </w:rPr>
        <w:t>23</w:t>
      </w:r>
      <w:r>
        <w:rPr>
          <w:rFonts w:ascii="Times New Roman" w:hAnsi="Times New Roman" w:eastAsia="Times New Roman" w:cs="Times New Roman"/>
          <w:sz w:val="24"/>
          <w:szCs w:val="24"/>
          <w:lang w:eastAsia="ru-RU"/>
        </w:rPr>
        <w:t>.08.202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 xml:space="preserve"> “Про організацію 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uk-UA" w:eastAsia="ru-RU"/>
        </w:rPr>
        <w:t xml:space="preserve">5 </w:t>
      </w:r>
      <w:r>
        <w:rPr>
          <w:rFonts w:ascii="Times New Roman" w:hAnsi="Times New Roman" w:eastAsia="Times New Roman" w:cs="Times New Roman"/>
          <w:sz w:val="24"/>
          <w:szCs w:val="24"/>
          <w:lang w:eastAsia="ru-RU"/>
        </w:rPr>
        <w:t>навчального року в закладах загальної середньої освіти”</w:t>
      </w:r>
    </w:p>
    <w:p w14:paraId="0B2D5AFB">
      <w:pPr>
        <w:numPr>
          <w:ilvl w:val="0"/>
          <w:numId w:val="10"/>
        </w:numPr>
        <w:shd w:val="clear" w:color="auto" w:fill="FFFFFF"/>
        <w:spacing w:after="0" w:line="240" w:lineRule="auto"/>
        <w:ind w:left="426"/>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Структура 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uk-UA" w:eastAsia="ru-RU"/>
        </w:rPr>
        <w:t>5</w:t>
      </w:r>
      <w:r>
        <w:rPr>
          <w:rFonts w:ascii="Times New Roman" w:hAnsi="Times New Roman" w:eastAsia="Times New Roman" w:cs="Times New Roman"/>
          <w:sz w:val="24"/>
          <w:szCs w:val="24"/>
          <w:lang w:eastAsia="ru-RU"/>
        </w:rPr>
        <w:t xml:space="preserve"> навчального року (Інфографіка)</w:t>
      </w:r>
    </w:p>
    <w:p w14:paraId="65B8F47D">
      <w:pPr>
        <w:numPr>
          <w:ilvl w:val="0"/>
          <w:numId w:val="10"/>
        </w:numPr>
        <w:shd w:val="clear" w:color="auto" w:fill="FFFFFF"/>
        <w:spacing w:after="0" w:line="240" w:lineRule="auto"/>
        <w:ind w:left="426"/>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Методичні рекомендації «Безпечне освітнє середовище: Надання індивідуальної підтримки учням з особливими освітніми потребами під час підготовки до реагування на надзвичайні ситуації»</w:t>
      </w:r>
    </w:p>
    <w:p w14:paraId="13A7DFB8">
      <w:pPr>
        <w:numPr>
          <w:ilvl w:val="0"/>
          <w:numId w:val="10"/>
        </w:numPr>
        <w:shd w:val="clear" w:color="auto" w:fill="FFFFFF"/>
        <w:spacing w:after="0" w:line="240" w:lineRule="auto"/>
        <w:ind w:left="426"/>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Положення про атестацію педагогічних працівників (2022р.)</w:t>
      </w:r>
    </w:p>
    <w:p w14:paraId="2F0E0A03">
      <w:pPr>
        <w:pStyle w:val="7"/>
        <w:numPr>
          <w:ilvl w:val="0"/>
          <w:numId w:val="10"/>
        </w:numPr>
        <w:shd w:val="clear" w:color="auto" w:fill="FFFFFF"/>
        <w:spacing w:before="0" w:beforeAutospacing="0" w:after="230" w:afterAutospacing="0" w:line="339" w:lineRule="atLeast"/>
        <w:textAlignment w:val="baseline"/>
        <w:rPr>
          <w:rFonts w:ascii="montserrat" w:hAnsi="montserrat"/>
          <w:b/>
          <w:color w:val="343434"/>
          <w:sz w:val="26"/>
          <w:szCs w:val="26"/>
        </w:rPr>
      </w:pPr>
      <w:r>
        <w:rPr>
          <w:lang w:eastAsia="ru-RU"/>
        </w:rPr>
        <w:t xml:space="preserve">Наказ Міністерства освіти і науки України  від </w:t>
      </w:r>
      <w:r>
        <w:rPr>
          <w:rFonts w:ascii="montserrat" w:hAnsi="montserrat"/>
          <w:color w:val="343434"/>
          <w:sz w:val="26"/>
          <w:szCs w:val="26"/>
        </w:rPr>
        <w:t xml:space="preserve">№ 1093 від 02 серпня 2024 року </w:t>
      </w:r>
      <w:r>
        <w:rPr>
          <w:rFonts w:hint="eastAsia" w:ascii="montserrat" w:hAnsi="montserrat"/>
          <w:color w:val="343434"/>
          <w:sz w:val="26"/>
          <w:szCs w:val="26"/>
        </w:rPr>
        <w:t>«</w:t>
      </w:r>
      <w:r>
        <w:rPr>
          <w:rStyle w:val="8"/>
          <w:rFonts w:ascii="montserrat" w:hAnsi="montserrat"/>
          <w:b w:val="0"/>
          <w:color w:val="343434"/>
          <w:sz w:val="26"/>
          <w:szCs w:val="26"/>
        </w:rPr>
        <w:t>Про затвердження рекомендацій</w:t>
      </w:r>
      <w:r>
        <w:rPr>
          <w:rFonts w:ascii="montserrat" w:hAnsi="montserrat"/>
          <w:b/>
          <w:bCs/>
          <w:color w:val="343434"/>
          <w:sz w:val="26"/>
          <w:szCs w:val="26"/>
        </w:rPr>
        <w:t xml:space="preserve">  </w:t>
      </w:r>
      <w:r>
        <w:rPr>
          <w:rStyle w:val="8"/>
          <w:rFonts w:ascii="montserrat" w:hAnsi="montserrat"/>
          <w:b w:val="0"/>
          <w:color w:val="343434"/>
          <w:sz w:val="26"/>
          <w:szCs w:val="26"/>
        </w:rPr>
        <w:t>щодо оцінювання результатів</w:t>
      </w:r>
      <w:r>
        <w:rPr>
          <w:rFonts w:ascii="montserrat" w:hAnsi="montserrat"/>
          <w:b/>
          <w:bCs/>
          <w:color w:val="343434"/>
          <w:sz w:val="26"/>
          <w:szCs w:val="26"/>
        </w:rPr>
        <w:br w:type="textWrapping"/>
      </w:r>
      <w:r>
        <w:rPr>
          <w:rStyle w:val="8"/>
          <w:rFonts w:ascii="montserrat" w:hAnsi="montserrat"/>
          <w:b w:val="0"/>
          <w:color w:val="343434"/>
          <w:sz w:val="26"/>
          <w:szCs w:val="26"/>
        </w:rPr>
        <w:t>навчання</w:t>
      </w:r>
      <w:r>
        <w:rPr>
          <w:rStyle w:val="8"/>
          <w:rFonts w:hint="eastAsia" w:ascii="montserrat" w:hAnsi="montserrat"/>
          <w:b w:val="0"/>
          <w:color w:val="343434"/>
          <w:sz w:val="26"/>
          <w:szCs w:val="26"/>
        </w:rPr>
        <w:t>»</w:t>
      </w:r>
    </w:p>
    <w:p w14:paraId="18B0C432">
      <w:pPr>
        <w:pStyle w:val="7"/>
        <w:shd w:val="clear" w:color="auto" w:fill="FFFFFF"/>
        <w:spacing w:before="0" w:beforeAutospacing="0" w:after="230" w:afterAutospacing="0" w:line="339" w:lineRule="atLeast"/>
        <w:ind w:left="360"/>
        <w:textAlignment w:val="baseline"/>
        <w:rPr>
          <w:lang w:eastAsia="ru-RU"/>
        </w:rPr>
      </w:pPr>
      <w:r>
        <w:rPr>
          <w:lang w:eastAsia="ru-RU"/>
        </w:rPr>
        <w:t xml:space="preserve"> </w:t>
      </w:r>
      <w:r>
        <w:rPr>
          <w:b/>
          <w:bCs/>
          <w:lang w:eastAsia="ru-RU"/>
        </w:rPr>
        <w:t xml:space="preserve"> Микола СТРУЧКОВСЬКИЙ,  завгосп,  </w:t>
      </w:r>
      <w:r>
        <w:rPr>
          <w:lang w:eastAsia="ru-RU"/>
        </w:rPr>
        <w:t>доповів про готовність закладу до нового навчального року, підготовку укриття на випадок повітряної тривоги. </w:t>
      </w:r>
    </w:p>
    <w:p w14:paraId="6A59BFCB">
      <w:pPr>
        <w:pStyle w:val="7"/>
        <w:shd w:val="clear" w:color="auto" w:fill="FFFFFF"/>
        <w:spacing w:before="0" w:beforeAutospacing="0" w:after="230" w:afterAutospacing="0" w:line="339" w:lineRule="atLeast"/>
        <w:ind w:left="360"/>
        <w:textAlignment w:val="baseline"/>
        <w:rPr>
          <w:b/>
          <w:bCs/>
          <w:smallCaps/>
          <w:lang w:eastAsia="ru-RU"/>
        </w:rPr>
      </w:pPr>
    </w:p>
    <w:p w14:paraId="66842FD9">
      <w:pPr>
        <w:pStyle w:val="7"/>
        <w:shd w:val="clear" w:color="auto" w:fill="FFFFFF"/>
        <w:spacing w:before="0" w:beforeAutospacing="0" w:after="230" w:afterAutospacing="0" w:line="339" w:lineRule="atLeast"/>
        <w:ind w:left="360"/>
        <w:textAlignment w:val="baseline"/>
        <w:rPr>
          <w:lang w:eastAsia="ru-RU"/>
        </w:rPr>
      </w:pPr>
      <w:r>
        <w:rPr>
          <w:b/>
          <w:bCs/>
          <w:smallCaps/>
          <w:lang w:eastAsia="ru-RU"/>
        </w:rPr>
        <w:t>УХВАЛИЛИ:</w:t>
      </w:r>
    </w:p>
    <w:p w14:paraId="5A7B91FE">
      <w:pPr>
        <w:numPr>
          <w:ilvl w:val="0"/>
          <w:numId w:val="11"/>
        </w:numPr>
        <w:spacing w:after="0" w:line="240" w:lineRule="auto"/>
        <w:ind w:left="360"/>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Доповідь директора ліцею взяти до уваги.</w:t>
      </w:r>
    </w:p>
    <w:p w14:paraId="0225B678">
      <w:pPr>
        <w:numPr>
          <w:ilvl w:val="0"/>
          <w:numId w:val="11"/>
        </w:numPr>
        <w:spacing w:after="0" w:line="240" w:lineRule="auto"/>
        <w:ind w:left="360"/>
        <w:jc w:val="both"/>
        <w:textAlignment w:val="baseline"/>
        <w:rPr>
          <w:rFonts w:ascii="Times New Roman" w:hAnsi="Times New Roman" w:eastAsia="Times New Roman" w:cs="Times New Roman"/>
          <w:sz w:val="24"/>
          <w:szCs w:val="24"/>
          <w:u w:val="single"/>
          <w:lang w:eastAsia="ru-RU"/>
        </w:rPr>
      </w:pPr>
      <w:r>
        <w:rPr>
          <w:rFonts w:ascii="Times New Roman" w:hAnsi="Times New Roman" w:eastAsia="Times New Roman" w:cs="Times New Roman"/>
          <w:sz w:val="24"/>
          <w:szCs w:val="24"/>
          <w:u w:val="single"/>
          <w:lang w:eastAsia="ru-RU"/>
        </w:rPr>
        <w:t>Педагогічному колективу протягом 202</w:t>
      </w:r>
      <w:r>
        <w:rPr>
          <w:rFonts w:ascii="Times New Roman" w:hAnsi="Times New Roman" w:eastAsia="Times New Roman" w:cs="Times New Roman"/>
          <w:sz w:val="24"/>
          <w:szCs w:val="24"/>
          <w:u w:val="single"/>
          <w:lang w:val="uk-UA" w:eastAsia="ru-RU"/>
        </w:rPr>
        <w:t>4</w:t>
      </w:r>
      <w:r>
        <w:rPr>
          <w:rFonts w:ascii="Times New Roman" w:hAnsi="Times New Roman" w:eastAsia="Times New Roman" w:cs="Times New Roman"/>
          <w:sz w:val="24"/>
          <w:szCs w:val="24"/>
          <w:u w:val="single"/>
          <w:lang w:eastAsia="ru-RU"/>
        </w:rPr>
        <w:t>-202</w:t>
      </w:r>
      <w:r>
        <w:rPr>
          <w:rFonts w:ascii="Times New Roman" w:hAnsi="Times New Roman" w:eastAsia="Times New Roman" w:cs="Times New Roman"/>
          <w:sz w:val="24"/>
          <w:szCs w:val="24"/>
          <w:u w:val="single"/>
          <w:lang w:val="uk-UA" w:eastAsia="ru-RU"/>
        </w:rPr>
        <w:t>5</w:t>
      </w:r>
      <w:r>
        <w:rPr>
          <w:rFonts w:ascii="Times New Roman" w:hAnsi="Times New Roman" w:eastAsia="Times New Roman" w:cs="Times New Roman"/>
          <w:sz w:val="24"/>
          <w:szCs w:val="24"/>
          <w:u w:val="single"/>
          <w:lang w:eastAsia="ru-RU"/>
        </w:rPr>
        <w:t xml:space="preserve"> н.р.:</w:t>
      </w:r>
    </w:p>
    <w:p w14:paraId="015C803F">
      <w:pPr>
        <w:pStyle w:val="9"/>
        <w:numPr>
          <w:ilvl w:val="1"/>
          <w:numId w:val="12"/>
        </w:numPr>
        <w:shd w:val="clear" w:color="auto" w:fill="FFFFFF"/>
        <w:spacing w:after="0" w:line="240" w:lineRule="auto"/>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Організацію освітнього процесу у  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uk-UA" w:eastAsia="ru-RU"/>
        </w:rPr>
        <w:t>5</w:t>
      </w:r>
      <w:r>
        <w:rPr>
          <w:rFonts w:ascii="Times New Roman" w:hAnsi="Times New Roman" w:eastAsia="Times New Roman" w:cs="Times New Roman"/>
          <w:sz w:val="24"/>
          <w:szCs w:val="24"/>
          <w:lang w:eastAsia="ru-RU"/>
        </w:rPr>
        <w:t xml:space="preserve"> навчальному році здійснювати відповідно до Лист</w:t>
      </w:r>
      <w:r>
        <w:rPr>
          <w:rFonts w:ascii="Times New Roman" w:hAnsi="Times New Roman" w:eastAsia="Times New Roman" w:cs="Times New Roman"/>
          <w:sz w:val="24"/>
          <w:szCs w:val="24"/>
          <w:lang w:val="uk-UA" w:eastAsia="ru-RU"/>
        </w:rPr>
        <w:t>а</w:t>
      </w:r>
      <w:r>
        <w:rPr>
          <w:rFonts w:ascii="Times New Roman" w:hAnsi="Times New Roman" w:eastAsia="Times New Roman" w:cs="Times New Roman"/>
          <w:sz w:val="24"/>
          <w:szCs w:val="24"/>
          <w:lang w:eastAsia="ru-RU"/>
        </w:rPr>
        <w:t xml:space="preserve"> МОН №1/1</w:t>
      </w:r>
      <w:r>
        <w:rPr>
          <w:rFonts w:ascii="Times New Roman" w:hAnsi="Times New Roman" w:eastAsia="Times New Roman" w:cs="Times New Roman"/>
          <w:sz w:val="24"/>
          <w:szCs w:val="24"/>
          <w:lang w:val="uk-UA" w:eastAsia="ru-RU"/>
        </w:rPr>
        <w:t>5281</w:t>
      </w:r>
      <w:r>
        <w:rPr>
          <w:rFonts w:ascii="Times New Roman" w:hAnsi="Times New Roman" w:eastAsia="Times New Roman" w:cs="Times New Roman"/>
          <w:sz w:val="24"/>
          <w:szCs w:val="24"/>
          <w:lang w:eastAsia="ru-RU"/>
        </w:rPr>
        <w:t>-2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 xml:space="preserve"> від </w:t>
      </w:r>
      <w:r>
        <w:rPr>
          <w:rFonts w:ascii="Times New Roman" w:hAnsi="Times New Roman" w:eastAsia="Times New Roman" w:cs="Times New Roman"/>
          <w:sz w:val="24"/>
          <w:szCs w:val="24"/>
          <w:lang w:val="uk-UA" w:eastAsia="ru-RU"/>
        </w:rPr>
        <w:t>23</w:t>
      </w:r>
      <w:r>
        <w:rPr>
          <w:rFonts w:ascii="Times New Roman" w:hAnsi="Times New Roman" w:eastAsia="Times New Roman" w:cs="Times New Roman"/>
          <w:sz w:val="24"/>
          <w:szCs w:val="24"/>
          <w:lang w:eastAsia="ru-RU"/>
        </w:rPr>
        <w:t>.08.202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 xml:space="preserve"> “Про організацію 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uk-UA" w:eastAsia="ru-RU"/>
        </w:rPr>
        <w:t xml:space="preserve">5 </w:t>
      </w:r>
      <w:r>
        <w:rPr>
          <w:rFonts w:ascii="Times New Roman" w:hAnsi="Times New Roman" w:eastAsia="Times New Roman" w:cs="Times New Roman"/>
          <w:sz w:val="24"/>
          <w:szCs w:val="24"/>
          <w:lang w:eastAsia="ru-RU"/>
        </w:rPr>
        <w:t>навчального року в закладах загальної середньої освіти”</w:t>
      </w:r>
    </w:p>
    <w:p w14:paraId="3B3D5AB7">
      <w:pPr>
        <w:pStyle w:val="9"/>
        <w:numPr>
          <w:ilvl w:val="1"/>
          <w:numId w:val="12"/>
        </w:numPr>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Організацію виховного процесу в ліцеї у 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uk-UA" w:eastAsia="ru-RU"/>
        </w:rPr>
        <w:t>5</w:t>
      </w:r>
      <w:r>
        <w:rPr>
          <w:rFonts w:ascii="Times New Roman" w:hAnsi="Times New Roman" w:eastAsia="Times New Roman" w:cs="Times New Roman"/>
          <w:sz w:val="24"/>
          <w:szCs w:val="24"/>
          <w:lang w:eastAsia="ru-RU"/>
        </w:rPr>
        <w:t xml:space="preserve"> навчальному році спрямувати на формування у дітей ціннісних життєвих навичок та моделей поведінки на засадах взаєморозуміння та співробітництва, захисту їх прав і свобод, відповідно до наказу Міністерства освіти і науки України від 06.06.2022 № 527 «Про деякі питання національно-патріотичного виховання в закладах освіти України», зі змінами – від 23.06.2022 № 586.</w:t>
      </w:r>
    </w:p>
    <w:p w14:paraId="732F0213">
      <w:pPr>
        <w:pStyle w:val="9"/>
        <w:numPr>
          <w:ilvl w:val="1"/>
          <w:numId w:val="12"/>
        </w:numPr>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Спрямувати творчі зусилля педагогів  на підвищення рівня сучасного уроку</w:t>
      </w:r>
    </w:p>
    <w:p w14:paraId="71DC2335">
      <w:pPr>
        <w:pStyle w:val="9"/>
        <w:numPr>
          <w:ilvl w:val="1"/>
          <w:numId w:val="12"/>
        </w:numPr>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Продовжувати роботу по впровадженню інноваційних технологій в освітньому про</w:t>
      </w:r>
      <w:r>
        <w:rPr>
          <w:rFonts w:ascii="Times New Roman" w:hAnsi="Times New Roman" w:eastAsia="Times New Roman" w:cs="Times New Roman"/>
          <w:color w:val="000000"/>
          <w:sz w:val="24"/>
          <w:szCs w:val="24"/>
          <w:lang w:eastAsia="ru-RU"/>
        </w:rPr>
        <w:t>цесі.</w:t>
      </w:r>
    </w:p>
    <w:p w14:paraId="33702458">
      <w:pPr>
        <w:pStyle w:val="9"/>
        <w:numPr>
          <w:ilvl w:val="1"/>
          <w:numId w:val="12"/>
        </w:numPr>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Продовжувати активне педагогічне співробітництво з батьками та громадськістю щодо</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реалізації виховних, навчальних завдань ліцею.</w:t>
      </w:r>
      <w:r>
        <w:rPr>
          <w:rFonts w:ascii="Times New Roman" w:hAnsi="Times New Roman" w:eastAsia="Times New Roman" w:cs="Times New Roman"/>
          <w:sz w:val="24"/>
          <w:szCs w:val="24"/>
          <w:lang w:eastAsia="ru-RU"/>
        </w:rPr>
        <w:br w:type="textWrapping"/>
      </w:r>
    </w:p>
    <w:p w14:paraId="421E7420">
      <w:pPr>
        <w:pStyle w:val="9"/>
        <w:numPr>
          <w:ilvl w:val="0"/>
          <w:numId w:val="12"/>
        </w:numPr>
        <w:spacing w:after="0" w:line="240" w:lineRule="auto"/>
        <w:textAlignment w:val="baseline"/>
        <w:rPr>
          <w:rFonts w:ascii="Times New Roman" w:hAnsi="Times New Roman" w:eastAsia="Times New Roman" w:cs="Times New Roman"/>
          <w:color w:val="000000"/>
          <w:sz w:val="24"/>
          <w:szCs w:val="24"/>
          <w:u w:val="single"/>
          <w:lang w:eastAsia="ru-RU"/>
        </w:rPr>
      </w:pPr>
      <w:r>
        <w:rPr>
          <w:rFonts w:ascii="Times New Roman" w:hAnsi="Times New Roman" w:eastAsia="Times New Roman" w:cs="Times New Roman"/>
          <w:color w:val="000000"/>
          <w:sz w:val="24"/>
          <w:szCs w:val="24"/>
          <w:u w:val="single"/>
          <w:lang w:eastAsia="ru-RU"/>
        </w:rPr>
        <w:t>Адміністрації ліцею протягом 202</w:t>
      </w:r>
      <w:r>
        <w:rPr>
          <w:rFonts w:ascii="Times New Roman" w:hAnsi="Times New Roman" w:eastAsia="Times New Roman" w:cs="Times New Roman"/>
          <w:color w:val="000000"/>
          <w:sz w:val="24"/>
          <w:szCs w:val="24"/>
          <w:u w:val="single"/>
          <w:lang w:val="uk-UA" w:eastAsia="ru-RU"/>
        </w:rPr>
        <w:t>4</w:t>
      </w:r>
      <w:r>
        <w:rPr>
          <w:rFonts w:ascii="Times New Roman" w:hAnsi="Times New Roman" w:eastAsia="Times New Roman" w:cs="Times New Roman"/>
          <w:color w:val="000000"/>
          <w:sz w:val="24"/>
          <w:szCs w:val="24"/>
          <w:u w:val="single"/>
          <w:lang w:eastAsia="ru-RU"/>
        </w:rPr>
        <w:t>-202</w:t>
      </w:r>
      <w:r>
        <w:rPr>
          <w:rFonts w:ascii="Times New Roman" w:hAnsi="Times New Roman" w:eastAsia="Times New Roman" w:cs="Times New Roman"/>
          <w:color w:val="000000"/>
          <w:sz w:val="24"/>
          <w:szCs w:val="24"/>
          <w:u w:val="single"/>
          <w:lang w:val="uk-UA" w:eastAsia="ru-RU"/>
        </w:rPr>
        <w:t>5</w:t>
      </w:r>
      <w:r>
        <w:rPr>
          <w:rFonts w:ascii="Times New Roman" w:hAnsi="Times New Roman" w:eastAsia="Times New Roman" w:cs="Times New Roman"/>
          <w:color w:val="000000"/>
          <w:sz w:val="24"/>
          <w:szCs w:val="24"/>
          <w:u w:val="single"/>
          <w:lang w:eastAsia="ru-RU"/>
        </w:rPr>
        <w:t xml:space="preserve"> н.р.:</w:t>
      </w:r>
    </w:p>
    <w:p w14:paraId="6CF8C38E">
      <w:pPr>
        <w:pStyle w:val="9"/>
        <w:numPr>
          <w:ilvl w:val="1"/>
          <w:numId w:val="12"/>
        </w:numPr>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Забезпечити якісну та безпечну організацію освітнього процесу в ліцеї в умовах воєнного стану.</w:t>
      </w:r>
    </w:p>
    <w:p w14:paraId="6C089BC6">
      <w:pPr>
        <w:pStyle w:val="9"/>
        <w:numPr>
          <w:ilvl w:val="1"/>
          <w:numId w:val="12"/>
        </w:numPr>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Сприяти ефективному впровадженню базових положень Нової української школи.</w:t>
      </w:r>
    </w:p>
    <w:p w14:paraId="6586FB41">
      <w:pPr>
        <w:pStyle w:val="9"/>
        <w:numPr>
          <w:ilvl w:val="1"/>
          <w:numId w:val="12"/>
        </w:numPr>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Поглибити співпрацю з соціальними партнерами; посилити роботу із залучення коштів для покращення навчально-матеріальної бази навчального закладу.</w:t>
      </w:r>
    </w:p>
    <w:p w14:paraId="3305B37F">
      <w:pPr>
        <w:pStyle w:val="9"/>
        <w:numPr>
          <w:ilvl w:val="1"/>
          <w:numId w:val="12"/>
        </w:numPr>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Забезпечити прозорість та інформаційну відкритість з приводу роботи закладу на веб-сайті ліцею.</w:t>
      </w:r>
    </w:p>
    <w:p w14:paraId="3A3FC117">
      <w:pPr>
        <w:pStyle w:val="9"/>
        <w:spacing w:after="0" w:line="240" w:lineRule="auto"/>
        <w:ind w:left="380"/>
        <w:jc w:val="both"/>
        <w:textAlignment w:val="baseline"/>
        <w:rPr>
          <w:rFonts w:ascii="Times New Roman" w:hAnsi="Times New Roman" w:eastAsia="Times New Roman" w:cs="Times New Roman"/>
          <w:b/>
          <w:sz w:val="24"/>
          <w:szCs w:val="24"/>
          <w:lang w:val="uk-UA"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sz w:val="24"/>
          <w:szCs w:val="24"/>
          <w:lang w:val="uk-UA" w:eastAsia="ru-RU"/>
        </w:rPr>
        <w:t>ГОЛОСУВАЛИ:</w:t>
      </w:r>
    </w:p>
    <w:p w14:paraId="269CA19E">
      <w:pPr>
        <w:pStyle w:val="9"/>
        <w:spacing w:after="0" w:line="240" w:lineRule="auto"/>
        <w:ind w:left="380"/>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val="uk-UA" w:eastAsia="ru-RU"/>
        </w:rPr>
        <w:t>За - 31         Проти -  0       Утримались -   0</w:t>
      </w:r>
    </w:p>
    <w:p w14:paraId="7BD51F6B">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p>
    <w:p w14:paraId="64D9770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3</w:t>
      </w:r>
      <w:r>
        <w:rPr>
          <w:rFonts w:ascii="Times New Roman" w:hAnsi="Times New Roman" w:eastAsia="Times New Roman" w:cs="Times New Roman"/>
          <w:b/>
          <w:bCs/>
          <w:color w:val="000000"/>
          <w:sz w:val="24"/>
          <w:szCs w:val="24"/>
          <w:lang w:eastAsia="ru-RU"/>
        </w:rPr>
        <w:t>.   </w:t>
      </w:r>
      <w:r>
        <w:rPr>
          <w:rFonts w:ascii="Times New Roman" w:hAnsi="Times New Roman" w:eastAsia="Times New Roman" w:cs="Times New Roman"/>
          <w:b/>
          <w:bCs/>
          <w:smallCaps/>
          <w:color w:val="000000"/>
          <w:sz w:val="24"/>
          <w:szCs w:val="24"/>
          <w:lang w:eastAsia="ru-RU"/>
        </w:rPr>
        <w:t>СЛУХАЛИ</w:t>
      </w:r>
      <w:r>
        <w:rPr>
          <w:rFonts w:ascii="Times New Roman" w:hAnsi="Times New Roman" w:eastAsia="Times New Roman" w:cs="Times New Roman"/>
          <w:smallCaps/>
          <w:color w:val="000000"/>
          <w:sz w:val="24"/>
          <w:szCs w:val="24"/>
          <w:lang w:eastAsia="ru-RU"/>
        </w:rPr>
        <w:t>:</w:t>
      </w:r>
      <w:r>
        <w:rPr>
          <w:rFonts w:ascii="Times New Roman" w:hAnsi="Times New Roman" w:eastAsia="Times New Roman" w:cs="Times New Roman"/>
          <w:color w:val="000000"/>
          <w:sz w:val="24"/>
          <w:szCs w:val="24"/>
          <w:lang w:eastAsia="ru-RU"/>
        </w:rPr>
        <w:t> </w:t>
      </w:r>
    </w:p>
    <w:p w14:paraId="109CB985">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b/>
          <w:bCs/>
          <w:color w:val="000000"/>
          <w:sz w:val="24"/>
          <w:szCs w:val="24"/>
          <w:lang w:eastAsia="ru-RU"/>
        </w:rPr>
        <w:t>В</w:t>
      </w:r>
      <w:r>
        <w:rPr>
          <w:rFonts w:ascii="Times New Roman" w:hAnsi="Times New Roman" w:eastAsia="Times New Roman" w:cs="Times New Roman"/>
          <w:b/>
          <w:bCs/>
          <w:color w:val="000000"/>
          <w:sz w:val="24"/>
          <w:szCs w:val="24"/>
          <w:lang w:val="uk-UA" w:eastAsia="ru-RU"/>
        </w:rPr>
        <w:t>алентину ДОРОШЕНКО</w:t>
      </w:r>
      <w:r>
        <w:rPr>
          <w:rFonts w:ascii="Times New Roman" w:hAnsi="Times New Roman" w:eastAsia="Times New Roman" w:cs="Times New Roman"/>
          <w:b/>
          <w:bCs/>
          <w:color w:val="000000"/>
          <w:sz w:val="24"/>
          <w:szCs w:val="24"/>
          <w:lang w:eastAsia="ru-RU"/>
        </w:rPr>
        <w:t>,</w:t>
      </w:r>
      <w:r>
        <w:rPr>
          <w:rFonts w:ascii="Times New Roman" w:hAnsi="Times New Roman" w:eastAsia="Times New Roman" w:cs="Times New Roman"/>
          <w:color w:val="000000"/>
          <w:sz w:val="24"/>
          <w:szCs w:val="24"/>
          <w:lang w:eastAsia="ru-RU"/>
        </w:rPr>
        <w:t xml:space="preserve"> директора ліцею</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щодо заходів, спрямован</w:t>
      </w:r>
      <w:r>
        <w:rPr>
          <w:rFonts w:ascii="Times New Roman" w:hAnsi="Times New Roman" w:eastAsia="Times New Roman" w:cs="Times New Roman"/>
          <w:color w:val="000000"/>
          <w:sz w:val="24"/>
          <w:szCs w:val="24"/>
          <w:lang w:val="uk-UA" w:eastAsia="ru-RU"/>
        </w:rPr>
        <w:t xml:space="preserve">их </w:t>
      </w:r>
      <w:r>
        <w:rPr>
          <w:rFonts w:ascii="Times New Roman" w:hAnsi="Times New Roman" w:eastAsia="Times New Roman" w:cs="Times New Roman"/>
          <w:color w:val="000000"/>
          <w:sz w:val="24"/>
          <w:szCs w:val="24"/>
          <w:lang w:eastAsia="ru-RU"/>
        </w:rPr>
        <w:t xml:space="preserve"> на</w:t>
      </w:r>
      <w:r>
        <w:rPr>
          <w:rFonts w:ascii="Times New Roman" w:hAnsi="Times New Roman" w:eastAsia="Times New Roman" w:cs="Times New Roman"/>
          <w:color w:val="000000"/>
          <w:sz w:val="24"/>
          <w:szCs w:val="24"/>
          <w:lang w:val="uk-UA" w:eastAsia="ru-RU"/>
        </w:rPr>
        <w:t xml:space="preserve"> створення </w:t>
      </w:r>
      <w:r>
        <w:rPr>
          <w:rFonts w:ascii="Times New Roman" w:hAnsi="Times New Roman" w:eastAsia="Times New Roman" w:cs="Times New Roman"/>
          <w:color w:val="000000"/>
          <w:sz w:val="24"/>
          <w:szCs w:val="24"/>
          <w:lang w:eastAsia="ru-RU"/>
        </w:rPr>
        <w:t>безпе</w:t>
      </w:r>
      <w:r>
        <w:rPr>
          <w:rFonts w:ascii="Times New Roman" w:hAnsi="Times New Roman" w:eastAsia="Times New Roman" w:cs="Times New Roman"/>
          <w:color w:val="000000"/>
          <w:sz w:val="24"/>
          <w:szCs w:val="24"/>
          <w:lang w:val="uk-UA" w:eastAsia="ru-RU"/>
        </w:rPr>
        <w:t xml:space="preserve">чного середовища для </w:t>
      </w:r>
      <w:r>
        <w:rPr>
          <w:rFonts w:ascii="Times New Roman" w:hAnsi="Times New Roman" w:eastAsia="Times New Roman" w:cs="Times New Roman"/>
          <w:color w:val="000000"/>
          <w:sz w:val="24"/>
          <w:szCs w:val="24"/>
          <w:lang w:eastAsia="ru-RU"/>
        </w:rPr>
        <w:t xml:space="preserve"> учасників освітнього процесу ліцею в умовах воєнного стану.  </w:t>
      </w:r>
    </w:p>
    <w:p w14:paraId="33420F2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b/>
          <w:bCs/>
          <w:color w:val="000000"/>
          <w:sz w:val="24"/>
          <w:szCs w:val="24"/>
          <w:lang w:eastAsia="ru-RU"/>
        </w:rPr>
        <w:t xml:space="preserve">Зупинилася </w:t>
      </w:r>
      <w:r>
        <w:rPr>
          <w:rFonts w:ascii="Times New Roman" w:hAnsi="Times New Roman" w:eastAsia="Times New Roman" w:cs="Times New Roman"/>
          <w:b/>
          <w:bCs/>
          <w:color w:val="000000"/>
          <w:sz w:val="24"/>
          <w:szCs w:val="24"/>
          <w:lang w:val="uk-UA" w:eastAsia="ru-RU"/>
        </w:rPr>
        <w:t xml:space="preserve"> Валентина Яківна </w:t>
      </w:r>
      <w:r>
        <w:rPr>
          <w:rFonts w:ascii="Times New Roman" w:hAnsi="Times New Roman" w:eastAsia="Times New Roman" w:cs="Times New Roman"/>
          <w:b/>
          <w:bCs/>
          <w:color w:val="000000"/>
          <w:sz w:val="24"/>
          <w:szCs w:val="24"/>
          <w:lang w:eastAsia="ru-RU"/>
        </w:rPr>
        <w:t>на: </w:t>
      </w:r>
    </w:p>
    <w:p w14:paraId="5D73B40E">
      <w:pPr>
        <w:numPr>
          <w:ilvl w:val="0"/>
          <w:numId w:val="13"/>
        </w:numPr>
        <w:spacing w:after="0" w:line="240" w:lineRule="auto"/>
        <w:jc w:val="both"/>
        <w:textAlignment w:val="baseline"/>
        <w:rPr>
          <w:rFonts w:ascii="Times New Roman" w:hAnsi="Times New Roman" w:eastAsia="Times New Roman" w:cs="Times New Roman"/>
          <w:b/>
          <w:bCs/>
          <w:color w:val="000000"/>
          <w:sz w:val="24"/>
          <w:szCs w:val="24"/>
          <w:lang w:eastAsia="ru-RU"/>
        </w:rPr>
      </w:pPr>
      <w:r>
        <w:rPr>
          <w:rFonts w:ascii="Times New Roman" w:hAnsi="Times New Roman" w:eastAsia="Times New Roman" w:cs="Times New Roman"/>
          <w:color w:val="000000"/>
          <w:sz w:val="24"/>
          <w:szCs w:val="24"/>
          <w:lang w:eastAsia="ru-RU"/>
        </w:rPr>
        <w:t>роз’ясненні МОН щодо роботи закладів освіти в межах правового режиму воєнного стану; </w:t>
      </w:r>
    </w:p>
    <w:p w14:paraId="0B33FBF4">
      <w:pPr>
        <w:numPr>
          <w:ilvl w:val="0"/>
          <w:numId w:val="13"/>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керівних та внутрішніх документах, які регулюють роботу служби з охорони праці;</w:t>
      </w:r>
    </w:p>
    <w:p w14:paraId="174EF17E">
      <w:pPr>
        <w:numPr>
          <w:ilvl w:val="0"/>
          <w:numId w:val="13"/>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стані укриттів ліцею;</w:t>
      </w:r>
    </w:p>
    <w:p w14:paraId="6179F02E">
      <w:pPr>
        <w:numPr>
          <w:ilvl w:val="0"/>
          <w:numId w:val="13"/>
        </w:numPr>
        <w:spacing w:after="0" w:line="240" w:lineRule="auto"/>
        <w:ind w:left="42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плані заходів з організації безпечного освітнього середовища в умовах воєнного стану у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н.р.</w:t>
      </w:r>
    </w:p>
    <w:p w14:paraId="19308842">
      <w:pPr>
        <w:spacing w:after="0" w:line="240" w:lineRule="auto"/>
        <w:rPr>
          <w:rFonts w:ascii="Times New Roman" w:hAnsi="Times New Roman" w:eastAsia="Times New Roman" w:cs="Times New Roman"/>
          <w:sz w:val="24"/>
          <w:szCs w:val="24"/>
          <w:lang w:eastAsia="ru-RU"/>
        </w:rPr>
      </w:pPr>
    </w:p>
    <w:p w14:paraId="47719B8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mallCaps/>
          <w:color w:val="000000"/>
          <w:sz w:val="24"/>
          <w:szCs w:val="24"/>
          <w:lang w:eastAsia="ru-RU"/>
        </w:rPr>
        <w:t>ВИСТУПИЛИ:</w:t>
      </w:r>
      <w:r>
        <w:rPr>
          <w:rFonts w:ascii="Times New Roman" w:hAnsi="Times New Roman" w:eastAsia="Times New Roman" w:cs="Times New Roman"/>
          <w:smallCaps/>
          <w:color w:val="000000"/>
          <w:sz w:val="24"/>
          <w:szCs w:val="24"/>
          <w:lang w:eastAsia="ru-RU"/>
        </w:rPr>
        <w:t> </w:t>
      </w:r>
    </w:p>
    <w:p w14:paraId="714BEEA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Анатолій ПОРОСЮК</w:t>
      </w:r>
      <w:r>
        <w:rPr>
          <w:rFonts w:ascii="Times New Roman" w:hAnsi="Times New Roman" w:eastAsia="Times New Roman" w:cs="Times New Roman"/>
          <w:b/>
          <w:bCs/>
          <w:color w:val="000000"/>
          <w:sz w:val="24"/>
          <w:szCs w:val="24"/>
          <w:lang w:eastAsia="ru-RU"/>
        </w:rPr>
        <w:t xml:space="preserve">, учитель </w:t>
      </w:r>
      <w:r>
        <w:rPr>
          <w:rFonts w:ascii="Times New Roman" w:hAnsi="Times New Roman" w:eastAsia="Times New Roman" w:cs="Times New Roman"/>
          <w:b/>
          <w:bCs/>
          <w:color w:val="000000"/>
          <w:sz w:val="24"/>
          <w:szCs w:val="24"/>
          <w:lang w:val="uk-UA" w:eastAsia="ru-RU"/>
        </w:rPr>
        <w:t>З</w:t>
      </w:r>
      <w:r>
        <w:rPr>
          <w:rFonts w:ascii="Times New Roman" w:hAnsi="Times New Roman" w:eastAsia="Times New Roman" w:cs="Times New Roman"/>
          <w:b/>
          <w:bCs/>
          <w:color w:val="000000"/>
          <w:sz w:val="24"/>
          <w:szCs w:val="24"/>
          <w:lang w:eastAsia="ru-RU"/>
        </w:rPr>
        <w:t xml:space="preserve">ахисту України, </w:t>
      </w:r>
      <w:r>
        <w:rPr>
          <w:rFonts w:ascii="Times New Roman" w:hAnsi="Times New Roman" w:eastAsia="Times New Roman" w:cs="Times New Roman"/>
          <w:bCs/>
          <w:color w:val="000000"/>
          <w:sz w:val="24"/>
          <w:szCs w:val="24"/>
          <w:lang w:val="uk-UA" w:eastAsia="ru-RU"/>
        </w:rPr>
        <w:t>який</w:t>
      </w:r>
      <w:r>
        <w:rPr>
          <w:rFonts w:ascii="Times New Roman" w:hAnsi="Times New Roman" w:eastAsia="Times New Roman" w:cs="Times New Roman"/>
          <w:b/>
          <w:bCs/>
          <w:color w:val="000000"/>
          <w:sz w:val="24"/>
          <w:szCs w:val="24"/>
          <w:lang w:val="uk-UA" w:eastAsia="ru-RU"/>
        </w:rPr>
        <w:t xml:space="preserve"> </w:t>
      </w:r>
      <w:r>
        <w:rPr>
          <w:rFonts w:ascii="Times New Roman" w:hAnsi="Times New Roman" w:eastAsia="Times New Roman" w:cs="Times New Roman"/>
          <w:color w:val="000000"/>
          <w:sz w:val="24"/>
          <w:szCs w:val="24"/>
          <w:lang w:eastAsia="ru-RU"/>
        </w:rPr>
        <w:t>запропонував погодити план заходів з організації безпечного освітнього середовища в умовах воєнного стану у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н.р.</w:t>
      </w:r>
    </w:p>
    <w:p w14:paraId="59309E7F">
      <w:pPr>
        <w:spacing w:after="0" w:line="240" w:lineRule="auto"/>
        <w:rPr>
          <w:rFonts w:ascii="Times New Roman" w:hAnsi="Times New Roman" w:eastAsia="Times New Roman" w:cs="Times New Roman"/>
          <w:sz w:val="24"/>
          <w:szCs w:val="24"/>
          <w:lang w:eastAsia="ru-RU"/>
        </w:rPr>
      </w:pPr>
    </w:p>
    <w:p w14:paraId="354D37D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mallCaps/>
          <w:color w:val="000000"/>
          <w:sz w:val="24"/>
          <w:szCs w:val="24"/>
          <w:lang w:eastAsia="ru-RU"/>
        </w:rPr>
        <w:t>УХВАЛИЛИ:</w:t>
      </w:r>
    </w:p>
    <w:p w14:paraId="477F29A4">
      <w:pPr>
        <w:numPr>
          <w:ilvl w:val="0"/>
          <w:numId w:val="14"/>
        </w:numPr>
        <w:spacing w:after="0" w:line="240" w:lineRule="auto"/>
        <w:ind w:left="567"/>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Погодити план заходів з організації безпечного освітнього середовища в умовах воєнного стану у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н.р.:</w:t>
      </w:r>
    </w:p>
    <w:p w14:paraId="7956ED1A">
      <w:pPr>
        <w:spacing w:after="0" w:line="240" w:lineRule="auto"/>
        <w:ind w:left="567"/>
        <w:jc w:val="both"/>
        <w:textAlignment w:val="baseline"/>
        <w:rPr>
          <w:rFonts w:ascii="Times New Roman" w:hAnsi="Times New Roman" w:eastAsia="Times New Roman" w:cs="Times New Roman"/>
          <w:color w:val="000000"/>
          <w:sz w:val="24"/>
          <w:szCs w:val="24"/>
          <w:lang w:eastAsia="ru-RU"/>
        </w:rPr>
      </w:pPr>
    </w:p>
    <w:tbl>
      <w:tblPr>
        <w:tblStyle w:val="3"/>
        <w:tblW w:w="0" w:type="auto"/>
        <w:tblInd w:w="0" w:type="dxa"/>
        <w:tblLayout w:type="autofit"/>
        <w:tblCellMar>
          <w:top w:w="15" w:type="dxa"/>
          <w:left w:w="15" w:type="dxa"/>
          <w:bottom w:w="15" w:type="dxa"/>
          <w:right w:w="15" w:type="dxa"/>
        </w:tblCellMar>
      </w:tblPr>
      <w:tblGrid>
        <w:gridCol w:w="482"/>
        <w:gridCol w:w="5750"/>
        <w:gridCol w:w="1402"/>
        <w:gridCol w:w="1951"/>
      </w:tblGrid>
      <w:tr w14:paraId="476391EB">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7520F04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0"/>
                <w:szCs w:val="20"/>
                <w:lang w:eastAsia="ru-RU"/>
              </w:rPr>
              <w:t>№</w:t>
            </w:r>
          </w:p>
          <w:p w14:paraId="289D0EF0">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0"/>
                <w:szCs w:val="20"/>
                <w:lang w:eastAsia="ru-RU"/>
              </w:rPr>
              <w:t>з/п</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49B870E0">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0"/>
                <w:szCs w:val="20"/>
                <w:lang w:eastAsia="ru-RU"/>
              </w:rPr>
              <w:t>Заходи</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61973499">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0"/>
                <w:szCs w:val="20"/>
                <w:lang w:eastAsia="ru-RU"/>
              </w:rPr>
              <w:t>Термін виконання</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638B99D2">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0"/>
                <w:szCs w:val="20"/>
                <w:lang w:eastAsia="ru-RU"/>
              </w:rPr>
              <w:t>Відповідальний</w:t>
            </w:r>
          </w:p>
        </w:tc>
      </w:tr>
      <w:tr w14:paraId="5D38B0E6">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E22063C">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1.</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4BC74C00">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Утримувати укриття закладу відповідно до Листа ДСНС від 14.06.2022 р. № 03-1870/162-2 «Про організацію укриття працівників та дітей у закладах освіти»</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F20B8B7">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серпень</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0AA71027">
            <w:pPr>
              <w:spacing w:after="0" w:line="0" w:lineRule="atLeast"/>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0"/>
                <w:szCs w:val="20"/>
                <w:lang w:eastAsia="ru-RU"/>
              </w:rPr>
              <w:t xml:space="preserve">Дирекція ліцею </w:t>
            </w:r>
          </w:p>
        </w:tc>
      </w:tr>
      <w:tr w14:paraId="002F2D37">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83223F5">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2.</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3F52BED">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Забезпечити облаштування безпечного простору у закладі (укриття, запасні виходи) відповідно до вимог ДСНС</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55E80DC1">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серпень</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6508D52B">
            <w:pPr>
              <w:spacing w:after="0" w:line="0" w:lineRule="atLeast"/>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0"/>
                <w:szCs w:val="20"/>
                <w:lang w:eastAsia="ru-RU"/>
              </w:rPr>
              <w:t xml:space="preserve">Дирекція ліцею </w:t>
            </w:r>
          </w:p>
        </w:tc>
      </w:tr>
      <w:tr w14:paraId="7066448C">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318BD74F">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3.</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2D9BAA2">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Організувати безпечне та безперешкодне пересування по закладу</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6EEBA0B">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серпень</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0684A7B6">
            <w:pPr>
              <w:spacing w:after="0" w:line="0" w:lineRule="atLeast"/>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0"/>
                <w:szCs w:val="20"/>
                <w:lang w:eastAsia="ru-RU"/>
              </w:rPr>
              <w:t xml:space="preserve">Дирекція ліцею </w:t>
            </w:r>
          </w:p>
        </w:tc>
      </w:tr>
      <w:tr w14:paraId="521DD54B">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78690F4">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4.</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F77B89A">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Перевірити проходи до всіх запасних виходів, які мають бути вільними та доступними</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60F12D3">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серпень</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225CE9DC">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0"/>
                <w:szCs w:val="20"/>
                <w:lang w:eastAsia="ru-RU"/>
              </w:rPr>
              <w:t>С</w:t>
            </w:r>
            <w:r>
              <w:rPr>
                <w:rFonts w:ascii="Times New Roman" w:hAnsi="Times New Roman" w:eastAsia="Times New Roman" w:cs="Times New Roman"/>
                <w:color w:val="000000"/>
                <w:sz w:val="20"/>
                <w:szCs w:val="20"/>
                <w:lang w:val="uk-UA" w:eastAsia="ru-RU"/>
              </w:rPr>
              <w:t>тручковський М.О.</w:t>
            </w:r>
          </w:p>
          <w:p w14:paraId="4A6DB984">
            <w:pPr>
              <w:spacing w:after="0" w:line="0" w:lineRule="atLeast"/>
              <w:rPr>
                <w:rFonts w:ascii="Times New Roman" w:hAnsi="Times New Roman" w:eastAsia="Times New Roman" w:cs="Times New Roman"/>
                <w:sz w:val="24"/>
                <w:szCs w:val="24"/>
                <w:lang w:val="uk-UA" w:eastAsia="ru-RU"/>
              </w:rPr>
            </w:pPr>
          </w:p>
        </w:tc>
      </w:tr>
      <w:tr w14:paraId="75D60F3F">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1609FA2">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5.</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7DAC12F">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Забезпечити наявність схем евакуації до укриттів учасників освітнього процесу</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6D47AD9">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серпень</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01775C0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0"/>
                <w:szCs w:val="20"/>
                <w:lang w:val="uk-UA" w:eastAsia="ru-RU"/>
              </w:rPr>
              <w:t>Стручковський М.О.</w:t>
            </w:r>
          </w:p>
          <w:p w14:paraId="26BCF3DC">
            <w:pPr>
              <w:spacing w:after="0" w:line="0" w:lineRule="atLeast"/>
              <w:rPr>
                <w:rFonts w:ascii="Times New Roman" w:hAnsi="Times New Roman" w:eastAsia="Times New Roman" w:cs="Times New Roman"/>
                <w:sz w:val="24"/>
                <w:szCs w:val="24"/>
                <w:lang w:val="uk-UA" w:eastAsia="ru-RU"/>
              </w:rPr>
            </w:pPr>
          </w:p>
        </w:tc>
      </w:tr>
      <w:tr w14:paraId="2AB4CD13">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DDAD5B0">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6.</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650EE9E">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Дотримуватися  розроблених процедур реагування та поведінки у надзвичайних ситуаціях. Забезпечити засвоєння цих процедур усіма працівниками закладу та постійне відпрацювання правил з учнями.</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976E06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впродовж року</w:t>
            </w:r>
          </w:p>
          <w:p w14:paraId="21BDE1D0">
            <w:pPr>
              <w:spacing w:after="0" w:line="0" w:lineRule="atLeast"/>
              <w:rPr>
                <w:rFonts w:ascii="Times New Roman" w:hAnsi="Times New Roman" w:eastAsia="Times New Roman" w:cs="Times New Roman"/>
                <w:sz w:val="24"/>
                <w:szCs w:val="24"/>
                <w:lang w:eastAsia="ru-RU"/>
              </w:rPr>
            </w:pP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4E06754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0"/>
                <w:szCs w:val="20"/>
                <w:lang w:eastAsia="ru-RU"/>
              </w:rPr>
              <w:t xml:space="preserve">Дирекція ліцею </w:t>
            </w:r>
          </w:p>
          <w:p w14:paraId="1C9F824A">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Класні керівники</w:t>
            </w:r>
          </w:p>
        </w:tc>
      </w:tr>
      <w:tr w14:paraId="28EEA8FF">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EFF7452">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7.</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8D0FED1">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Дотримуватися розроблених протоколів безпеки для випадків повітряної тривоги, евакуації до укриття в школі чи за її межами. Ознайомити з ними усіх учасників освітнього процесу</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F8A564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впродовж року</w:t>
            </w:r>
          </w:p>
          <w:p w14:paraId="319C66CD">
            <w:pPr>
              <w:spacing w:after="0" w:line="0" w:lineRule="atLeast"/>
              <w:rPr>
                <w:rFonts w:ascii="Times New Roman" w:hAnsi="Times New Roman" w:eastAsia="Times New Roman" w:cs="Times New Roman"/>
                <w:sz w:val="24"/>
                <w:szCs w:val="24"/>
                <w:lang w:eastAsia="ru-RU"/>
              </w:rPr>
            </w:pP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2A4519B5">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Учасники освітнього процесу</w:t>
            </w:r>
          </w:p>
        </w:tc>
      </w:tr>
      <w:tr w14:paraId="39716BE0">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CCF7887">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8.</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CEE17B9">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Інформувати учнів про правила мінної безпеки, проводити заходи із залученням ДСНС</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AEADA2E">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впродовж року</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5475A215">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0"/>
                <w:szCs w:val="20"/>
                <w:lang w:val="uk-UA" w:eastAsia="ru-RU"/>
              </w:rPr>
              <w:t>Астрахова Н.В.</w:t>
            </w:r>
          </w:p>
        </w:tc>
      </w:tr>
      <w:tr w14:paraId="3742BB8D">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0672B41">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9.</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28B7D9A">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Проводити у класі безпеки заняття, спрямовані на формування в учнів правил безпечної поведінки.</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30AD19AF">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впродовж року</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4CF3B5E8">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Педагогічний колектив</w:t>
            </w:r>
          </w:p>
        </w:tc>
      </w:tr>
      <w:tr w14:paraId="0DD992A0">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41B6ED8">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10.</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A390F7F">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Забезпечувати успішну адаптацію дітей із числа внутрішньо переміщених осіб</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44EC1C0">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впродовж року</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27D4187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соц. педагог,</w:t>
            </w:r>
          </w:p>
          <w:p w14:paraId="2070A554">
            <w:pPr>
              <w:spacing w:after="0" w:line="0" w:lineRule="atLeast"/>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0"/>
                <w:szCs w:val="20"/>
                <w:lang w:eastAsia="ru-RU"/>
              </w:rPr>
              <w:t xml:space="preserve">практичний психолог </w:t>
            </w:r>
          </w:p>
        </w:tc>
      </w:tr>
      <w:tr w14:paraId="1BE4F8A7">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3C186FF">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11.</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51754757">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Проводити антибулінгову політику в закладі</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B24F689">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впродовж року</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vAlign w:val="center"/>
          </w:tcPr>
          <w:p w14:paraId="3656AEC2">
            <w:pPr>
              <w:spacing w:after="0" w:line="240" w:lineRule="auto"/>
              <w:rPr>
                <w:rFonts w:ascii="Times New Roman" w:hAnsi="Times New Roman" w:eastAsia="Times New Roman" w:cs="Times New Roman"/>
                <w:color w:val="000000"/>
                <w:sz w:val="20"/>
                <w:szCs w:val="20"/>
                <w:lang w:val="uk-UA" w:eastAsia="ru-RU"/>
              </w:rPr>
            </w:pPr>
            <w:r>
              <w:rPr>
                <w:rFonts w:ascii="Times New Roman" w:hAnsi="Times New Roman" w:eastAsia="Times New Roman" w:cs="Times New Roman"/>
                <w:color w:val="000000"/>
                <w:sz w:val="20"/>
                <w:szCs w:val="20"/>
                <w:lang w:val="uk-UA" w:eastAsia="ru-RU"/>
              </w:rPr>
              <w:t>Астрахова Н.В.</w:t>
            </w:r>
          </w:p>
          <w:p w14:paraId="05F0715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0"/>
                <w:szCs w:val="20"/>
                <w:lang w:eastAsia="ru-RU"/>
              </w:rPr>
              <w:t>Класні керівники</w:t>
            </w:r>
          </w:p>
        </w:tc>
      </w:tr>
    </w:tbl>
    <w:p w14:paraId="1A082CA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br w:type="textWrapping"/>
      </w:r>
    </w:p>
    <w:p w14:paraId="59F31DDF">
      <w:pPr>
        <w:pStyle w:val="9"/>
        <w:numPr>
          <w:ilvl w:val="0"/>
          <w:numId w:val="14"/>
        </w:numPr>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Проводити у класі безпеки заняття, спрямовані на формування в учнів правил безпечної поведінки.</w:t>
      </w:r>
    </w:p>
    <w:p w14:paraId="11E8CAA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sz w:val="24"/>
          <w:szCs w:val="24"/>
          <w:lang w:val="uk-UA" w:eastAsia="ru-RU"/>
        </w:rPr>
        <w:t>ГОЛОСУВАЛИ:</w:t>
      </w:r>
    </w:p>
    <w:p w14:paraId="32972B0F">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 - 31         Проти -  0       Утримались -   0</w:t>
      </w:r>
    </w:p>
    <w:p w14:paraId="673BC44E">
      <w:pPr>
        <w:spacing w:after="0" w:line="240" w:lineRule="auto"/>
        <w:ind w:left="426"/>
        <w:rPr>
          <w:rFonts w:ascii="Times New Roman" w:hAnsi="Times New Roman" w:eastAsia="Times New Roman" w:cs="Times New Roman"/>
          <w:sz w:val="24"/>
          <w:szCs w:val="24"/>
          <w:lang w:val="uk-UA" w:eastAsia="ru-RU"/>
        </w:rPr>
      </w:pPr>
    </w:p>
    <w:p w14:paraId="11E9EFA7">
      <w:pPr>
        <w:spacing w:after="0" w:line="240" w:lineRule="auto"/>
        <w:ind w:hanging="284"/>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val="uk-UA" w:eastAsia="ru-RU"/>
        </w:rPr>
        <w:t xml:space="preserve">    4</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smallCaps/>
          <w:color w:val="000000"/>
          <w:sz w:val="24"/>
          <w:szCs w:val="24"/>
          <w:lang w:eastAsia="ru-RU"/>
        </w:rPr>
        <w:t>СЛУХАЛИ:</w:t>
      </w:r>
    </w:p>
    <w:p w14:paraId="19672E6B">
      <w:pPr>
        <w:spacing w:after="0" w:line="240" w:lineRule="auto"/>
        <w:ind w:hanging="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color w:val="000000"/>
          <w:sz w:val="24"/>
          <w:szCs w:val="24"/>
          <w:lang w:eastAsia="ru-RU"/>
        </w:rPr>
        <w:t>В</w:t>
      </w:r>
      <w:r>
        <w:rPr>
          <w:rFonts w:ascii="Times New Roman" w:hAnsi="Times New Roman" w:eastAsia="Times New Roman" w:cs="Times New Roman"/>
          <w:b/>
          <w:bCs/>
          <w:color w:val="000000"/>
          <w:sz w:val="24"/>
          <w:szCs w:val="24"/>
          <w:lang w:val="uk-UA" w:eastAsia="ru-RU"/>
        </w:rPr>
        <w:t>алентину ДОРОШЕНКО</w:t>
      </w:r>
      <w:r>
        <w:rPr>
          <w:rFonts w:ascii="Times New Roman" w:hAnsi="Times New Roman" w:eastAsia="Times New Roman" w:cs="Times New Roman"/>
          <w:b/>
          <w:bCs/>
          <w:color w:val="000000"/>
          <w:sz w:val="24"/>
          <w:szCs w:val="24"/>
          <w:lang w:eastAsia="ru-RU"/>
        </w:rPr>
        <w:t>, директор</w:t>
      </w:r>
      <w:r>
        <w:rPr>
          <w:rFonts w:ascii="Times New Roman" w:hAnsi="Times New Roman" w:eastAsia="Times New Roman" w:cs="Times New Roman"/>
          <w:b/>
          <w:bCs/>
          <w:color w:val="000000"/>
          <w:sz w:val="24"/>
          <w:szCs w:val="24"/>
          <w:lang w:val="uk-UA" w:eastAsia="ru-RU"/>
        </w:rPr>
        <w:t>а</w:t>
      </w:r>
      <w:r>
        <w:rPr>
          <w:rFonts w:ascii="Times New Roman" w:hAnsi="Times New Roman" w:eastAsia="Times New Roman" w:cs="Times New Roman"/>
          <w:b/>
          <w:bCs/>
          <w:color w:val="000000"/>
          <w:sz w:val="24"/>
          <w:szCs w:val="24"/>
          <w:lang w:eastAsia="ru-RU"/>
        </w:rPr>
        <w:t xml:space="preserve"> ліцею</w:t>
      </w:r>
      <w:r>
        <w:rPr>
          <w:rFonts w:ascii="Times New Roman" w:hAnsi="Times New Roman" w:eastAsia="Times New Roman" w:cs="Times New Roman"/>
          <w:b/>
          <w:bCs/>
          <w:color w:val="000000"/>
          <w:sz w:val="24"/>
          <w:szCs w:val="24"/>
          <w:lang w:val="uk-UA" w:eastAsia="ru-RU"/>
        </w:rPr>
        <w:t xml:space="preserve">, </w:t>
      </w:r>
      <w:r>
        <w:rPr>
          <w:rFonts w:ascii="Times New Roman" w:hAnsi="Times New Roman" w:eastAsia="Times New Roman" w:cs="Times New Roman"/>
          <w:bCs/>
          <w:color w:val="000000"/>
          <w:sz w:val="24"/>
          <w:szCs w:val="24"/>
          <w:lang w:val="uk-UA" w:eastAsia="ru-RU"/>
        </w:rPr>
        <w:t>яка повідомила присутнім</w:t>
      </w:r>
      <w:r>
        <w:rPr>
          <w:rFonts w:ascii="Times New Roman" w:hAnsi="Times New Roman" w:eastAsia="Times New Roman" w:cs="Times New Roman"/>
          <w:color w:val="000000"/>
          <w:sz w:val="24"/>
          <w:szCs w:val="24"/>
          <w:lang w:val="uk-UA" w:eastAsia="ru-RU"/>
        </w:rPr>
        <w:t xml:space="preserve"> членам педагогічного колективу </w:t>
      </w:r>
      <w:r>
        <w:rPr>
          <w:rFonts w:ascii="Times New Roman" w:hAnsi="Times New Roman" w:eastAsia="Times New Roman" w:cs="Times New Roman"/>
          <w:color w:val="000000"/>
          <w:sz w:val="24"/>
          <w:szCs w:val="24"/>
          <w:lang w:eastAsia="ru-RU"/>
        </w:rPr>
        <w:t xml:space="preserve"> про необхідність визначення структури навчального року, тривалість навчального року, терміни канікул, режиму роботи закладу та правил внутрішнього розпорядку.</w:t>
      </w:r>
    </w:p>
    <w:p w14:paraId="27426908">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В</w:t>
      </w:r>
      <w:r>
        <w:rPr>
          <w:rFonts w:ascii="Times New Roman" w:hAnsi="Times New Roman" w:eastAsia="Times New Roman" w:cs="Times New Roman"/>
          <w:color w:val="000000"/>
          <w:sz w:val="24"/>
          <w:szCs w:val="24"/>
          <w:lang w:val="uk-UA" w:eastAsia="ru-RU"/>
        </w:rPr>
        <w:t>алентина Дорошенко</w:t>
      </w:r>
      <w:r>
        <w:rPr>
          <w:rFonts w:ascii="Times New Roman" w:hAnsi="Times New Roman" w:eastAsia="Times New Roman" w:cs="Times New Roman"/>
          <w:color w:val="000000"/>
          <w:sz w:val="24"/>
          <w:szCs w:val="24"/>
          <w:lang w:eastAsia="ru-RU"/>
        </w:rPr>
        <w:t xml:space="preserve"> розповіла про початок, закінчення робочого дня для учнів, вчителів, класних керівників, чергових учителів. Вона повідомила, що робочий день учителя-предметника розпочинається за 20 хвилин до початку уроку. У класних керівників відсутній методичний день. Черговий учитель працює з 08.30 до 17.00 годин. Учні приходять в ліцей за 10-15 хвилин до початку </w:t>
      </w:r>
      <w:r>
        <w:rPr>
          <w:rFonts w:ascii="Times New Roman" w:hAnsi="Times New Roman" w:eastAsia="Times New Roman" w:cs="Times New Roman"/>
          <w:sz w:val="24"/>
          <w:szCs w:val="24"/>
          <w:lang w:eastAsia="ru-RU"/>
        </w:rPr>
        <w:t>уроків. Навчання учнів 1-4 класів проходить з 09.00 до 13.45години, група продовженого дня для учнів 1-4 класів проводиться з 13.50 по 17.00 годин</w:t>
      </w:r>
      <w:r>
        <w:rPr>
          <w:rFonts w:ascii="Times New Roman" w:hAnsi="Times New Roman" w:eastAsia="Times New Roman" w:cs="Times New Roman"/>
          <w:sz w:val="24"/>
          <w:szCs w:val="24"/>
          <w:lang w:val="uk-UA" w:eastAsia="ru-RU"/>
        </w:rPr>
        <w:t xml:space="preserve">и. </w:t>
      </w:r>
      <w:r>
        <w:rPr>
          <w:rFonts w:ascii="Times New Roman" w:hAnsi="Times New Roman" w:eastAsia="Times New Roman" w:cs="Times New Roman"/>
          <w:sz w:val="24"/>
          <w:szCs w:val="24"/>
          <w:lang w:eastAsia="ru-RU"/>
        </w:rPr>
        <w:t xml:space="preserve"> Навчальні заняття для учнів 5-9 класів проводиться з 09.00 до 1</w:t>
      </w:r>
      <w:r>
        <w:rPr>
          <w:rFonts w:ascii="Times New Roman" w:hAnsi="Times New Roman" w:eastAsia="Times New Roman" w:cs="Times New Roman"/>
          <w:sz w:val="24"/>
          <w:szCs w:val="24"/>
          <w:lang w:val="uk-UA" w:eastAsia="ru-RU"/>
        </w:rPr>
        <w:t>6.25</w:t>
      </w:r>
      <w:r>
        <w:rPr>
          <w:rFonts w:ascii="Times New Roman" w:hAnsi="Times New Roman" w:eastAsia="Times New Roman" w:cs="Times New Roman"/>
          <w:sz w:val="24"/>
          <w:szCs w:val="24"/>
          <w:lang w:eastAsia="ru-RU"/>
        </w:rPr>
        <w:t xml:space="preserve"> години.  </w:t>
      </w:r>
    </w:p>
    <w:p w14:paraId="72F805E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smallCaps/>
          <w:sz w:val="24"/>
          <w:szCs w:val="24"/>
          <w:lang w:eastAsia="ru-RU"/>
        </w:rPr>
        <w:t>ВИСТУПИЛИ:</w:t>
      </w:r>
    </w:p>
    <w:p w14:paraId="189EF59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Любов Морозюк</w:t>
      </w:r>
      <w:r>
        <w:rPr>
          <w:rFonts w:ascii="Times New Roman" w:hAnsi="Times New Roman" w:eastAsia="Times New Roman" w:cs="Times New Roman"/>
          <w:b/>
          <w:bCs/>
          <w:color w:val="000000"/>
          <w:sz w:val="24"/>
          <w:szCs w:val="24"/>
          <w:lang w:eastAsia="ru-RU"/>
        </w:rPr>
        <w:t>, голова ПК,</w:t>
      </w:r>
      <w:r>
        <w:rPr>
          <w:rFonts w:ascii="Times New Roman" w:hAnsi="Times New Roman" w:eastAsia="Times New Roman" w:cs="Times New Roman"/>
          <w:b/>
          <w:bCs/>
          <w:color w:val="000000"/>
          <w:sz w:val="24"/>
          <w:szCs w:val="24"/>
          <w:lang w:val="uk-UA" w:eastAsia="ru-RU"/>
        </w:rPr>
        <w:t xml:space="preserve"> </w:t>
      </w:r>
      <w:r>
        <w:rPr>
          <w:rFonts w:ascii="Times New Roman" w:hAnsi="Times New Roman" w:eastAsia="Times New Roman" w:cs="Times New Roman"/>
          <w:bCs/>
          <w:color w:val="000000"/>
          <w:sz w:val="24"/>
          <w:szCs w:val="24"/>
          <w:lang w:val="uk-UA" w:eastAsia="ru-RU"/>
        </w:rPr>
        <w:t>яка</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val="uk-UA" w:eastAsia="ru-RU"/>
        </w:rPr>
        <w:t xml:space="preserve"> </w:t>
      </w:r>
      <w:r>
        <w:rPr>
          <w:rFonts w:ascii="Times New Roman" w:hAnsi="Times New Roman" w:eastAsia="Times New Roman" w:cs="Times New Roman"/>
          <w:color w:val="000000"/>
          <w:sz w:val="24"/>
          <w:szCs w:val="24"/>
          <w:lang w:eastAsia="ru-RU"/>
        </w:rPr>
        <w:t>зауважи</w:t>
      </w:r>
      <w:r>
        <w:rPr>
          <w:rFonts w:ascii="Times New Roman" w:hAnsi="Times New Roman" w:eastAsia="Times New Roman" w:cs="Times New Roman"/>
          <w:color w:val="000000"/>
          <w:sz w:val="24"/>
          <w:szCs w:val="24"/>
          <w:lang w:val="uk-UA" w:eastAsia="ru-RU"/>
        </w:rPr>
        <w:t>ла</w:t>
      </w:r>
      <w:r>
        <w:rPr>
          <w:rFonts w:ascii="Times New Roman" w:hAnsi="Times New Roman" w:eastAsia="Times New Roman" w:cs="Times New Roman"/>
          <w:color w:val="000000"/>
          <w:sz w:val="24"/>
          <w:szCs w:val="24"/>
          <w:lang w:eastAsia="ru-RU"/>
        </w:rPr>
        <w:t>, що режим роботи закладу складений відповідно до Кодексу Законів про працю України, жодних прав працюючих не порушено, скарг щодо пере</w:t>
      </w:r>
      <w:r>
        <w:rPr>
          <w:rFonts w:ascii="Times New Roman" w:hAnsi="Times New Roman" w:eastAsia="Times New Roman" w:cs="Times New Roman"/>
          <w:color w:val="000000"/>
          <w:sz w:val="24"/>
          <w:szCs w:val="24"/>
          <w:lang w:val="uk-UA" w:eastAsia="ru-RU"/>
        </w:rPr>
        <w:t>на</w:t>
      </w:r>
      <w:r>
        <w:rPr>
          <w:rFonts w:ascii="Times New Roman" w:hAnsi="Times New Roman" w:eastAsia="Times New Roman" w:cs="Times New Roman"/>
          <w:color w:val="000000"/>
          <w:sz w:val="24"/>
          <w:szCs w:val="24"/>
          <w:lang w:eastAsia="ru-RU"/>
        </w:rPr>
        <w:t>вантаження не було. Підтрима</w:t>
      </w:r>
      <w:r>
        <w:rPr>
          <w:rFonts w:ascii="Times New Roman" w:hAnsi="Times New Roman" w:eastAsia="Times New Roman" w:cs="Times New Roman"/>
          <w:color w:val="000000"/>
          <w:sz w:val="24"/>
          <w:szCs w:val="24"/>
          <w:lang w:val="uk-UA" w:eastAsia="ru-RU"/>
        </w:rPr>
        <w:t>ла</w:t>
      </w:r>
      <w:r>
        <w:rPr>
          <w:rFonts w:ascii="Times New Roman" w:hAnsi="Times New Roman" w:eastAsia="Times New Roman" w:cs="Times New Roman"/>
          <w:color w:val="000000"/>
          <w:sz w:val="24"/>
          <w:szCs w:val="24"/>
          <w:lang w:eastAsia="ru-RU"/>
        </w:rPr>
        <w:t xml:space="preserve"> пропозицію директора закладу і запропонува</w:t>
      </w:r>
      <w:r>
        <w:rPr>
          <w:rFonts w:ascii="Times New Roman" w:hAnsi="Times New Roman" w:eastAsia="Times New Roman" w:cs="Times New Roman"/>
          <w:color w:val="000000"/>
          <w:sz w:val="24"/>
          <w:szCs w:val="24"/>
          <w:lang w:val="uk-UA" w:eastAsia="ru-RU"/>
        </w:rPr>
        <w:t>ла</w:t>
      </w:r>
      <w:r>
        <w:rPr>
          <w:rFonts w:ascii="Times New Roman" w:hAnsi="Times New Roman" w:eastAsia="Times New Roman" w:cs="Times New Roman"/>
          <w:color w:val="000000"/>
          <w:sz w:val="24"/>
          <w:szCs w:val="24"/>
          <w:lang w:eastAsia="ru-RU"/>
        </w:rPr>
        <w:t xml:space="preserve"> погодити режим, структуру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w:t>
      </w:r>
      <w:r>
        <w:rPr>
          <w:rFonts w:ascii="Times New Roman" w:hAnsi="Times New Roman" w:eastAsia="Times New Roman" w:cs="Times New Roman"/>
          <w:color w:val="000000"/>
          <w:sz w:val="24"/>
          <w:szCs w:val="24"/>
          <w:lang w:val="uk-UA" w:eastAsia="ru-RU"/>
        </w:rPr>
        <w:t>авчального року</w:t>
      </w:r>
      <w:r>
        <w:rPr>
          <w:rFonts w:ascii="Times New Roman" w:hAnsi="Times New Roman" w:eastAsia="Times New Roman" w:cs="Times New Roman"/>
          <w:color w:val="000000"/>
          <w:sz w:val="24"/>
          <w:szCs w:val="24"/>
          <w:lang w:eastAsia="ru-RU"/>
        </w:rPr>
        <w:t xml:space="preserve"> та правила внутрішнього трудового розпорядку у </w:t>
      </w:r>
      <w:r>
        <w:rPr>
          <w:rFonts w:ascii="Times New Roman" w:hAnsi="Times New Roman" w:eastAsia="Times New Roman" w:cs="Times New Roman"/>
          <w:color w:val="000000"/>
          <w:sz w:val="24"/>
          <w:szCs w:val="24"/>
          <w:lang w:val="uk-UA" w:eastAsia="ru-RU"/>
        </w:rPr>
        <w:t>Пужайків</w:t>
      </w:r>
      <w:r>
        <w:rPr>
          <w:rFonts w:ascii="Times New Roman" w:hAnsi="Times New Roman" w:eastAsia="Times New Roman" w:cs="Times New Roman"/>
          <w:color w:val="000000"/>
          <w:sz w:val="24"/>
          <w:szCs w:val="24"/>
          <w:lang w:eastAsia="ru-RU"/>
        </w:rPr>
        <w:t>ському ліцеї .</w:t>
      </w:r>
    </w:p>
    <w:p w14:paraId="01B9EF91">
      <w:pPr>
        <w:spacing w:after="0" w:line="240" w:lineRule="auto"/>
        <w:rPr>
          <w:rFonts w:ascii="Times New Roman" w:hAnsi="Times New Roman" w:eastAsia="Times New Roman" w:cs="Times New Roman"/>
          <w:sz w:val="24"/>
          <w:szCs w:val="24"/>
          <w:lang w:eastAsia="ru-RU"/>
        </w:rPr>
      </w:pPr>
    </w:p>
    <w:p w14:paraId="397FC5B9">
      <w:pPr>
        <w:spacing w:after="0" w:line="240" w:lineRule="auto"/>
        <w:ind w:right="-2"/>
        <w:rPr>
          <w:rFonts w:ascii="Times New Roman" w:hAnsi="Times New Roman" w:eastAsia="Times New Roman" w:cs="Times New Roman"/>
          <w:sz w:val="24"/>
          <w:szCs w:val="24"/>
          <w:lang w:eastAsia="ru-RU"/>
        </w:rPr>
      </w:pPr>
      <w:r>
        <w:rPr>
          <w:rFonts w:ascii="Times New Roman" w:hAnsi="Times New Roman" w:eastAsia="Times New Roman" w:cs="Times New Roman"/>
          <w:b/>
          <w:bCs/>
          <w:smallCaps/>
          <w:color w:val="000000"/>
          <w:sz w:val="24"/>
          <w:szCs w:val="24"/>
          <w:lang w:val="uk-UA" w:eastAsia="ru-RU"/>
        </w:rPr>
        <w:t xml:space="preserve">      </w:t>
      </w:r>
      <w:r>
        <w:rPr>
          <w:rFonts w:ascii="Times New Roman" w:hAnsi="Times New Roman" w:eastAsia="Times New Roman" w:cs="Times New Roman"/>
          <w:b/>
          <w:bCs/>
          <w:smallCaps/>
          <w:color w:val="000000"/>
          <w:sz w:val="24"/>
          <w:szCs w:val="24"/>
          <w:lang w:eastAsia="ru-RU"/>
        </w:rPr>
        <w:t>УХВАЛИЛИ:</w:t>
      </w:r>
    </w:p>
    <w:p w14:paraId="4C73F2B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val="uk-UA" w:eastAsia="ru-RU"/>
        </w:rPr>
        <w:t xml:space="preserve"> 1.</w:t>
      </w:r>
      <w:r>
        <w:rPr>
          <w:rFonts w:ascii="Times New Roman" w:hAnsi="Times New Roman" w:eastAsia="Times New Roman" w:cs="Times New Roman"/>
          <w:color w:val="000000"/>
          <w:sz w:val="24"/>
          <w:szCs w:val="24"/>
          <w:lang w:eastAsia="ru-RU"/>
        </w:rPr>
        <w:t>Затвердити режим, структуру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w:t>
      </w:r>
      <w:r>
        <w:rPr>
          <w:rFonts w:ascii="Times New Roman" w:hAnsi="Times New Roman" w:eastAsia="Times New Roman" w:cs="Times New Roman"/>
          <w:color w:val="000000"/>
          <w:sz w:val="24"/>
          <w:szCs w:val="24"/>
          <w:lang w:val="uk-UA" w:eastAsia="ru-RU"/>
        </w:rPr>
        <w:t>авчального року</w:t>
      </w:r>
      <w:r>
        <w:rPr>
          <w:rFonts w:ascii="Times New Roman" w:hAnsi="Times New Roman" w:eastAsia="Times New Roman" w:cs="Times New Roman"/>
          <w:color w:val="000000"/>
          <w:sz w:val="24"/>
          <w:szCs w:val="24"/>
          <w:lang w:eastAsia="ru-RU"/>
        </w:rPr>
        <w:t xml:space="preserve"> та правила внутрішнього трудового розпорядку:</w:t>
      </w:r>
    </w:p>
    <w:p w14:paraId="1F8D18F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i/>
          <w:iCs/>
          <w:color w:val="000000"/>
          <w:sz w:val="24"/>
          <w:szCs w:val="24"/>
          <w:u w:val="single"/>
          <w:lang w:eastAsia="ru-RU"/>
        </w:rPr>
        <w:t>Структура 202</w:t>
      </w:r>
      <w:r>
        <w:rPr>
          <w:rFonts w:ascii="Times New Roman" w:hAnsi="Times New Roman" w:eastAsia="Times New Roman" w:cs="Times New Roman"/>
          <w:b/>
          <w:bCs/>
          <w:i/>
          <w:iCs/>
          <w:color w:val="000000"/>
          <w:sz w:val="24"/>
          <w:szCs w:val="24"/>
          <w:u w:val="single"/>
          <w:lang w:val="uk-UA" w:eastAsia="ru-RU"/>
        </w:rPr>
        <w:t>4</w:t>
      </w:r>
      <w:r>
        <w:rPr>
          <w:rFonts w:ascii="Times New Roman" w:hAnsi="Times New Roman" w:eastAsia="Times New Roman" w:cs="Times New Roman"/>
          <w:b/>
          <w:bCs/>
          <w:i/>
          <w:iCs/>
          <w:color w:val="000000"/>
          <w:sz w:val="24"/>
          <w:szCs w:val="24"/>
          <w:u w:val="single"/>
          <w:lang w:eastAsia="ru-RU"/>
        </w:rPr>
        <w:t>-202</w:t>
      </w:r>
      <w:r>
        <w:rPr>
          <w:rFonts w:ascii="Times New Roman" w:hAnsi="Times New Roman" w:eastAsia="Times New Roman" w:cs="Times New Roman"/>
          <w:b/>
          <w:bCs/>
          <w:i/>
          <w:iCs/>
          <w:color w:val="000000"/>
          <w:sz w:val="24"/>
          <w:szCs w:val="24"/>
          <w:u w:val="single"/>
          <w:lang w:val="uk-UA" w:eastAsia="ru-RU"/>
        </w:rPr>
        <w:t xml:space="preserve">5 </w:t>
      </w:r>
      <w:r>
        <w:rPr>
          <w:rFonts w:ascii="Times New Roman" w:hAnsi="Times New Roman" w:eastAsia="Times New Roman" w:cs="Times New Roman"/>
          <w:b/>
          <w:bCs/>
          <w:i/>
          <w:iCs/>
          <w:color w:val="000000"/>
          <w:sz w:val="24"/>
          <w:szCs w:val="24"/>
          <w:u w:val="single"/>
          <w:lang w:eastAsia="ru-RU"/>
        </w:rPr>
        <w:t xml:space="preserve"> навчального року:</w:t>
      </w:r>
    </w:p>
    <w:p w14:paraId="4BD14CC8">
      <w:pPr>
        <w:spacing w:after="0" w:line="240" w:lineRule="auto"/>
        <w:ind w:left="567"/>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eastAsia="ru-RU"/>
        </w:rPr>
        <w:t>І семестр</w:t>
      </w:r>
      <w:r>
        <w:rPr>
          <w:rFonts w:ascii="Times New Roman" w:hAnsi="Times New Roman" w:eastAsia="Times New Roman" w:cs="Times New Roman"/>
          <w:color w:val="000000"/>
          <w:sz w:val="24"/>
          <w:szCs w:val="24"/>
          <w:lang w:eastAsia="ru-RU"/>
        </w:rPr>
        <w:t xml:space="preserve"> – з 0</w:t>
      </w:r>
      <w:r>
        <w:rPr>
          <w:rFonts w:ascii="Times New Roman" w:hAnsi="Times New Roman" w:eastAsia="Times New Roman" w:cs="Times New Roman"/>
          <w:color w:val="000000"/>
          <w:sz w:val="24"/>
          <w:szCs w:val="24"/>
          <w:lang w:val="uk-UA" w:eastAsia="ru-RU"/>
        </w:rPr>
        <w:t>2</w:t>
      </w:r>
      <w:r>
        <w:rPr>
          <w:rFonts w:ascii="Times New Roman" w:hAnsi="Times New Roman" w:eastAsia="Times New Roman" w:cs="Times New Roman"/>
          <w:color w:val="000000"/>
          <w:sz w:val="24"/>
          <w:szCs w:val="24"/>
          <w:lang w:eastAsia="ru-RU"/>
        </w:rPr>
        <w:t xml:space="preserve"> вересня по 2</w:t>
      </w:r>
      <w:r>
        <w:rPr>
          <w:rFonts w:ascii="Times New Roman" w:hAnsi="Times New Roman" w:eastAsia="Times New Roman" w:cs="Times New Roman"/>
          <w:color w:val="000000"/>
          <w:sz w:val="24"/>
          <w:szCs w:val="24"/>
          <w:lang w:val="uk-UA" w:eastAsia="ru-RU"/>
        </w:rPr>
        <w:t>7</w:t>
      </w:r>
      <w:r>
        <w:rPr>
          <w:rFonts w:ascii="Times New Roman" w:hAnsi="Times New Roman" w:eastAsia="Times New Roman" w:cs="Times New Roman"/>
          <w:color w:val="000000"/>
          <w:sz w:val="24"/>
          <w:szCs w:val="24"/>
          <w:lang w:eastAsia="ru-RU"/>
        </w:rPr>
        <w:t xml:space="preserve"> грудня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 xml:space="preserve"> року</w:t>
      </w:r>
      <w:r>
        <w:rPr>
          <w:rFonts w:ascii="Times New Roman" w:hAnsi="Times New Roman" w:eastAsia="Times New Roman" w:cs="Times New Roman"/>
          <w:color w:val="000000"/>
          <w:sz w:val="24"/>
          <w:szCs w:val="24"/>
          <w:lang w:val="uk-UA" w:eastAsia="ru-RU"/>
        </w:rPr>
        <w:t>;</w:t>
      </w:r>
    </w:p>
    <w:p w14:paraId="34C36380">
      <w:pPr>
        <w:spacing w:after="0" w:line="240" w:lineRule="auto"/>
        <w:ind w:left="567"/>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eastAsia="ru-RU"/>
        </w:rPr>
        <w:t>ІІ семестр</w:t>
      </w:r>
      <w:r>
        <w:rPr>
          <w:rFonts w:ascii="Times New Roman" w:hAnsi="Times New Roman" w:eastAsia="Times New Roman" w:cs="Times New Roman"/>
          <w:color w:val="000000"/>
          <w:sz w:val="24"/>
          <w:szCs w:val="24"/>
          <w:lang w:eastAsia="ru-RU"/>
        </w:rPr>
        <w:t xml:space="preserve"> – з </w:t>
      </w:r>
      <w:r>
        <w:rPr>
          <w:rFonts w:ascii="Times New Roman" w:hAnsi="Times New Roman" w:eastAsia="Times New Roman" w:cs="Times New Roman"/>
          <w:color w:val="000000"/>
          <w:sz w:val="24"/>
          <w:szCs w:val="24"/>
          <w:lang w:val="uk-UA" w:eastAsia="ru-RU"/>
        </w:rPr>
        <w:t>13</w:t>
      </w:r>
      <w:r>
        <w:rPr>
          <w:rFonts w:ascii="Times New Roman" w:hAnsi="Times New Roman" w:eastAsia="Times New Roman" w:cs="Times New Roman"/>
          <w:color w:val="000000"/>
          <w:sz w:val="24"/>
          <w:szCs w:val="24"/>
          <w:lang w:eastAsia="ru-RU"/>
        </w:rPr>
        <w:t xml:space="preserve"> січня по 3</w:t>
      </w:r>
      <w:r>
        <w:rPr>
          <w:rFonts w:ascii="Times New Roman" w:hAnsi="Times New Roman" w:eastAsia="Times New Roman" w:cs="Times New Roman"/>
          <w:color w:val="000000"/>
          <w:sz w:val="24"/>
          <w:szCs w:val="24"/>
          <w:lang w:val="uk-UA" w:eastAsia="ru-RU"/>
        </w:rPr>
        <w:t xml:space="preserve">0  </w:t>
      </w:r>
      <w:r>
        <w:rPr>
          <w:rFonts w:ascii="Times New Roman" w:hAnsi="Times New Roman" w:eastAsia="Times New Roman" w:cs="Times New Roman"/>
          <w:color w:val="000000"/>
          <w:sz w:val="24"/>
          <w:szCs w:val="24"/>
          <w:lang w:eastAsia="ru-RU"/>
        </w:rPr>
        <w:t>травня 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року</w:t>
      </w:r>
      <w:r>
        <w:rPr>
          <w:rFonts w:ascii="Times New Roman" w:hAnsi="Times New Roman" w:eastAsia="Times New Roman" w:cs="Times New Roman"/>
          <w:color w:val="000000"/>
          <w:sz w:val="24"/>
          <w:szCs w:val="24"/>
          <w:lang w:val="uk-UA" w:eastAsia="ru-RU"/>
        </w:rPr>
        <w:t>.</w:t>
      </w:r>
    </w:p>
    <w:p w14:paraId="12C3B4FA">
      <w:pPr>
        <w:spacing w:after="0" w:line="240" w:lineRule="auto"/>
        <w:rPr>
          <w:rFonts w:ascii="Times New Roman" w:hAnsi="Times New Roman" w:eastAsia="Times New Roman" w:cs="Times New Roman"/>
          <w:sz w:val="24"/>
          <w:szCs w:val="24"/>
          <w:lang w:eastAsia="ru-RU"/>
        </w:rPr>
      </w:pPr>
    </w:p>
    <w:p w14:paraId="68CFADD8">
      <w:pPr>
        <w:spacing w:after="0" w:line="240" w:lineRule="auto"/>
        <w:ind w:left="567"/>
        <w:rPr>
          <w:rFonts w:ascii="Times New Roman" w:hAnsi="Times New Roman" w:eastAsia="Times New Roman" w:cs="Times New Roman"/>
          <w:sz w:val="24"/>
          <w:szCs w:val="24"/>
          <w:lang w:eastAsia="ru-RU"/>
        </w:rPr>
      </w:pPr>
      <w:r>
        <w:rPr>
          <w:rFonts w:ascii="Times New Roman" w:hAnsi="Times New Roman" w:eastAsia="Times New Roman" w:cs="Times New Roman"/>
          <w:b/>
          <w:bCs/>
          <w:i/>
          <w:iCs/>
          <w:color w:val="000000"/>
          <w:sz w:val="24"/>
          <w:szCs w:val="24"/>
          <w:u w:val="single"/>
          <w:lang w:eastAsia="ru-RU"/>
        </w:rPr>
        <w:t>Канікули у 202</w:t>
      </w:r>
      <w:r>
        <w:rPr>
          <w:rFonts w:ascii="Times New Roman" w:hAnsi="Times New Roman" w:eastAsia="Times New Roman" w:cs="Times New Roman"/>
          <w:b/>
          <w:bCs/>
          <w:i/>
          <w:iCs/>
          <w:color w:val="000000"/>
          <w:sz w:val="24"/>
          <w:szCs w:val="24"/>
          <w:u w:val="single"/>
          <w:lang w:val="uk-UA" w:eastAsia="ru-RU"/>
        </w:rPr>
        <w:t>4</w:t>
      </w:r>
      <w:r>
        <w:rPr>
          <w:rFonts w:ascii="Times New Roman" w:hAnsi="Times New Roman" w:eastAsia="Times New Roman" w:cs="Times New Roman"/>
          <w:b/>
          <w:bCs/>
          <w:i/>
          <w:iCs/>
          <w:color w:val="000000"/>
          <w:sz w:val="24"/>
          <w:szCs w:val="24"/>
          <w:u w:val="single"/>
          <w:lang w:eastAsia="ru-RU"/>
        </w:rPr>
        <w:t>-202</w:t>
      </w:r>
      <w:r>
        <w:rPr>
          <w:rFonts w:ascii="Times New Roman" w:hAnsi="Times New Roman" w:eastAsia="Times New Roman" w:cs="Times New Roman"/>
          <w:b/>
          <w:bCs/>
          <w:i/>
          <w:iCs/>
          <w:color w:val="000000"/>
          <w:sz w:val="24"/>
          <w:szCs w:val="24"/>
          <w:u w:val="single"/>
          <w:lang w:val="uk-UA" w:eastAsia="ru-RU"/>
        </w:rPr>
        <w:t xml:space="preserve">5 </w:t>
      </w:r>
      <w:r>
        <w:rPr>
          <w:rFonts w:ascii="Times New Roman" w:hAnsi="Times New Roman" w:eastAsia="Times New Roman" w:cs="Times New Roman"/>
          <w:b/>
          <w:bCs/>
          <w:i/>
          <w:iCs/>
          <w:color w:val="000000"/>
          <w:sz w:val="24"/>
          <w:szCs w:val="24"/>
          <w:u w:val="single"/>
          <w:lang w:eastAsia="ru-RU"/>
        </w:rPr>
        <w:t xml:space="preserve"> навчальному</w:t>
      </w:r>
      <w:r>
        <w:rPr>
          <w:rFonts w:ascii="Times New Roman" w:hAnsi="Times New Roman" w:eastAsia="Times New Roman" w:cs="Times New Roman"/>
          <w:b/>
          <w:bCs/>
          <w:i/>
          <w:iCs/>
          <w:color w:val="000000"/>
          <w:sz w:val="24"/>
          <w:szCs w:val="24"/>
          <w:u w:val="single"/>
          <w:lang w:val="uk-UA" w:eastAsia="ru-RU"/>
        </w:rPr>
        <w:t xml:space="preserve"> </w:t>
      </w:r>
      <w:r>
        <w:rPr>
          <w:rFonts w:ascii="Times New Roman" w:hAnsi="Times New Roman" w:eastAsia="Times New Roman" w:cs="Times New Roman"/>
          <w:b/>
          <w:bCs/>
          <w:i/>
          <w:iCs/>
          <w:color w:val="000000"/>
          <w:sz w:val="24"/>
          <w:szCs w:val="24"/>
          <w:u w:val="single"/>
          <w:lang w:eastAsia="ru-RU"/>
        </w:rPr>
        <w:t xml:space="preserve"> році:</w:t>
      </w:r>
    </w:p>
    <w:p w14:paraId="0DA4CC53">
      <w:pPr>
        <w:spacing w:after="0" w:line="240" w:lineRule="auto"/>
        <w:ind w:left="567"/>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eastAsia="ru-RU"/>
        </w:rPr>
        <w:t>осінні</w:t>
      </w:r>
      <w:r>
        <w:rPr>
          <w:rFonts w:ascii="Times New Roman" w:hAnsi="Times New Roman" w:eastAsia="Times New Roman" w:cs="Times New Roman"/>
          <w:color w:val="000000"/>
          <w:sz w:val="24"/>
          <w:szCs w:val="24"/>
          <w:lang w:eastAsia="ru-RU"/>
        </w:rPr>
        <w:t xml:space="preserve"> – з 2</w:t>
      </w:r>
      <w:r>
        <w:rPr>
          <w:rFonts w:ascii="Times New Roman" w:hAnsi="Times New Roman" w:eastAsia="Times New Roman" w:cs="Times New Roman"/>
          <w:color w:val="000000"/>
          <w:sz w:val="24"/>
          <w:szCs w:val="24"/>
          <w:lang w:val="uk-UA" w:eastAsia="ru-RU"/>
        </w:rPr>
        <w:t>8</w:t>
      </w:r>
      <w:r>
        <w:rPr>
          <w:rFonts w:ascii="Times New Roman" w:hAnsi="Times New Roman" w:eastAsia="Times New Roman" w:cs="Times New Roman"/>
          <w:color w:val="000000"/>
          <w:sz w:val="24"/>
          <w:szCs w:val="24"/>
          <w:lang w:eastAsia="ru-RU"/>
        </w:rPr>
        <w:t xml:space="preserve"> жовтня по </w:t>
      </w:r>
      <w:r>
        <w:rPr>
          <w:rFonts w:ascii="Times New Roman" w:hAnsi="Times New Roman" w:eastAsia="Times New Roman" w:cs="Times New Roman"/>
          <w:color w:val="000000"/>
          <w:sz w:val="24"/>
          <w:szCs w:val="24"/>
          <w:lang w:val="uk-UA" w:eastAsia="ru-RU"/>
        </w:rPr>
        <w:t xml:space="preserve">03  листопада </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 xml:space="preserve"> року</w:t>
      </w:r>
      <w:r>
        <w:rPr>
          <w:rFonts w:ascii="Times New Roman" w:hAnsi="Times New Roman" w:eastAsia="Times New Roman" w:cs="Times New Roman"/>
          <w:color w:val="000000"/>
          <w:sz w:val="24"/>
          <w:szCs w:val="24"/>
          <w:lang w:val="uk-UA" w:eastAsia="ru-RU"/>
        </w:rPr>
        <w:t>;</w:t>
      </w:r>
    </w:p>
    <w:p w14:paraId="2992EED6">
      <w:pPr>
        <w:spacing w:after="0" w:line="240" w:lineRule="auto"/>
        <w:ind w:left="567"/>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eastAsia="ru-RU"/>
        </w:rPr>
        <w:t>зимові</w:t>
      </w:r>
      <w:r>
        <w:rPr>
          <w:rFonts w:ascii="Times New Roman" w:hAnsi="Times New Roman" w:eastAsia="Times New Roman" w:cs="Times New Roman"/>
          <w:color w:val="000000"/>
          <w:sz w:val="24"/>
          <w:szCs w:val="24"/>
          <w:lang w:eastAsia="ru-RU"/>
        </w:rPr>
        <w:t xml:space="preserve"> – з 2</w:t>
      </w:r>
      <w:r>
        <w:rPr>
          <w:rFonts w:ascii="Times New Roman" w:hAnsi="Times New Roman" w:eastAsia="Times New Roman" w:cs="Times New Roman"/>
          <w:color w:val="000000"/>
          <w:sz w:val="24"/>
          <w:szCs w:val="24"/>
          <w:lang w:val="uk-UA" w:eastAsia="ru-RU"/>
        </w:rPr>
        <w:t>8</w:t>
      </w:r>
      <w:r>
        <w:rPr>
          <w:rFonts w:ascii="Times New Roman" w:hAnsi="Times New Roman" w:eastAsia="Times New Roman" w:cs="Times New Roman"/>
          <w:color w:val="000000"/>
          <w:sz w:val="24"/>
          <w:szCs w:val="24"/>
          <w:lang w:eastAsia="ru-RU"/>
        </w:rPr>
        <w:t xml:space="preserve"> грудня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 xml:space="preserve"> року по </w:t>
      </w:r>
      <w:r>
        <w:rPr>
          <w:rFonts w:ascii="Times New Roman" w:hAnsi="Times New Roman" w:eastAsia="Times New Roman" w:cs="Times New Roman"/>
          <w:color w:val="000000"/>
          <w:sz w:val="24"/>
          <w:szCs w:val="24"/>
          <w:lang w:val="uk-UA" w:eastAsia="ru-RU"/>
        </w:rPr>
        <w:t>12</w:t>
      </w:r>
      <w:r>
        <w:rPr>
          <w:rFonts w:ascii="Times New Roman" w:hAnsi="Times New Roman" w:eastAsia="Times New Roman" w:cs="Times New Roman"/>
          <w:color w:val="000000"/>
          <w:sz w:val="24"/>
          <w:szCs w:val="24"/>
          <w:lang w:eastAsia="ru-RU"/>
        </w:rPr>
        <w:t xml:space="preserve"> січня 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року</w:t>
      </w:r>
      <w:r>
        <w:rPr>
          <w:rFonts w:ascii="Times New Roman" w:hAnsi="Times New Roman" w:eastAsia="Times New Roman" w:cs="Times New Roman"/>
          <w:color w:val="000000"/>
          <w:sz w:val="24"/>
          <w:szCs w:val="24"/>
          <w:lang w:val="uk-UA" w:eastAsia="ru-RU"/>
        </w:rPr>
        <w:t>;</w:t>
      </w:r>
    </w:p>
    <w:p w14:paraId="721B1723">
      <w:pPr>
        <w:spacing w:after="0" w:line="240" w:lineRule="auto"/>
        <w:ind w:left="567"/>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eastAsia="ru-RU"/>
        </w:rPr>
        <w:t>весняні</w:t>
      </w:r>
      <w:r>
        <w:rPr>
          <w:rFonts w:ascii="Times New Roman" w:hAnsi="Times New Roman" w:eastAsia="Times New Roman" w:cs="Times New Roman"/>
          <w:color w:val="000000"/>
          <w:sz w:val="24"/>
          <w:szCs w:val="24"/>
          <w:lang w:eastAsia="ru-RU"/>
        </w:rPr>
        <w:t xml:space="preserve"> – з 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 xml:space="preserve"> березня по 3</w:t>
      </w:r>
      <w:r>
        <w:rPr>
          <w:rFonts w:ascii="Times New Roman" w:hAnsi="Times New Roman" w:eastAsia="Times New Roman" w:cs="Times New Roman"/>
          <w:color w:val="000000"/>
          <w:sz w:val="24"/>
          <w:szCs w:val="24"/>
          <w:lang w:val="uk-UA" w:eastAsia="ru-RU"/>
        </w:rPr>
        <w:t>0</w:t>
      </w:r>
      <w:r>
        <w:rPr>
          <w:rFonts w:ascii="Times New Roman" w:hAnsi="Times New Roman" w:eastAsia="Times New Roman" w:cs="Times New Roman"/>
          <w:color w:val="000000"/>
          <w:sz w:val="24"/>
          <w:szCs w:val="24"/>
          <w:lang w:eastAsia="ru-RU"/>
        </w:rPr>
        <w:t xml:space="preserve"> березня 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року</w:t>
      </w:r>
      <w:r>
        <w:rPr>
          <w:rFonts w:ascii="Times New Roman" w:hAnsi="Times New Roman" w:eastAsia="Times New Roman" w:cs="Times New Roman"/>
          <w:color w:val="000000"/>
          <w:sz w:val="24"/>
          <w:szCs w:val="24"/>
          <w:lang w:val="uk-UA" w:eastAsia="ru-RU"/>
        </w:rPr>
        <w:t>.</w:t>
      </w:r>
    </w:p>
    <w:p w14:paraId="61D3C528">
      <w:pPr>
        <w:spacing w:after="0" w:line="240" w:lineRule="auto"/>
        <w:rPr>
          <w:rFonts w:ascii="Times New Roman" w:hAnsi="Times New Roman" w:eastAsia="Times New Roman" w:cs="Times New Roman"/>
          <w:sz w:val="24"/>
          <w:szCs w:val="24"/>
          <w:lang w:eastAsia="ru-RU"/>
        </w:rPr>
      </w:pPr>
    </w:p>
    <w:p w14:paraId="7F5149D6">
      <w:pPr>
        <w:spacing w:after="0" w:line="240" w:lineRule="auto"/>
        <w:ind w:left="708"/>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b/>
          <w:bCs/>
          <w:color w:val="000000"/>
          <w:sz w:val="24"/>
          <w:szCs w:val="24"/>
          <w:u w:val="single"/>
          <w:lang w:eastAsia="ru-RU"/>
        </w:rPr>
        <w:t>Циклограма   дня</w:t>
      </w:r>
      <w:r>
        <w:rPr>
          <w:rFonts w:ascii="Times New Roman" w:hAnsi="Times New Roman" w:eastAsia="Times New Roman" w:cs="Times New Roman"/>
          <w:b/>
          <w:bCs/>
          <w:color w:val="000000"/>
          <w:sz w:val="24"/>
          <w:szCs w:val="24"/>
          <w:lang w:eastAsia="ru-RU"/>
        </w:rPr>
        <w:tab/>
      </w:r>
      <w:r>
        <w:rPr>
          <w:rFonts w:ascii="Times New Roman" w:hAnsi="Times New Roman" w:eastAsia="Times New Roman" w:cs="Times New Roman"/>
          <w:b/>
          <w:bCs/>
          <w:color w:val="000000"/>
          <w:sz w:val="24"/>
          <w:szCs w:val="24"/>
          <w:lang w:eastAsia="ru-RU"/>
        </w:rPr>
        <w:tab/>
      </w:r>
      <w:r>
        <w:rPr>
          <w:rFonts w:ascii="Times New Roman" w:hAnsi="Times New Roman" w:eastAsia="Times New Roman" w:cs="Times New Roman"/>
          <w:b/>
          <w:bCs/>
          <w:color w:val="000000"/>
          <w:sz w:val="24"/>
          <w:szCs w:val="24"/>
          <w:lang w:eastAsia="ru-RU"/>
        </w:rPr>
        <w:tab/>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u w:val="single"/>
          <w:lang w:eastAsia="ru-RU"/>
        </w:rPr>
        <w:t>Тривалість  уроку </w:t>
      </w:r>
    </w:p>
    <w:p w14:paraId="07242ABB">
      <w:pPr>
        <w:spacing w:after="0" w:line="240" w:lineRule="auto"/>
        <w:rPr>
          <w:rFonts w:ascii="Times New Roman" w:hAnsi="Times New Roman" w:eastAsia="Times New Roman" w:cs="Times New Roman"/>
          <w:sz w:val="24"/>
          <w:szCs w:val="24"/>
          <w:lang w:eastAsia="ru-RU"/>
        </w:rPr>
      </w:pPr>
    </w:p>
    <w:p w14:paraId="61609B6B">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ab/>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color w:val="000000"/>
          <w:sz w:val="24"/>
          <w:szCs w:val="24"/>
          <w:lang w:eastAsia="ru-RU"/>
        </w:rPr>
        <w:t>Початок занять  -   09.00</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1 класи  –  35 хвилин</w:t>
      </w:r>
    </w:p>
    <w:p w14:paraId="1C5AE493">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xml:space="preserve">   Кінець роботи    -  17.15</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2-4 класи  -  40 хвилин</w:t>
      </w:r>
    </w:p>
    <w:p w14:paraId="418F60C6">
      <w:pPr>
        <w:spacing w:after="0" w:line="240" w:lineRule="auto"/>
        <w:ind w:left="142"/>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                                    5-11 класи -  45 хвилин</w:t>
      </w:r>
    </w:p>
    <w:p w14:paraId="5D7D81F6">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Тривалість уроків та перерв у початковій школі</w:t>
      </w:r>
    </w:p>
    <w:tbl>
      <w:tblPr>
        <w:tblStyle w:val="3"/>
        <w:tblpPr w:leftFromText="180" w:rightFromText="180" w:vertAnchor="text" w:tblpY="1"/>
        <w:tblOverlap w:val="never"/>
        <w:tblW w:w="0" w:type="auto"/>
        <w:tblInd w:w="0" w:type="dxa"/>
        <w:tblLayout w:type="autofit"/>
        <w:tblCellMar>
          <w:top w:w="15" w:type="dxa"/>
          <w:left w:w="15" w:type="dxa"/>
          <w:bottom w:w="15" w:type="dxa"/>
          <w:right w:w="15" w:type="dxa"/>
        </w:tblCellMar>
      </w:tblPr>
      <w:tblGrid>
        <w:gridCol w:w="865"/>
        <w:gridCol w:w="2358"/>
        <w:gridCol w:w="2019"/>
      </w:tblGrid>
      <w:tr w14:paraId="0867881D">
        <w:tblPrEx>
          <w:tblCellMar>
            <w:top w:w="15" w:type="dxa"/>
            <w:left w:w="15" w:type="dxa"/>
            <w:bottom w:w="15" w:type="dxa"/>
            <w:right w:w="15" w:type="dxa"/>
          </w:tblCellMar>
        </w:tblPrEx>
        <w:trPr>
          <w:trHeight w:val="205" w:hRule="atLeast"/>
        </w:trPr>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7A5BE49">
            <w:pPr>
              <w:spacing w:after="0" w:line="205"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   </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537B18EC">
            <w:pPr>
              <w:spacing w:after="0" w:line="205"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1 класи</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B474E3D">
            <w:pPr>
              <w:spacing w:after="0" w:line="205"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2-4 класи</w:t>
            </w:r>
          </w:p>
        </w:tc>
      </w:tr>
      <w:tr w14:paraId="32849773">
        <w:tblPrEx>
          <w:tblCellMar>
            <w:top w:w="15" w:type="dxa"/>
            <w:left w:w="15" w:type="dxa"/>
            <w:bottom w:w="15" w:type="dxa"/>
            <w:right w:w="15" w:type="dxa"/>
          </w:tblCellMar>
        </w:tblPrEx>
        <w:trPr>
          <w:trHeight w:val="269" w:hRule="atLeast"/>
        </w:trPr>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C3A9CB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1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15DAB94">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9</w:t>
            </w:r>
            <w:r>
              <w:rPr>
                <w:rFonts w:ascii="Times New Roman" w:hAnsi="Times New Roman" w:eastAsia="Times New Roman" w:cs="Times New Roman"/>
                <w:color w:val="000000"/>
                <w:sz w:val="24"/>
                <w:szCs w:val="24"/>
                <w:vertAlign w:val="superscript"/>
                <w:lang w:eastAsia="ru-RU"/>
              </w:rPr>
              <w:t xml:space="preserve">00  </w:t>
            </w:r>
            <w:r>
              <w:rPr>
                <w:rFonts w:ascii="Times New Roman" w:hAnsi="Times New Roman" w:eastAsia="Times New Roman" w:cs="Times New Roman"/>
                <w:color w:val="000000"/>
                <w:sz w:val="24"/>
                <w:szCs w:val="24"/>
                <w:lang w:eastAsia="ru-RU"/>
              </w:rPr>
              <w:t>–  9</w:t>
            </w:r>
            <w:r>
              <w:rPr>
                <w:rFonts w:ascii="Times New Roman" w:hAnsi="Times New Roman" w:eastAsia="Times New Roman" w:cs="Times New Roman"/>
                <w:color w:val="000000"/>
                <w:sz w:val="24"/>
                <w:szCs w:val="24"/>
                <w:vertAlign w:val="superscript"/>
                <w:lang w:eastAsia="ru-RU"/>
              </w:rPr>
              <w:t>35</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01C5D7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9</w:t>
            </w:r>
            <w:r>
              <w:rPr>
                <w:rFonts w:ascii="Times New Roman" w:hAnsi="Times New Roman" w:eastAsia="Times New Roman" w:cs="Times New Roman"/>
                <w:color w:val="000000"/>
                <w:sz w:val="24"/>
                <w:szCs w:val="24"/>
                <w:vertAlign w:val="superscript"/>
                <w:lang w:eastAsia="ru-RU"/>
              </w:rPr>
              <w:t xml:space="preserve">00 </w:t>
            </w:r>
            <w:r>
              <w:rPr>
                <w:rFonts w:ascii="Times New Roman" w:hAnsi="Times New Roman" w:eastAsia="Times New Roman" w:cs="Times New Roman"/>
                <w:color w:val="000000"/>
                <w:sz w:val="24"/>
                <w:szCs w:val="24"/>
                <w:lang w:eastAsia="ru-RU"/>
              </w:rPr>
              <w:t>–  9</w:t>
            </w:r>
            <w:r>
              <w:rPr>
                <w:rFonts w:ascii="Times New Roman" w:hAnsi="Times New Roman" w:eastAsia="Times New Roman" w:cs="Times New Roman"/>
                <w:color w:val="000000"/>
                <w:sz w:val="24"/>
                <w:szCs w:val="24"/>
                <w:vertAlign w:val="superscript"/>
                <w:lang w:eastAsia="ru-RU"/>
              </w:rPr>
              <w:t>40</w:t>
            </w:r>
          </w:p>
        </w:tc>
      </w:tr>
      <w:tr w14:paraId="52654224">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772BAB3">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2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4C552D2E">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9</w:t>
            </w:r>
            <w:r>
              <w:rPr>
                <w:rFonts w:ascii="Times New Roman" w:hAnsi="Times New Roman" w:eastAsia="Times New Roman" w:cs="Times New Roman"/>
                <w:color w:val="000000"/>
                <w:sz w:val="24"/>
                <w:szCs w:val="24"/>
                <w:vertAlign w:val="superscript"/>
                <w:lang w:eastAsia="ru-RU"/>
              </w:rPr>
              <w:t>5 5</w:t>
            </w:r>
            <w:r>
              <w:rPr>
                <w:rFonts w:ascii="Times New Roman" w:hAnsi="Times New Roman" w:eastAsia="Times New Roman" w:cs="Times New Roman"/>
                <w:color w:val="000000"/>
                <w:sz w:val="24"/>
                <w:szCs w:val="24"/>
                <w:lang w:eastAsia="ru-RU"/>
              </w:rPr>
              <w:t>– 10</w:t>
            </w:r>
            <w:r>
              <w:rPr>
                <w:rFonts w:ascii="Times New Roman" w:hAnsi="Times New Roman" w:eastAsia="Times New Roman" w:cs="Times New Roman"/>
                <w:color w:val="000000"/>
                <w:sz w:val="24"/>
                <w:szCs w:val="24"/>
                <w:vertAlign w:val="superscript"/>
                <w:lang w:eastAsia="ru-RU"/>
              </w:rPr>
              <w:t>30</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D2E6A2C">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xml:space="preserve">     9</w:t>
            </w:r>
            <w:r>
              <w:rPr>
                <w:rFonts w:ascii="Times New Roman" w:hAnsi="Times New Roman" w:eastAsia="Times New Roman" w:cs="Times New Roman"/>
                <w:color w:val="000000"/>
                <w:sz w:val="24"/>
                <w:szCs w:val="24"/>
                <w:vertAlign w:val="superscript"/>
                <w:lang w:eastAsia="ru-RU"/>
              </w:rPr>
              <w:t>55</w:t>
            </w:r>
            <w:r>
              <w:rPr>
                <w:rFonts w:ascii="Times New Roman" w:hAnsi="Times New Roman" w:eastAsia="Times New Roman" w:cs="Times New Roman"/>
                <w:color w:val="000000"/>
                <w:sz w:val="24"/>
                <w:szCs w:val="24"/>
                <w:lang w:eastAsia="ru-RU"/>
              </w:rPr>
              <w:t xml:space="preserve"> – 10</w:t>
            </w:r>
            <w:r>
              <w:rPr>
                <w:rFonts w:ascii="Times New Roman" w:hAnsi="Times New Roman" w:eastAsia="Times New Roman" w:cs="Times New Roman"/>
                <w:color w:val="000000"/>
                <w:sz w:val="24"/>
                <w:szCs w:val="24"/>
                <w:vertAlign w:val="superscript"/>
                <w:lang w:eastAsia="ru-RU"/>
              </w:rPr>
              <w:t>35</w:t>
            </w:r>
          </w:p>
        </w:tc>
      </w:tr>
      <w:tr w14:paraId="48DB5B81">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342CB1C6">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3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593DC143">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10</w:t>
            </w:r>
            <w:r>
              <w:rPr>
                <w:rFonts w:ascii="Times New Roman" w:hAnsi="Times New Roman" w:eastAsia="Times New Roman" w:cs="Times New Roman"/>
                <w:color w:val="000000"/>
                <w:sz w:val="24"/>
                <w:szCs w:val="24"/>
                <w:vertAlign w:val="superscript"/>
                <w:lang w:eastAsia="ru-RU"/>
              </w:rPr>
              <w:t>55</w:t>
            </w:r>
            <w:r>
              <w:rPr>
                <w:rFonts w:ascii="Times New Roman" w:hAnsi="Times New Roman" w:eastAsia="Times New Roman" w:cs="Times New Roman"/>
                <w:color w:val="000000"/>
                <w:sz w:val="24"/>
                <w:szCs w:val="24"/>
                <w:lang w:eastAsia="ru-RU"/>
              </w:rPr>
              <w:t xml:space="preserve"> – 11</w:t>
            </w:r>
            <w:r>
              <w:rPr>
                <w:rFonts w:ascii="Times New Roman" w:hAnsi="Times New Roman" w:eastAsia="Times New Roman" w:cs="Times New Roman"/>
                <w:color w:val="000000"/>
                <w:sz w:val="24"/>
                <w:szCs w:val="24"/>
                <w:vertAlign w:val="superscript"/>
                <w:lang w:eastAsia="ru-RU"/>
              </w:rPr>
              <w:t>30</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A9CDB17">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10</w:t>
            </w:r>
            <w:r>
              <w:rPr>
                <w:rFonts w:ascii="Times New Roman" w:hAnsi="Times New Roman" w:eastAsia="Times New Roman" w:cs="Times New Roman"/>
                <w:color w:val="000000"/>
                <w:sz w:val="24"/>
                <w:szCs w:val="24"/>
                <w:vertAlign w:val="superscript"/>
                <w:lang w:eastAsia="ru-RU"/>
              </w:rPr>
              <w:t>55</w:t>
            </w:r>
            <w:r>
              <w:rPr>
                <w:rFonts w:ascii="Times New Roman" w:hAnsi="Times New Roman" w:eastAsia="Times New Roman" w:cs="Times New Roman"/>
                <w:color w:val="000000"/>
                <w:sz w:val="24"/>
                <w:szCs w:val="24"/>
                <w:lang w:eastAsia="ru-RU"/>
              </w:rPr>
              <w:t xml:space="preserve"> – 11</w:t>
            </w:r>
            <w:r>
              <w:rPr>
                <w:rFonts w:ascii="Times New Roman" w:hAnsi="Times New Roman" w:eastAsia="Times New Roman" w:cs="Times New Roman"/>
                <w:color w:val="000000"/>
                <w:sz w:val="24"/>
                <w:szCs w:val="24"/>
                <w:vertAlign w:val="superscript"/>
                <w:lang w:eastAsia="ru-RU"/>
              </w:rPr>
              <w:t>35</w:t>
            </w:r>
          </w:p>
        </w:tc>
      </w:tr>
      <w:tr w14:paraId="748E0351">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51DD00A">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4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2FDB571">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11</w:t>
            </w:r>
            <w:r>
              <w:rPr>
                <w:rFonts w:ascii="Times New Roman" w:hAnsi="Times New Roman" w:eastAsia="Times New Roman" w:cs="Times New Roman"/>
                <w:color w:val="000000"/>
                <w:sz w:val="24"/>
                <w:szCs w:val="24"/>
                <w:vertAlign w:val="superscript"/>
                <w:lang w:eastAsia="ru-RU"/>
              </w:rPr>
              <w:t>50</w:t>
            </w:r>
            <w:r>
              <w:rPr>
                <w:rFonts w:ascii="Times New Roman" w:hAnsi="Times New Roman" w:eastAsia="Times New Roman" w:cs="Times New Roman"/>
                <w:color w:val="000000"/>
                <w:sz w:val="24"/>
                <w:szCs w:val="24"/>
                <w:lang w:eastAsia="ru-RU"/>
              </w:rPr>
              <w:t xml:space="preserve"> – 12</w:t>
            </w:r>
            <w:r>
              <w:rPr>
                <w:rFonts w:ascii="Times New Roman" w:hAnsi="Times New Roman" w:eastAsia="Times New Roman" w:cs="Times New Roman"/>
                <w:color w:val="000000"/>
                <w:sz w:val="24"/>
                <w:szCs w:val="24"/>
                <w:vertAlign w:val="superscript"/>
                <w:lang w:eastAsia="ru-RU"/>
              </w:rPr>
              <w:t>35</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3EDD61D">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11</w:t>
            </w:r>
            <w:r>
              <w:rPr>
                <w:rFonts w:ascii="Times New Roman" w:hAnsi="Times New Roman" w:eastAsia="Times New Roman" w:cs="Times New Roman"/>
                <w:color w:val="000000"/>
                <w:sz w:val="24"/>
                <w:szCs w:val="24"/>
                <w:vertAlign w:val="superscript"/>
                <w:lang w:eastAsia="ru-RU"/>
              </w:rPr>
              <w:t>50</w:t>
            </w:r>
            <w:r>
              <w:rPr>
                <w:rFonts w:ascii="Times New Roman" w:hAnsi="Times New Roman" w:eastAsia="Times New Roman" w:cs="Times New Roman"/>
                <w:color w:val="000000"/>
                <w:sz w:val="24"/>
                <w:szCs w:val="24"/>
                <w:lang w:eastAsia="ru-RU"/>
              </w:rPr>
              <w:t xml:space="preserve"> – 12</w:t>
            </w:r>
            <w:r>
              <w:rPr>
                <w:rFonts w:ascii="Times New Roman" w:hAnsi="Times New Roman" w:eastAsia="Times New Roman" w:cs="Times New Roman"/>
                <w:color w:val="000000"/>
                <w:sz w:val="24"/>
                <w:szCs w:val="24"/>
                <w:vertAlign w:val="superscript"/>
                <w:lang w:eastAsia="ru-RU"/>
              </w:rPr>
              <w:t>30</w:t>
            </w:r>
          </w:p>
        </w:tc>
      </w:tr>
      <w:tr w14:paraId="17BC09C2">
        <w:tblPrEx>
          <w:tblCellMar>
            <w:top w:w="15" w:type="dxa"/>
            <w:left w:w="15" w:type="dxa"/>
            <w:bottom w:w="15" w:type="dxa"/>
            <w:right w:w="15" w:type="dxa"/>
          </w:tblCellMar>
        </w:tblPrEx>
        <w:trPr>
          <w:trHeight w:val="150" w:hRule="atLeast"/>
        </w:trPr>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65581C7">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lang w:eastAsia="ru-RU"/>
              </w:rPr>
              <w:t>5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56FD89DB">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13</w:t>
            </w:r>
            <w:r>
              <w:rPr>
                <w:rFonts w:ascii="Times New Roman" w:hAnsi="Times New Roman" w:eastAsia="Times New Roman" w:cs="Times New Roman"/>
                <w:color w:val="000000"/>
                <w:sz w:val="24"/>
                <w:szCs w:val="24"/>
                <w:vertAlign w:val="superscript"/>
                <w:lang w:eastAsia="ru-RU"/>
              </w:rPr>
              <w:t xml:space="preserve">00 </w:t>
            </w:r>
            <w:r>
              <w:rPr>
                <w:rFonts w:ascii="Times New Roman" w:hAnsi="Times New Roman" w:eastAsia="Times New Roman" w:cs="Times New Roman"/>
                <w:color w:val="000000"/>
                <w:sz w:val="24"/>
                <w:szCs w:val="24"/>
                <w:lang w:eastAsia="ru-RU"/>
              </w:rPr>
              <w:t>– 13</w:t>
            </w:r>
            <w:r>
              <w:rPr>
                <w:rFonts w:ascii="Times New Roman" w:hAnsi="Times New Roman" w:eastAsia="Times New Roman" w:cs="Times New Roman"/>
                <w:color w:val="000000"/>
                <w:sz w:val="24"/>
                <w:szCs w:val="24"/>
                <w:vertAlign w:val="superscript"/>
                <w:lang w:eastAsia="ru-RU"/>
              </w:rPr>
              <w:t>35</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41919FC4">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13</w:t>
            </w:r>
            <w:r>
              <w:rPr>
                <w:rFonts w:ascii="Times New Roman" w:hAnsi="Times New Roman" w:eastAsia="Times New Roman" w:cs="Times New Roman"/>
                <w:color w:val="000000"/>
                <w:sz w:val="24"/>
                <w:szCs w:val="24"/>
                <w:vertAlign w:val="superscript"/>
                <w:lang w:eastAsia="ru-RU"/>
              </w:rPr>
              <w:t xml:space="preserve">00 </w:t>
            </w:r>
            <w:r>
              <w:rPr>
                <w:rFonts w:ascii="Times New Roman" w:hAnsi="Times New Roman" w:eastAsia="Times New Roman" w:cs="Times New Roman"/>
                <w:color w:val="000000"/>
                <w:sz w:val="24"/>
                <w:szCs w:val="24"/>
                <w:lang w:eastAsia="ru-RU"/>
              </w:rPr>
              <w:t>– 13</w:t>
            </w:r>
            <w:r>
              <w:rPr>
                <w:rFonts w:ascii="Times New Roman" w:hAnsi="Times New Roman" w:eastAsia="Times New Roman" w:cs="Times New Roman"/>
                <w:color w:val="000000"/>
                <w:sz w:val="24"/>
                <w:szCs w:val="24"/>
                <w:vertAlign w:val="superscript"/>
                <w:lang w:eastAsia="ru-RU"/>
              </w:rPr>
              <w:t>40</w:t>
            </w:r>
          </w:p>
        </w:tc>
      </w:tr>
    </w:tbl>
    <w:p w14:paraId="2530C803">
      <w:pPr>
        <w:spacing w:after="0" w:line="240" w:lineRule="auto"/>
        <w:rPr>
          <w:rFonts w:ascii="Times New Roman" w:hAnsi="Times New Roman" w:eastAsia="Times New Roman" w:cs="Times New Roman"/>
          <w:sz w:val="24"/>
          <w:szCs w:val="24"/>
          <w:lang w:val="uk-UA" w:eastAsia="ru-RU"/>
        </w:rPr>
      </w:pPr>
    </w:p>
    <w:p w14:paraId="0FA3727A">
      <w:pPr>
        <w:spacing w:after="0" w:line="240" w:lineRule="auto"/>
        <w:rPr>
          <w:rFonts w:ascii="Times New Roman" w:hAnsi="Times New Roman" w:eastAsia="Times New Roman" w:cs="Times New Roman"/>
          <w:sz w:val="24"/>
          <w:szCs w:val="24"/>
          <w:lang w:val="uk-UA" w:eastAsia="ru-RU"/>
        </w:rPr>
      </w:pPr>
    </w:p>
    <w:p w14:paraId="578ACFFB">
      <w:pPr>
        <w:spacing w:after="0" w:line="240" w:lineRule="auto"/>
        <w:rPr>
          <w:rFonts w:ascii="Times New Roman" w:hAnsi="Times New Roman" w:eastAsia="Times New Roman" w:cs="Times New Roman"/>
          <w:sz w:val="24"/>
          <w:szCs w:val="24"/>
          <w:lang w:val="uk-UA" w:eastAsia="ru-RU"/>
        </w:rPr>
      </w:pPr>
    </w:p>
    <w:p w14:paraId="3095D611">
      <w:pPr>
        <w:spacing w:after="0" w:line="240" w:lineRule="auto"/>
        <w:rPr>
          <w:rFonts w:ascii="Times New Roman" w:hAnsi="Times New Roman" w:eastAsia="Times New Roman" w:cs="Times New Roman"/>
          <w:sz w:val="24"/>
          <w:szCs w:val="24"/>
          <w:lang w:val="uk-UA" w:eastAsia="ru-RU"/>
        </w:rPr>
      </w:pPr>
    </w:p>
    <w:p w14:paraId="5ACD69E3">
      <w:pPr>
        <w:spacing w:after="0" w:line="240" w:lineRule="auto"/>
        <w:rPr>
          <w:rFonts w:ascii="Times New Roman" w:hAnsi="Times New Roman" w:eastAsia="Times New Roman" w:cs="Times New Roman"/>
          <w:sz w:val="24"/>
          <w:szCs w:val="24"/>
          <w:lang w:val="uk-UA" w:eastAsia="ru-RU"/>
        </w:rPr>
      </w:pPr>
    </w:p>
    <w:p w14:paraId="54A2A702">
      <w:pPr>
        <w:spacing w:after="0" w:line="240" w:lineRule="auto"/>
        <w:rPr>
          <w:rFonts w:ascii="Times New Roman" w:hAnsi="Times New Roman" w:eastAsia="Times New Roman" w:cs="Times New Roman"/>
          <w:sz w:val="24"/>
          <w:szCs w:val="24"/>
          <w:lang w:val="uk-UA" w:eastAsia="ru-RU"/>
        </w:rPr>
      </w:pPr>
    </w:p>
    <w:p w14:paraId="673645E9">
      <w:pPr>
        <w:spacing w:after="0" w:line="240" w:lineRule="auto"/>
        <w:rPr>
          <w:rFonts w:ascii="Times New Roman" w:hAnsi="Times New Roman" w:eastAsia="Times New Roman" w:cs="Times New Roman"/>
          <w:sz w:val="24"/>
          <w:szCs w:val="24"/>
          <w:lang w:val="uk-UA" w:eastAsia="ru-RU"/>
        </w:rPr>
      </w:pPr>
    </w:p>
    <w:p w14:paraId="326B1EC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Тривалість уроків та перерв у 5-11 класах</w:t>
      </w:r>
    </w:p>
    <w:tbl>
      <w:tblPr>
        <w:tblStyle w:val="3"/>
        <w:tblW w:w="0" w:type="auto"/>
        <w:tblInd w:w="0" w:type="dxa"/>
        <w:tblLayout w:type="autofit"/>
        <w:tblCellMar>
          <w:top w:w="15" w:type="dxa"/>
          <w:left w:w="15" w:type="dxa"/>
          <w:bottom w:w="15" w:type="dxa"/>
          <w:right w:w="15" w:type="dxa"/>
        </w:tblCellMar>
      </w:tblPr>
      <w:tblGrid>
        <w:gridCol w:w="5719"/>
        <w:gridCol w:w="2009"/>
        <w:gridCol w:w="1550"/>
      </w:tblGrid>
      <w:tr w14:paraId="130250E3">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4C82620">
            <w:pPr>
              <w:spacing w:after="0" w:line="240" w:lineRule="auto"/>
              <w:rPr>
                <w:rFonts w:ascii="Times New Roman" w:hAnsi="Times New Roman" w:eastAsia="Times New Roman" w:cs="Times New Roman"/>
                <w:sz w:val="1"/>
                <w:szCs w:val="24"/>
                <w:lang w:eastAsia="ru-RU"/>
              </w:rPr>
            </w:pP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7C6B1E5">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Тривалість уроку</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4655341">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Перерва</w:t>
            </w:r>
          </w:p>
        </w:tc>
      </w:tr>
      <w:tr w14:paraId="464248C2">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1F2169A">
            <w:pPr>
              <w:spacing w:after="0" w:line="0" w:lineRule="atLeast"/>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eastAsia="ru-RU"/>
              </w:rPr>
              <w:t>1 урок</w:t>
            </w:r>
          </w:p>
          <w:p w14:paraId="1297B635">
            <w:pPr>
              <w:spacing w:after="0" w:line="0" w:lineRule="atLeast"/>
              <w:jc w:val="center"/>
              <w:rPr>
                <w:rFonts w:ascii="Times New Roman" w:hAnsi="Times New Roman" w:eastAsia="Times New Roman" w:cs="Times New Roman"/>
                <w:sz w:val="24"/>
                <w:szCs w:val="24"/>
                <w:lang w:val="uk-UA" w:eastAsia="ru-RU"/>
              </w:rPr>
            </w:pP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6F12DE9">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r>
              <w:rPr>
                <w:rFonts w:ascii="Cambria Math" w:hAnsi="Cambria Math" w:eastAsia="Times New Roman" w:cs="Cambria Math"/>
                <w:sz w:val="24"/>
                <w:szCs w:val="24"/>
                <w:lang w:eastAsia="ru-RU"/>
              </w:rPr>
              <w:t>⁰⁰</w:t>
            </w:r>
            <w:r>
              <w:rPr>
                <w:rFonts w:ascii="Times New Roman" w:hAnsi="Times New Roman" w:eastAsia="Times New Roman" w:cs="Times New Roman"/>
                <w:sz w:val="24"/>
                <w:szCs w:val="24"/>
                <w:lang w:eastAsia="ru-RU"/>
              </w:rPr>
              <w:t xml:space="preserve"> –9</w:t>
            </w:r>
            <w:r>
              <w:rPr>
                <w:rFonts w:ascii="Times New Roman" w:hAnsi="Times New Roman" w:eastAsia="Times New Roman" w:cs="Times New Roman"/>
                <w:sz w:val="24"/>
                <w:szCs w:val="24"/>
                <w:vertAlign w:val="superscript"/>
                <w:lang w:eastAsia="ru-RU"/>
              </w:rPr>
              <w:t>45</w:t>
            </w:r>
            <w:r>
              <w:rPr>
                <w:rFonts w:ascii="Times New Roman" w:hAnsi="Times New Roman" w:eastAsia="Times New Roman" w:cs="Times New Roman"/>
                <w:sz w:val="24"/>
                <w:szCs w:val="24"/>
                <w:lang w:eastAsia="ru-RU"/>
              </w:rPr>
              <w:t>              </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59940B96">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 хв</w:t>
            </w:r>
          </w:p>
        </w:tc>
      </w:tr>
      <w:tr w14:paraId="13069F77">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878624C">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lang w:eastAsia="ru-RU"/>
              </w:rPr>
              <w:t>2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0B38EF3">
            <w:pPr>
              <w:spacing w:after="0" w:line="0" w:lineRule="atLeast"/>
              <w:rPr>
                <w:rFonts w:ascii="Times New Roman" w:hAnsi="Times New Roman" w:eastAsia="Times New Roman" w:cs="Times New Roman"/>
                <w:sz w:val="24"/>
                <w:szCs w:val="24"/>
                <w:vertAlign w:val="superscript"/>
                <w:lang w:val="uk-UA" w:eastAsia="ru-RU"/>
              </w:rPr>
            </w:pPr>
            <w:r>
              <w:rPr>
                <w:rFonts w:ascii="Times New Roman" w:hAnsi="Times New Roman" w:eastAsia="Times New Roman" w:cs="Times New Roman"/>
                <w:sz w:val="24"/>
                <w:szCs w:val="24"/>
                <w:lang w:eastAsia="ru-RU"/>
              </w:rPr>
              <w:t>9</w:t>
            </w:r>
            <w:r>
              <w:rPr>
                <w:rFonts w:ascii="Times New Roman" w:hAnsi="Times New Roman" w:eastAsia="Times New Roman" w:cs="Times New Roman"/>
                <w:sz w:val="24"/>
                <w:szCs w:val="24"/>
                <w:vertAlign w:val="superscript"/>
                <w:lang w:eastAsia="ru-RU"/>
              </w:rPr>
              <w:t xml:space="preserve">55 </w:t>
            </w:r>
            <w:r>
              <w:rPr>
                <w:rFonts w:ascii="Times New Roman" w:hAnsi="Times New Roman" w:eastAsia="Times New Roman" w:cs="Times New Roman"/>
                <w:sz w:val="24"/>
                <w:szCs w:val="24"/>
                <w:lang w:eastAsia="ru-RU"/>
              </w:rPr>
              <w:t>–10</w:t>
            </w:r>
            <w:r>
              <w:rPr>
                <w:rFonts w:ascii="Times New Roman" w:hAnsi="Times New Roman" w:eastAsia="Times New Roman" w:cs="Times New Roman"/>
                <w:sz w:val="24"/>
                <w:szCs w:val="24"/>
                <w:vertAlign w:val="superscript"/>
                <w:lang w:eastAsia="ru-RU"/>
              </w:rPr>
              <w:t>40    </w:t>
            </w:r>
          </w:p>
          <w:p w14:paraId="0C2740C2">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vertAlign w:val="superscript"/>
                <w:lang w:eastAsia="ru-RU"/>
              </w:rPr>
              <w:t>                 </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2E1C11E">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хв</w:t>
            </w:r>
          </w:p>
        </w:tc>
      </w:tr>
      <w:tr w14:paraId="6908DB67">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4749C82">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lang w:eastAsia="ru-RU"/>
              </w:rPr>
              <w:t>3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3FF5612">
            <w:pPr>
              <w:spacing w:after="0" w:line="0" w:lineRule="atLeast"/>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eastAsia="ru-RU"/>
              </w:rPr>
              <w:t>10</w:t>
            </w:r>
            <w:r>
              <w:rPr>
                <w:rFonts w:ascii="Times New Roman" w:hAnsi="Times New Roman" w:eastAsia="Times New Roman" w:cs="Times New Roman"/>
                <w:sz w:val="24"/>
                <w:szCs w:val="24"/>
                <w:vertAlign w:val="superscript"/>
                <w:lang w:eastAsia="ru-RU"/>
              </w:rPr>
              <w:t xml:space="preserve">55 </w:t>
            </w:r>
            <w:r>
              <w:rPr>
                <w:rFonts w:ascii="Times New Roman" w:hAnsi="Times New Roman" w:eastAsia="Times New Roman" w:cs="Times New Roman"/>
                <w:sz w:val="24"/>
                <w:szCs w:val="24"/>
                <w:lang w:eastAsia="ru-RU"/>
              </w:rPr>
              <w:t>–11</w:t>
            </w:r>
            <w:r>
              <w:rPr>
                <w:rFonts w:ascii="Times New Roman" w:hAnsi="Times New Roman" w:eastAsia="Times New Roman" w:cs="Times New Roman"/>
                <w:sz w:val="24"/>
                <w:szCs w:val="24"/>
                <w:vertAlign w:val="superscript"/>
                <w:lang w:eastAsia="ru-RU"/>
              </w:rPr>
              <w:t xml:space="preserve">40 </w:t>
            </w:r>
            <w:r>
              <w:rPr>
                <w:rFonts w:ascii="Times New Roman" w:hAnsi="Times New Roman" w:eastAsia="Times New Roman" w:cs="Times New Roman"/>
                <w:sz w:val="24"/>
                <w:szCs w:val="24"/>
                <w:lang w:eastAsia="ru-RU"/>
              </w:rPr>
              <w:t>   </w:t>
            </w:r>
          </w:p>
          <w:p w14:paraId="09CD8788">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56F2A737">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r>
              <w:rPr>
                <w:rFonts w:ascii="Times New Roman" w:hAnsi="Times New Roman" w:eastAsia="Times New Roman" w:cs="Times New Roman"/>
                <w:sz w:val="24"/>
                <w:szCs w:val="24"/>
                <w:lang w:val="uk-UA" w:eastAsia="ru-RU"/>
              </w:rPr>
              <w:t>5</w:t>
            </w:r>
            <w:r>
              <w:rPr>
                <w:rFonts w:ascii="Times New Roman" w:hAnsi="Times New Roman" w:eastAsia="Times New Roman" w:cs="Times New Roman"/>
                <w:sz w:val="24"/>
                <w:szCs w:val="24"/>
                <w:lang w:eastAsia="ru-RU"/>
              </w:rPr>
              <w:t xml:space="preserve"> хв</w:t>
            </w:r>
          </w:p>
        </w:tc>
      </w:tr>
      <w:tr w14:paraId="1D18C750">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91EEBE4">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lang w:eastAsia="ru-RU"/>
              </w:rPr>
              <w:t>4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8C70945">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r>
              <w:rPr>
                <w:rFonts w:ascii="Times New Roman" w:hAnsi="Times New Roman" w:eastAsia="Times New Roman" w:cs="Times New Roman"/>
                <w:sz w:val="24"/>
                <w:szCs w:val="24"/>
                <w:vertAlign w:val="superscript"/>
                <w:lang w:eastAsia="ru-RU"/>
              </w:rPr>
              <w:t>5</w:t>
            </w:r>
            <w:r>
              <w:rPr>
                <w:rFonts w:ascii="Times New Roman" w:hAnsi="Times New Roman" w:eastAsia="Times New Roman" w:cs="Times New Roman"/>
                <w:sz w:val="24"/>
                <w:szCs w:val="24"/>
                <w:vertAlign w:val="superscript"/>
                <w:lang w:val="uk-UA" w:eastAsia="ru-RU"/>
              </w:rPr>
              <w:t>5</w:t>
            </w:r>
            <w:r>
              <w:rPr>
                <w:rFonts w:ascii="Times New Roman" w:hAnsi="Times New Roman" w:eastAsia="Times New Roman" w:cs="Times New Roman"/>
                <w:sz w:val="24"/>
                <w:szCs w:val="24"/>
                <w:lang w:eastAsia="ru-RU"/>
              </w:rPr>
              <w:t xml:space="preserve"> – 12 </w:t>
            </w:r>
            <w:r>
              <w:rPr>
                <w:rFonts w:ascii="Times New Roman" w:hAnsi="Times New Roman" w:eastAsia="Times New Roman" w:cs="Times New Roman"/>
                <w:sz w:val="24"/>
                <w:szCs w:val="24"/>
                <w:vertAlign w:val="superscript"/>
                <w:lang w:val="uk-UA" w:eastAsia="ru-RU"/>
              </w:rPr>
              <w:t>40</w:t>
            </w:r>
            <w:r>
              <w:rPr>
                <w:rFonts w:ascii="Times New Roman" w:hAnsi="Times New Roman" w:eastAsia="Times New Roman" w:cs="Times New Roman"/>
                <w:sz w:val="24"/>
                <w:szCs w:val="24"/>
                <w:lang w:eastAsia="ru-RU"/>
              </w:rPr>
              <w:t>         </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0E929A07">
            <w:pPr>
              <w:spacing w:after="0" w:line="0" w:lineRule="atLeast"/>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10</w:t>
            </w:r>
            <w:r>
              <w:rPr>
                <w:rFonts w:ascii="Times New Roman" w:hAnsi="Times New Roman" w:eastAsia="Times New Roman" w:cs="Times New Roman"/>
                <w:sz w:val="24"/>
                <w:szCs w:val="24"/>
                <w:lang w:eastAsia="ru-RU"/>
              </w:rPr>
              <w:t xml:space="preserve"> хв</w:t>
            </w:r>
          </w:p>
          <w:p w14:paraId="70CBD88A">
            <w:pPr>
              <w:spacing w:after="0" w:line="0" w:lineRule="atLeast"/>
              <w:jc w:val="center"/>
              <w:rPr>
                <w:rFonts w:ascii="Times New Roman" w:hAnsi="Times New Roman" w:eastAsia="Times New Roman" w:cs="Times New Roman"/>
                <w:sz w:val="24"/>
                <w:szCs w:val="24"/>
                <w:lang w:val="uk-UA" w:eastAsia="ru-RU"/>
              </w:rPr>
            </w:pPr>
          </w:p>
        </w:tc>
      </w:tr>
      <w:tr w14:paraId="087633E9">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525FBD9C">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lang w:eastAsia="ru-RU"/>
              </w:rPr>
              <w:t>5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4D7F882F">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r>
              <w:rPr>
                <w:rFonts w:ascii="Times New Roman" w:hAnsi="Times New Roman" w:eastAsia="Times New Roman" w:cs="Times New Roman"/>
                <w:sz w:val="24"/>
                <w:szCs w:val="24"/>
                <w:lang w:val="uk-UA" w:eastAsia="ru-RU"/>
              </w:rPr>
              <w:t>2</w:t>
            </w:r>
            <w:r>
              <w:rPr>
                <w:rFonts w:ascii="Times New Roman" w:hAnsi="Times New Roman" w:eastAsia="Times New Roman" w:cs="Times New Roman"/>
                <w:sz w:val="24"/>
                <w:szCs w:val="24"/>
                <w:vertAlign w:val="superscript"/>
                <w:lang w:val="uk-UA" w:eastAsia="ru-RU"/>
              </w:rPr>
              <w:t>50</w:t>
            </w:r>
            <w:r>
              <w:rPr>
                <w:rFonts w:ascii="Times New Roman" w:hAnsi="Times New Roman" w:eastAsia="Times New Roman" w:cs="Times New Roman"/>
                <w:sz w:val="24"/>
                <w:szCs w:val="24"/>
                <w:lang w:eastAsia="ru-RU"/>
              </w:rPr>
              <w:t xml:space="preserve"> –13</w:t>
            </w:r>
            <w:r>
              <w:rPr>
                <w:rFonts w:ascii="Times New Roman" w:hAnsi="Times New Roman" w:eastAsia="Times New Roman" w:cs="Times New Roman"/>
                <w:sz w:val="24"/>
                <w:szCs w:val="24"/>
                <w:vertAlign w:val="superscript"/>
                <w:lang w:val="uk-UA" w:eastAsia="ru-RU"/>
              </w:rPr>
              <w:t>3</w:t>
            </w:r>
            <w:r>
              <w:rPr>
                <w:rFonts w:ascii="Times New Roman" w:hAnsi="Times New Roman" w:eastAsia="Times New Roman" w:cs="Times New Roman"/>
                <w:sz w:val="24"/>
                <w:szCs w:val="24"/>
                <w:vertAlign w:val="superscript"/>
                <w:lang w:eastAsia="ru-RU"/>
              </w:rPr>
              <w:t>5</w:t>
            </w:r>
            <w:r>
              <w:rPr>
                <w:rFonts w:ascii="Times New Roman" w:hAnsi="Times New Roman" w:eastAsia="Times New Roman" w:cs="Times New Roman"/>
                <w:sz w:val="24"/>
                <w:szCs w:val="24"/>
                <w:lang w:eastAsia="ru-RU"/>
              </w:rPr>
              <w:t>           </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DB38811">
            <w:pPr>
              <w:spacing w:after="0" w:line="0" w:lineRule="atLeast"/>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eastAsia="ru-RU"/>
              </w:rPr>
              <w:t>10 хв</w:t>
            </w:r>
          </w:p>
          <w:p w14:paraId="2EBD6134">
            <w:pPr>
              <w:spacing w:after="0" w:line="0" w:lineRule="atLeast"/>
              <w:jc w:val="center"/>
              <w:rPr>
                <w:rFonts w:ascii="Times New Roman" w:hAnsi="Times New Roman" w:eastAsia="Times New Roman" w:cs="Times New Roman"/>
                <w:sz w:val="24"/>
                <w:szCs w:val="24"/>
                <w:lang w:val="uk-UA" w:eastAsia="ru-RU"/>
              </w:rPr>
            </w:pPr>
          </w:p>
        </w:tc>
      </w:tr>
      <w:tr w14:paraId="6F65577F">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3BD4BC9">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lang w:eastAsia="ru-RU"/>
              </w:rPr>
              <w:t>6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AF3615D">
            <w:pPr>
              <w:spacing w:after="0" w:line="0" w:lineRule="atLeas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r>
              <w:rPr>
                <w:rFonts w:ascii="Times New Roman" w:hAnsi="Times New Roman" w:eastAsia="Times New Roman" w:cs="Times New Roman"/>
                <w:sz w:val="24"/>
                <w:szCs w:val="24"/>
                <w:vertAlign w:val="superscript"/>
                <w:lang w:val="uk-UA" w:eastAsia="ru-RU"/>
              </w:rPr>
              <w:t>4</w:t>
            </w:r>
            <w:r>
              <w:rPr>
                <w:rFonts w:ascii="Times New Roman" w:hAnsi="Times New Roman" w:eastAsia="Times New Roman" w:cs="Times New Roman"/>
                <w:sz w:val="24"/>
                <w:szCs w:val="24"/>
                <w:vertAlign w:val="superscript"/>
                <w:lang w:eastAsia="ru-RU"/>
              </w:rPr>
              <w:t>5</w:t>
            </w:r>
            <w:r>
              <w:rPr>
                <w:rFonts w:ascii="Times New Roman" w:hAnsi="Times New Roman" w:eastAsia="Times New Roman" w:cs="Times New Roman"/>
                <w:sz w:val="24"/>
                <w:szCs w:val="24"/>
                <w:lang w:val="uk-UA" w:eastAsia="ru-RU"/>
              </w:rPr>
              <w:t>-</w:t>
            </w:r>
            <w:r>
              <w:rPr>
                <w:rFonts w:ascii="Times New Roman" w:hAnsi="Times New Roman" w:eastAsia="Times New Roman" w:cs="Times New Roman"/>
                <w:sz w:val="24"/>
                <w:szCs w:val="24"/>
                <w:lang w:eastAsia="ru-RU"/>
              </w:rPr>
              <w:t>14</w:t>
            </w:r>
            <w:r>
              <w:rPr>
                <w:rFonts w:ascii="Times New Roman" w:hAnsi="Times New Roman" w:eastAsia="Times New Roman" w:cs="Times New Roman"/>
                <w:sz w:val="24"/>
                <w:szCs w:val="24"/>
                <w:vertAlign w:val="superscript"/>
                <w:lang w:val="uk-UA" w:eastAsia="ru-RU"/>
              </w:rPr>
              <w:t>3</w:t>
            </w:r>
            <w:r>
              <w:rPr>
                <w:rFonts w:ascii="Times New Roman" w:hAnsi="Times New Roman" w:eastAsia="Times New Roman" w:cs="Times New Roman"/>
                <w:sz w:val="24"/>
                <w:szCs w:val="24"/>
                <w:vertAlign w:val="superscript"/>
                <w:lang w:eastAsia="ru-RU"/>
              </w:rPr>
              <w:t>0</w:t>
            </w:r>
            <w:r>
              <w:rPr>
                <w:rFonts w:ascii="Times New Roman" w:hAnsi="Times New Roman" w:eastAsia="Times New Roman" w:cs="Times New Roman"/>
                <w:sz w:val="24"/>
                <w:szCs w:val="24"/>
                <w:lang w:eastAsia="ru-RU"/>
              </w:rPr>
              <w:t>            </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61D129C">
            <w:pPr>
              <w:spacing w:after="0" w:line="0" w:lineRule="atLeast"/>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val="uk-UA" w:eastAsia="ru-RU"/>
              </w:rPr>
              <w:t>10</w:t>
            </w:r>
            <w:r>
              <w:rPr>
                <w:rFonts w:ascii="Times New Roman" w:hAnsi="Times New Roman" w:eastAsia="Times New Roman" w:cs="Times New Roman"/>
                <w:sz w:val="24"/>
                <w:szCs w:val="24"/>
                <w:lang w:eastAsia="ru-RU"/>
              </w:rPr>
              <w:t xml:space="preserve"> хв</w:t>
            </w:r>
          </w:p>
          <w:p w14:paraId="28B4AEF9">
            <w:pPr>
              <w:spacing w:after="0" w:line="0" w:lineRule="atLeast"/>
              <w:jc w:val="center"/>
              <w:rPr>
                <w:rFonts w:ascii="Times New Roman" w:hAnsi="Times New Roman" w:eastAsia="Times New Roman" w:cs="Times New Roman"/>
                <w:sz w:val="24"/>
                <w:szCs w:val="24"/>
                <w:lang w:val="uk-UA" w:eastAsia="ru-RU"/>
              </w:rPr>
            </w:pPr>
          </w:p>
        </w:tc>
      </w:tr>
      <w:tr w14:paraId="14B02B92">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787E5FBC">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lang w:eastAsia="ru-RU"/>
              </w:rPr>
              <w:t>7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F076EDB">
            <w:pPr>
              <w:spacing w:after="0" w:line="0" w:lineRule="atLeast"/>
              <w:jc w:val="center"/>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eastAsia="ru-RU"/>
              </w:rPr>
              <w:t>14</w:t>
            </w:r>
            <w:r>
              <w:rPr>
                <w:rFonts w:ascii="Times New Roman" w:hAnsi="Times New Roman" w:eastAsia="Times New Roman" w:cs="Times New Roman"/>
                <w:sz w:val="24"/>
                <w:szCs w:val="24"/>
                <w:vertAlign w:val="superscript"/>
                <w:lang w:eastAsia="ru-RU"/>
              </w:rPr>
              <w:t>4</w:t>
            </w:r>
            <w:r>
              <w:rPr>
                <w:rFonts w:ascii="Times New Roman" w:hAnsi="Times New Roman" w:eastAsia="Times New Roman" w:cs="Times New Roman"/>
                <w:sz w:val="24"/>
                <w:szCs w:val="24"/>
                <w:vertAlign w:val="superscript"/>
                <w:lang w:val="uk-UA" w:eastAsia="ru-RU"/>
              </w:rPr>
              <w:t>0</w:t>
            </w:r>
            <w:r>
              <w:rPr>
                <w:rFonts w:ascii="Times New Roman" w:hAnsi="Times New Roman" w:eastAsia="Times New Roman" w:cs="Times New Roman"/>
                <w:sz w:val="24"/>
                <w:szCs w:val="24"/>
                <w:lang w:eastAsia="ru-RU"/>
              </w:rPr>
              <w:t>  – 15</w:t>
            </w:r>
            <w:r>
              <w:rPr>
                <w:rFonts w:ascii="Times New Roman" w:hAnsi="Times New Roman" w:eastAsia="Times New Roman" w:cs="Times New Roman"/>
                <w:sz w:val="24"/>
                <w:szCs w:val="24"/>
                <w:vertAlign w:val="superscript"/>
                <w:lang w:val="uk-UA" w:eastAsia="ru-RU"/>
              </w:rPr>
              <w:t>25</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98FD57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10 хв</w:t>
            </w:r>
          </w:p>
          <w:p w14:paraId="149D8660">
            <w:pPr>
              <w:spacing w:after="0" w:line="240" w:lineRule="auto"/>
              <w:rPr>
                <w:rFonts w:ascii="Times New Roman" w:hAnsi="Times New Roman" w:eastAsia="Times New Roman" w:cs="Times New Roman"/>
                <w:sz w:val="24"/>
                <w:szCs w:val="24"/>
                <w:lang w:val="uk-UA" w:eastAsia="ru-RU"/>
              </w:rPr>
            </w:pPr>
          </w:p>
        </w:tc>
      </w:tr>
      <w:tr w14:paraId="5AEC80FC">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799DA80">
            <w:pPr>
              <w:spacing w:after="0" w:line="0" w:lineRule="atLeast"/>
              <w:jc w:val="center"/>
              <w:rPr>
                <w:rFonts w:ascii="Times New Roman" w:hAnsi="Times New Roman" w:eastAsia="Times New Roman" w:cs="Times New Roman"/>
                <w:b/>
                <w:bCs/>
                <w:lang w:val="uk-UA" w:eastAsia="ru-RU"/>
              </w:rPr>
            </w:pPr>
            <w:r>
              <w:rPr>
                <w:rFonts w:ascii="Times New Roman" w:hAnsi="Times New Roman" w:eastAsia="Times New Roman" w:cs="Times New Roman"/>
                <w:b/>
                <w:bCs/>
                <w:lang w:val="uk-UA" w:eastAsia="ru-RU"/>
              </w:rPr>
              <w:t>8 урок</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194D2C98">
            <w:pPr>
              <w:spacing w:after="0" w:line="0" w:lineRule="atLeast"/>
              <w:jc w:val="center"/>
              <w:rPr>
                <w:rFonts w:ascii="Times New Roman" w:hAnsi="Times New Roman" w:eastAsia="Times New Roman" w:cs="Times New Roman"/>
                <w:sz w:val="24"/>
                <w:szCs w:val="24"/>
                <w:vertAlign w:val="superscript"/>
                <w:lang w:val="uk-UA" w:eastAsia="ru-RU"/>
              </w:rPr>
            </w:pPr>
            <w:r>
              <w:rPr>
                <w:rFonts w:ascii="Times New Roman" w:hAnsi="Times New Roman" w:eastAsia="Times New Roman" w:cs="Times New Roman"/>
                <w:sz w:val="24"/>
                <w:szCs w:val="24"/>
                <w:lang w:val="uk-UA" w:eastAsia="ru-RU"/>
              </w:rPr>
              <w:t>15</w:t>
            </w:r>
            <w:r>
              <w:rPr>
                <w:rFonts w:ascii="Times New Roman" w:hAnsi="Times New Roman" w:eastAsia="Times New Roman" w:cs="Times New Roman"/>
                <w:sz w:val="24"/>
                <w:szCs w:val="24"/>
                <w:vertAlign w:val="superscript"/>
                <w:lang w:val="uk-UA" w:eastAsia="ru-RU"/>
              </w:rPr>
              <w:t>35-</w:t>
            </w:r>
            <w:r>
              <w:rPr>
                <w:rFonts w:ascii="Times New Roman" w:hAnsi="Times New Roman" w:eastAsia="Times New Roman" w:cs="Times New Roman"/>
                <w:sz w:val="24"/>
                <w:szCs w:val="24"/>
                <w:lang w:val="uk-UA" w:eastAsia="ru-RU"/>
              </w:rPr>
              <w:t>16</w:t>
            </w:r>
            <w:r>
              <w:rPr>
                <w:rFonts w:ascii="Times New Roman" w:hAnsi="Times New Roman" w:eastAsia="Times New Roman" w:cs="Times New Roman"/>
                <w:sz w:val="24"/>
                <w:szCs w:val="24"/>
                <w:vertAlign w:val="superscript"/>
                <w:lang w:val="uk-UA" w:eastAsia="ru-RU"/>
              </w:rPr>
              <w:t>20</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ED896FE">
            <w:pPr>
              <w:spacing w:after="0" w:line="240" w:lineRule="auto"/>
              <w:rPr>
                <w:rFonts w:ascii="Times New Roman" w:hAnsi="Times New Roman" w:eastAsia="Times New Roman" w:cs="Times New Roman"/>
                <w:sz w:val="24"/>
                <w:szCs w:val="24"/>
                <w:lang w:val="uk-UA" w:eastAsia="ru-RU"/>
              </w:rPr>
            </w:pPr>
          </w:p>
        </w:tc>
      </w:tr>
      <w:tr w14:paraId="2054F006">
        <w:tblPrEx>
          <w:tblCellMar>
            <w:top w:w="15" w:type="dxa"/>
            <w:left w:w="15" w:type="dxa"/>
            <w:bottom w:w="15" w:type="dxa"/>
            <w:right w:w="15" w:type="dxa"/>
          </w:tblCellMar>
        </w:tblPrEx>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48D6A678">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lang w:eastAsia="ru-RU"/>
              </w:rPr>
              <w:t>Індивідуальні та групові заняття,  гуртки, спортивні секції</w:t>
            </w: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25305776">
            <w:pPr>
              <w:spacing w:after="0" w:line="240" w:lineRule="auto"/>
              <w:rPr>
                <w:rFonts w:ascii="Times New Roman" w:hAnsi="Times New Roman" w:eastAsia="Times New Roman" w:cs="Times New Roman"/>
                <w:sz w:val="24"/>
                <w:szCs w:val="24"/>
                <w:lang w:eastAsia="ru-RU"/>
              </w:rPr>
            </w:pPr>
          </w:p>
        </w:tc>
        <w:tc>
          <w:tcPr>
            <w:tcW w:w="0" w:type="auto"/>
            <w:tcBorders>
              <w:top w:val="single" w:color="C0504D" w:sz="8" w:space="0"/>
              <w:left w:val="single" w:color="C0504D" w:sz="8" w:space="0"/>
              <w:bottom w:val="single" w:color="C0504D" w:sz="8" w:space="0"/>
              <w:right w:val="single" w:color="C0504D" w:sz="8" w:space="0"/>
            </w:tcBorders>
            <w:shd w:val="clear" w:color="auto" w:fill="FDEADA"/>
            <w:tcMar>
              <w:top w:w="0" w:type="dxa"/>
              <w:left w:w="115" w:type="dxa"/>
              <w:bottom w:w="0" w:type="dxa"/>
              <w:right w:w="115" w:type="dxa"/>
            </w:tcMar>
          </w:tcPr>
          <w:p w14:paraId="6E7F5323">
            <w:pPr>
              <w:spacing w:after="0" w:line="0" w:lineRule="atLeast"/>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r>
              <w:rPr>
                <w:rFonts w:ascii="Times New Roman" w:hAnsi="Times New Roman" w:eastAsia="Times New Roman" w:cs="Times New Roman"/>
                <w:sz w:val="24"/>
                <w:szCs w:val="24"/>
                <w:lang w:val="uk-UA" w:eastAsia="ru-RU"/>
              </w:rPr>
              <w:t>3</w:t>
            </w:r>
            <w:r>
              <w:rPr>
                <w:rFonts w:ascii="Times New Roman" w:hAnsi="Times New Roman" w:eastAsia="Times New Roman" w:cs="Times New Roman"/>
                <w:sz w:val="24"/>
                <w:szCs w:val="24"/>
                <w:lang w:eastAsia="ru-RU"/>
              </w:rPr>
              <w:t>0 – 17.00</w:t>
            </w:r>
          </w:p>
        </w:tc>
      </w:tr>
    </w:tbl>
    <w:p w14:paraId="0415A29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sz w:val="24"/>
          <w:szCs w:val="24"/>
          <w:lang w:val="uk-UA" w:eastAsia="ru-RU"/>
        </w:rPr>
        <w:t>ГОЛОСУВАЛИ:</w:t>
      </w:r>
    </w:p>
    <w:p w14:paraId="10C8521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За - 31         Проти -  0       Утримались -   0</w:t>
      </w:r>
    </w:p>
    <w:p w14:paraId="0A51804D">
      <w:pPr>
        <w:spacing w:after="0" w:line="240" w:lineRule="auto"/>
        <w:rPr>
          <w:rFonts w:ascii="Times New Roman" w:hAnsi="Times New Roman" w:eastAsia="Times New Roman" w:cs="Times New Roman"/>
          <w:sz w:val="24"/>
          <w:szCs w:val="24"/>
          <w:lang w:eastAsia="ru-RU"/>
        </w:rPr>
      </w:pPr>
    </w:p>
    <w:p w14:paraId="7E16E251">
      <w:pPr>
        <w:spacing w:after="0" w:line="240" w:lineRule="auto"/>
        <w:ind w:hanging="284"/>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5</w:t>
      </w:r>
      <w:r>
        <w:rPr>
          <w:rFonts w:ascii="Times New Roman" w:hAnsi="Times New Roman" w:eastAsia="Times New Roman" w:cs="Times New Roman"/>
          <w:b/>
          <w:bCs/>
          <w:color w:val="000000"/>
          <w:sz w:val="24"/>
          <w:szCs w:val="24"/>
          <w:lang w:eastAsia="ru-RU"/>
        </w:rPr>
        <w:t>. СЛУХАЛИ:</w:t>
      </w:r>
    </w:p>
    <w:p w14:paraId="3858116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Валентину ДОРОШЕНКО</w:t>
      </w:r>
      <w:r>
        <w:rPr>
          <w:rFonts w:ascii="Times New Roman" w:hAnsi="Times New Roman" w:eastAsia="Times New Roman" w:cs="Times New Roman"/>
          <w:b/>
          <w:bCs/>
          <w:color w:val="000000"/>
          <w:sz w:val="24"/>
          <w:szCs w:val="24"/>
          <w:lang w:eastAsia="ru-RU"/>
        </w:rPr>
        <w:t>, директора ліцею</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uk-UA" w:eastAsia="ru-RU"/>
        </w:rPr>
        <w:t xml:space="preserve">яка </w:t>
      </w:r>
      <w:r>
        <w:rPr>
          <w:rFonts w:ascii="Times New Roman" w:hAnsi="Times New Roman" w:eastAsia="Times New Roman" w:cs="Times New Roman"/>
          <w:color w:val="000000"/>
          <w:sz w:val="24"/>
          <w:szCs w:val="24"/>
          <w:lang w:eastAsia="ru-RU"/>
        </w:rPr>
        <w:t xml:space="preserve">ознайомила членів педагогічної ради із річним планом роботи  </w:t>
      </w:r>
      <w:r>
        <w:rPr>
          <w:rFonts w:ascii="Times New Roman" w:hAnsi="Times New Roman" w:eastAsia="Times New Roman" w:cs="Times New Roman"/>
          <w:color w:val="000000"/>
          <w:sz w:val="24"/>
          <w:szCs w:val="24"/>
          <w:lang w:val="uk-UA" w:eastAsia="ru-RU"/>
        </w:rPr>
        <w:t>Пужайків</w:t>
      </w:r>
      <w:r>
        <w:rPr>
          <w:rFonts w:ascii="Times New Roman" w:hAnsi="Times New Roman" w:eastAsia="Times New Roman" w:cs="Times New Roman"/>
          <w:color w:val="000000"/>
          <w:sz w:val="24"/>
          <w:szCs w:val="24"/>
          <w:lang w:eastAsia="ru-RU"/>
        </w:rPr>
        <w:t>ського ліцею  на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навчальний рік.</w:t>
      </w:r>
    </w:p>
    <w:p w14:paraId="7118A80A">
      <w:pPr>
        <w:spacing w:after="0" w:line="240" w:lineRule="auto"/>
        <w:rPr>
          <w:rFonts w:ascii="Times New Roman" w:hAnsi="Times New Roman" w:eastAsia="Times New Roman" w:cs="Times New Roman"/>
          <w:sz w:val="24"/>
          <w:szCs w:val="24"/>
          <w:lang w:eastAsia="ru-RU"/>
        </w:rPr>
      </w:pPr>
    </w:p>
    <w:p w14:paraId="127DE81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mallCaps/>
          <w:color w:val="000000"/>
          <w:sz w:val="24"/>
          <w:szCs w:val="24"/>
          <w:lang w:val="uk-UA" w:eastAsia="ru-RU"/>
        </w:rPr>
        <w:t xml:space="preserve">      </w:t>
      </w:r>
      <w:r>
        <w:rPr>
          <w:rFonts w:ascii="Times New Roman" w:hAnsi="Times New Roman" w:eastAsia="Times New Roman" w:cs="Times New Roman"/>
          <w:b/>
          <w:bCs/>
          <w:smallCaps/>
          <w:color w:val="000000"/>
          <w:sz w:val="24"/>
          <w:szCs w:val="24"/>
          <w:lang w:eastAsia="ru-RU"/>
        </w:rPr>
        <w:t>ВИСТУПИЛИ:</w:t>
      </w:r>
      <w:r>
        <w:rPr>
          <w:rFonts w:ascii="Times New Roman" w:hAnsi="Times New Roman" w:eastAsia="Times New Roman" w:cs="Times New Roman"/>
          <w:smallCaps/>
          <w:color w:val="000000"/>
          <w:sz w:val="24"/>
          <w:szCs w:val="24"/>
          <w:lang w:eastAsia="ru-RU"/>
        </w:rPr>
        <w:t> </w:t>
      </w:r>
    </w:p>
    <w:p w14:paraId="319ED75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mallCaps/>
          <w:color w:val="000000"/>
          <w:sz w:val="24"/>
          <w:szCs w:val="24"/>
          <w:lang w:val="uk-UA" w:eastAsia="ru-RU"/>
        </w:rPr>
        <w:t xml:space="preserve">     </w:t>
      </w:r>
      <w:r>
        <w:rPr>
          <w:rFonts w:ascii="Times New Roman" w:hAnsi="Times New Roman" w:eastAsia="Times New Roman" w:cs="Times New Roman"/>
          <w:b/>
          <w:bCs/>
          <w:color w:val="000000"/>
          <w:sz w:val="24"/>
          <w:szCs w:val="24"/>
          <w:lang w:eastAsia="ru-RU"/>
        </w:rPr>
        <w:t>Людмила</w:t>
      </w:r>
      <w:r>
        <w:rPr>
          <w:rFonts w:ascii="Times New Roman" w:hAnsi="Times New Roman" w:eastAsia="Times New Roman" w:cs="Times New Roman"/>
          <w:b/>
          <w:bCs/>
          <w:color w:val="000000"/>
          <w:sz w:val="24"/>
          <w:szCs w:val="24"/>
          <w:lang w:val="uk-UA" w:eastAsia="ru-RU"/>
        </w:rPr>
        <w:t xml:space="preserve"> ПОЛІЩУК</w:t>
      </w:r>
      <w:r>
        <w:rPr>
          <w:rFonts w:ascii="Times New Roman" w:hAnsi="Times New Roman" w:eastAsia="Times New Roman" w:cs="Times New Roman"/>
          <w:b/>
          <w:bCs/>
          <w:color w:val="000000"/>
          <w:sz w:val="24"/>
          <w:szCs w:val="24"/>
          <w:lang w:eastAsia="ru-RU"/>
        </w:rPr>
        <w:t>, заступник директора з НВР</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uk-UA" w:eastAsia="ru-RU"/>
        </w:rPr>
        <w:t xml:space="preserve">яка </w:t>
      </w:r>
      <w:r>
        <w:rPr>
          <w:rFonts w:ascii="Times New Roman" w:hAnsi="Times New Roman" w:eastAsia="Times New Roman" w:cs="Times New Roman"/>
          <w:color w:val="000000"/>
          <w:sz w:val="24"/>
          <w:szCs w:val="24"/>
          <w:lang w:eastAsia="ru-RU"/>
        </w:rPr>
        <w:t xml:space="preserve">зауважила, що  Річний план роботи </w:t>
      </w:r>
      <w:r>
        <w:rPr>
          <w:rFonts w:ascii="Times New Roman" w:hAnsi="Times New Roman" w:eastAsia="Times New Roman" w:cs="Times New Roman"/>
          <w:color w:val="000000"/>
          <w:sz w:val="24"/>
          <w:szCs w:val="24"/>
          <w:lang w:val="uk-UA" w:eastAsia="ru-RU"/>
        </w:rPr>
        <w:t>Пужайків</w:t>
      </w:r>
      <w:r>
        <w:rPr>
          <w:rFonts w:ascii="Times New Roman" w:hAnsi="Times New Roman" w:eastAsia="Times New Roman" w:cs="Times New Roman"/>
          <w:color w:val="000000"/>
          <w:sz w:val="24"/>
          <w:szCs w:val="24"/>
          <w:lang w:eastAsia="ru-RU"/>
        </w:rPr>
        <w:t xml:space="preserve">ського ліцею  – результат </w:t>
      </w:r>
      <w:r>
        <w:rPr>
          <w:rFonts w:ascii="Times New Roman" w:hAnsi="Times New Roman" w:eastAsia="Times New Roman" w:cs="Times New Roman"/>
          <w:color w:val="000000"/>
          <w:sz w:val="24"/>
          <w:szCs w:val="24"/>
          <w:shd w:val="clear" w:color="auto" w:fill="FFFFFF"/>
          <w:lang w:eastAsia="ru-RU"/>
        </w:rPr>
        <w:t>тісної співпраці дирекції ліцею   з колективом та регламентує діяльність закладу на весь навчальний рік. </w:t>
      </w:r>
    </w:p>
    <w:p w14:paraId="427FC048">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val="uk-UA" w:eastAsia="ru-RU"/>
        </w:rPr>
        <w:t xml:space="preserve">    Структура Річного плану складається з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23972B64">
      <w:pPr>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Освітнє середовище закладу освіти;</w:t>
      </w:r>
    </w:p>
    <w:p w14:paraId="478A282B">
      <w:pPr>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Система оцінювання здобувачів освіти;</w:t>
      </w:r>
    </w:p>
    <w:p w14:paraId="4EBCC6EB">
      <w:pPr>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Педагогічна діяльність педагогічних працівників;</w:t>
      </w:r>
    </w:p>
    <w:p w14:paraId="56442029">
      <w:pPr>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w:t>
      </w:r>
      <w:r>
        <w:rPr>
          <w:rFonts w:ascii="Times New Roman" w:hAnsi="Times New Roman" w:eastAsia="Times New Roman" w:cs="Times New Roman"/>
          <w:color w:val="000000"/>
          <w:sz w:val="24"/>
          <w:szCs w:val="24"/>
          <w:lang w:eastAsia="ru-RU"/>
        </w:rPr>
        <w:tab/>
      </w:r>
      <w:r>
        <w:rPr>
          <w:rFonts w:ascii="Times New Roman" w:hAnsi="Times New Roman" w:eastAsia="Times New Roman" w:cs="Times New Roman"/>
          <w:color w:val="000000"/>
          <w:sz w:val="24"/>
          <w:szCs w:val="24"/>
          <w:lang w:eastAsia="ru-RU"/>
        </w:rPr>
        <w:t>Управлінські процеси закладу освіти.</w:t>
      </w:r>
    </w:p>
    <w:p w14:paraId="62F2A9F0">
      <w:pPr>
        <w:spacing w:after="0" w:line="240" w:lineRule="auto"/>
        <w:ind w:firstLine="426"/>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До Річного плану включено план виховної роботи та план роботи соціально-психологічної служби закладу.</w:t>
      </w:r>
    </w:p>
    <w:p w14:paraId="156ADC7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Ольга ТКАЧОВА, вчитель математики</w:t>
      </w:r>
      <w:r>
        <w:rPr>
          <w:rFonts w:ascii="Times New Roman" w:hAnsi="Times New Roman" w:eastAsia="Times New Roman" w:cs="Times New Roman"/>
          <w:color w:val="000000"/>
          <w:sz w:val="24"/>
          <w:szCs w:val="24"/>
          <w:lang w:val="uk-UA" w:eastAsia="ru-RU"/>
        </w:rPr>
        <w:t xml:space="preserve">,  яка </w:t>
      </w:r>
      <w:r>
        <w:rPr>
          <w:rFonts w:ascii="Times New Roman" w:hAnsi="Times New Roman" w:eastAsia="Times New Roman" w:cs="Times New Roman"/>
          <w:color w:val="000000"/>
          <w:sz w:val="24"/>
          <w:szCs w:val="24"/>
          <w:lang w:eastAsia="ru-RU"/>
        </w:rPr>
        <w:t xml:space="preserve">запропонувала схвалити Річний план роботи </w:t>
      </w:r>
      <w:r>
        <w:rPr>
          <w:rFonts w:ascii="Times New Roman" w:hAnsi="Times New Roman" w:eastAsia="Times New Roman" w:cs="Times New Roman"/>
          <w:color w:val="000000"/>
          <w:sz w:val="24"/>
          <w:szCs w:val="24"/>
          <w:lang w:val="uk-UA" w:eastAsia="ru-RU"/>
        </w:rPr>
        <w:t>Пужайків</w:t>
      </w:r>
      <w:r>
        <w:rPr>
          <w:rFonts w:ascii="Times New Roman" w:hAnsi="Times New Roman" w:eastAsia="Times New Roman" w:cs="Times New Roman"/>
          <w:color w:val="000000"/>
          <w:sz w:val="24"/>
          <w:szCs w:val="24"/>
          <w:lang w:eastAsia="ru-RU"/>
        </w:rPr>
        <w:t>ського ліцею на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 xml:space="preserve">5 </w:t>
      </w:r>
      <w:r>
        <w:rPr>
          <w:rFonts w:ascii="Times New Roman" w:hAnsi="Times New Roman" w:eastAsia="Times New Roman" w:cs="Times New Roman"/>
          <w:color w:val="000000"/>
          <w:sz w:val="24"/>
          <w:szCs w:val="24"/>
          <w:lang w:eastAsia="ru-RU"/>
        </w:rPr>
        <w:t>н.р. </w:t>
      </w:r>
    </w:p>
    <w:p w14:paraId="060BA2C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smallCaps/>
          <w:color w:val="000000"/>
          <w:sz w:val="24"/>
          <w:szCs w:val="24"/>
          <w:lang w:eastAsia="ru-RU"/>
        </w:rPr>
        <w:t>УХВАЛИЛИ:</w:t>
      </w:r>
    </w:p>
    <w:p w14:paraId="18355C94">
      <w:pPr>
        <w:spacing w:after="0" w:line="240" w:lineRule="auto"/>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 xml:space="preserve">   1.</w:t>
      </w:r>
      <w:r>
        <w:rPr>
          <w:rFonts w:ascii="Times New Roman" w:hAnsi="Times New Roman" w:eastAsia="Times New Roman" w:cs="Times New Roman"/>
          <w:color w:val="000000"/>
          <w:sz w:val="24"/>
          <w:szCs w:val="24"/>
          <w:lang w:eastAsia="ru-RU"/>
        </w:rPr>
        <w:t xml:space="preserve">Схвалити Річний план роботи </w:t>
      </w:r>
      <w:r>
        <w:rPr>
          <w:rFonts w:ascii="Times New Roman" w:hAnsi="Times New Roman" w:eastAsia="Times New Roman" w:cs="Times New Roman"/>
          <w:color w:val="000000"/>
          <w:sz w:val="24"/>
          <w:szCs w:val="24"/>
          <w:lang w:val="uk-UA" w:eastAsia="ru-RU"/>
        </w:rPr>
        <w:t>Пужайків</w:t>
      </w:r>
      <w:r>
        <w:rPr>
          <w:rFonts w:ascii="Times New Roman" w:hAnsi="Times New Roman" w:eastAsia="Times New Roman" w:cs="Times New Roman"/>
          <w:color w:val="000000"/>
          <w:sz w:val="24"/>
          <w:szCs w:val="24"/>
          <w:lang w:eastAsia="ru-RU"/>
        </w:rPr>
        <w:t>ського ліцею на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навчальний рік.</w:t>
      </w:r>
    </w:p>
    <w:p w14:paraId="5BBACFB9">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b/>
          <w:bCs/>
          <w:i/>
          <w:iCs/>
          <w:color w:val="000000"/>
          <w:sz w:val="24"/>
          <w:szCs w:val="24"/>
          <w:lang w:eastAsia="ru-RU"/>
        </w:rPr>
        <w:t> </w:t>
      </w: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sz w:val="24"/>
          <w:szCs w:val="24"/>
          <w:lang w:val="uk-UA" w:eastAsia="ru-RU"/>
        </w:rPr>
        <w:t>ГОЛОСУВАЛИ:</w:t>
      </w:r>
    </w:p>
    <w:p w14:paraId="026EB09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За - 31         Проти -  0       Утримались – 0</w:t>
      </w:r>
    </w:p>
    <w:p w14:paraId="032F9C3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i/>
          <w:iCs/>
          <w:color w:val="000000"/>
          <w:sz w:val="24"/>
          <w:szCs w:val="24"/>
          <w:lang w:val="uk-UA" w:eastAsia="ru-RU"/>
        </w:rPr>
        <w:t xml:space="preserve"> </w:t>
      </w:r>
    </w:p>
    <w:p w14:paraId="4F0F502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6</w:t>
      </w:r>
      <w:r>
        <w:rPr>
          <w:rFonts w:ascii="Times New Roman" w:hAnsi="Times New Roman" w:eastAsia="Times New Roman" w:cs="Times New Roman"/>
          <w:b/>
          <w:bCs/>
          <w:color w:val="000000"/>
          <w:sz w:val="24"/>
          <w:szCs w:val="24"/>
          <w:lang w:eastAsia="ru-RU"/>
        </w:rPr>
        <w:t>. СЛУХАЛИ: </w:t>
      </w:r>
    </w:p>
    <w:p w14:paraId="21FC74DF">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val="uk-UA" w:eastAsia="ru-RU"/>
        </w:rPr>
        <w:t xml:space="preserve">    </w:t>
      </w:r>
      <w:r>
        <w:rPr>
          <w:rFonts w:ascii="Times New Roman" w:hAnsi="Times New Roman" w:eastAsia="Times New Roman" w:cs="Times New Roman"/>
          <w:b/>
          <w:bCs/>
          <w:color w:val="000000"/>
          <w:sz w:val="24"/>
          <w:szCs w:val="24"/>
          <w:lang w:eastAsia="ru-RU"/>
        </w:rPr>
        <w:t>Людмил</w:t>
      </w:r>
      <w:r>
        <w:rPr>
          <w:rFonts w:ascii="Times New Roman" w:hAnsi="Times New Roman" w:eastAsia="Times New Roman" w:cs="Times New Roman"/>
          <w:b/>
          <w:bCs/>
          <w:color w:val="000000"/>
          <w:sz w:val="24"/>
          <w:szCs w:val="24"/>
          <w:lang w:val="uk-UA" w:eastAsia="ru-RU"/>
        </w:rPr>
        <w:t>у</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Times New Roman" w:cs="Times New Roman"/>
          <w:b/>
          <w:bCs/>
          <w:color w:val="000000"/>
          <w:sz w:val="24"/>
          <w:szCs w:val="24"/>
          <w:lang w:val="uk-UA" w:eastAsia="ru-RU"/>
        </w:rPr>
        <w:t>ПОЛІЩУК</w:t>
      </w:r>
      <w:r>
        <w:rPr>
          <w:rFonts w:ascii="Times New Roman" w:hAnsi="Times New Roman" w:eastAsia="Times New Roman" w:cs="Times New Roman"/>
          <w:b/>
          <w:bCs/>
          <w:color w:val="000000"/>
          <w:sz w:val="24"/>
          <w:szCs w:val="24"/>
          <w:lang w:eastAsia="ru-RU"/>
        </w:rPr>
        <w:t>, заступник</w:t>
      </w:r>
      <w:r>
        <w:rPr>
          <w:rFonts w:ascii="Times New Roman" w:hAnsi="Times New Roman" w:eastAsia="Times New Roman" w:cs="Times New Roman"/>
          <w:b/>
          <w:bCs/>
          <w:color w:val="000000"/>
          <w:sz w:val="24"/>
          <w:szCs w:val="24"/>
          <w:lang w:val="uk-UA" w:eastAsia="ru-RU"/>
        </w:rPr>
        <w:t>а</w:t>
      </w:r>
      <w:r>
        <w:rPr>
          <w:rFonts w:ascii="Times New Roman" w:hAnsi="Times New Roman" w:eastAsia="Times New Roman" w:cs="Times New Roman"/>
          <w:b/>
          <w:bCs/>
          <w:color w:val="000000"/>
          <w:sz w:val="24"/>
          <w:szCs w:val="24"/>
          <w:lang w:eastAsia="ru-RU"/>
        </w:rPr>
        <w:t xml:space="preserve"> директора з НВР,</w:t>
      </w:r>
      <w:r>
        <w:rPr>
          <w:rFonts w:ascii="Times New Roman" w:hAnsi="Times New Roman" w:eastAsia="Times New Roman" w:cs="Times New Roman"/>
          <w:color w:val="000000"/>
          <w:sz w:val="24"/>
          <w:szCs w:val="24"/>
          <w:lang w:eastAsia="ru-RU"/>
        </w:rPr>
        <w:t xml:space="preserve"> </w:t>
      </w:r>
      <w:r>
        <w:rPr>
          <w:rFonts w:ascii="Times New Roman" w:hAnsi="Times New Roman" w:eastAsia="Times New Roman" w:cs="Times New Roman"/>
          <w:color w:val="000000"/>
          <w:sz w:val="24"/>
          <w:szCs w:val="24"/>
          <w:lang w:val="uk-UA" w:eastAsia="ru-RU"/>
        </w:rPr>
        <w:t xml:space="preserve">яка </w:t>
      </w:r>
      <w:r>
        <w:rPr>
          <w:rFonts w:ascii="Times New Roman" w:hAnsi="Times New Roman" w:eastAsia="Times New Roman" w:cs="Times New Roman"/>
          <w:color w:val="000000"/>
          <w:sz w:val="24"/>
          <w:szCs w:val="24"/>
          <w:lang w:eastAsia="ru-RU"/>
        </w:rPr>
        <w:t xml:space="preserve">ознайомила присутніх із проєктом освітньої програми </w:t>
      </w:r>
      <w:r>
        <w:rPr>
          <w:rFonts w:ascii="Times New Roman" w:hAnsi="Times New Roman" w:eastAsia="Times New Roman" w:cs="Times New Roman"/>
          <w:color w:val="000000"/>
          <w:sz w:val="24"/>
          <w:szCs w:val="24"/>
          <w:lang w:val="uk-UA" w:eastAsia="ru-RU"/>
        </w:rPr>
        <w:t>Пужайків</w:t>
      </w:r>
      <w:r>
        <w:rPr>
          <w:rFonts w:ascii="Times New Roman" w:hAnsi="Times New Roman" w:eastAsia="Times New Roman" w:cs="Times New Roman"/>
          <w:color w:val="000000"/>
          <w:sz w:val="24"/>
          <w:szCs w:val="24"/>
          <w:lang w:eastAsia="ru-RU"/>
        </w:rPr>
        <w:t>ського ліцею  на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w:t>
      </w:r>
      <w:r>
        <w:rPr>
          <w:rFonts w:ascii="Times New Roman" w:hAnsi="Times New Roman" w:eastAsia="Times New Roman" w:cs="Times New Roman"/>
          <w:color w:val="000000"/>
          <w:sz w:val="24"/>
          <w:szCs w:val="24"/>
          <w:lang w:val="uk-UA" w:eastAsia="ru-RU"/>
        </w:rPr>
        <w:t>авчальний рік</w:t>
      </w:r>
      <w:r>
        <w:rPr>
          <w:rFonts w:ascii="Times New Roman" w:hAnsi="Times New Roman" w:eastAsia="Times New Roman" w:cs="Times New Roman"/>
          <w:color w:val="000000"/>
          <w:sz w:val="24"/>
          <w:szCs w:val="24"/>
          <w:lang w:eastAsia="ru-RU"/>
        </w:rPr>
        <w:t xml:space="preserve"> з додатками (навчальні плани  ліцею, програмове забезпечення освітнього процесу, режим роботи закладу освіти).</w:t>
      </w:r>
    </w:p>
    <w:p w14:paraId="79A3BB95">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color w:val="000000"/>
          <w:sz w:val="24"/>
          <w:szCs w:val="24"/>
          <w:lang w:val="uk-UA" w:eastAsia="ru-RU"/>
        </w:rPr>
        <w:t>Освітню програму Пужайківського ліцею на 2024-2025 навчальний рік розроблено у відповідності до ст.15 Закону України «Про освіту» (Стаття 15 п.6 із змінами, внесеними згідно із Законом № 2442-</w:t>
      </w:r>
      <w:r>
        <w:rPr>
          <w:rFonts w:ascii="Times New Roman" w:hAnsi="Times New Roman" w:eastAsia="Times New Roman" w:cs="Times New Roman"/>
          <w:color w:val="000000"/>
          <w:sz w:val="24"/>
          <w:szCs w:val="24"/>
          <w:lang w:eastAsia="ru-RU"/>
        </w:rPr>
        <w:t>VI</w:t>
      </w:r>
      <w:r>
        <w:rPr>
          <w:rFonts w:ascii="Times New Roman" w:hAnsi="Times New Roman" w:eastAsia="Times New Roman" w:cs="Times New Roman"/>
          <w:color w:val="000000"/>
          <w:sz w:val="24"/>
          <w:szCs w:val="24"/>
          <w:lang w:val="uk-UA" w:eastAsia="ru-RU"/>
        </w:rPr>
        <w:t xml:space="preserve"> від 06.07.2010; в редакції Закону № 2145-</w:t>
      </w:r>
      <w:r>
        <w:rPr>
          <w:rFonts w:ascii="Times New Roman" w:hAnsi="Times New Roman" w:eastAsia="Times New Roman" w:cs="Times New Roman"/>
          <w:color w:val="000000"/>
          <w:sz w:val="24"/>
          <w:szCs w:val="24"/>
          <w:lang w:eastAsia="ru-RU"/>
        </w:rPr>
        <w:t>VIII</w:t>
      </w:r>
      <w:r>
        <w:rPr>
          <w:rFonts w:ascii="Times New Roman" w:hAnsi="Times New Roman" w:eastAsia="Times New Roman" w:cs="Times New Roman"/>
          <w:color w:val="000000"/>
          <w:sz w:val="24"/>
          <w:szCs w:val="24"/>
          <w:lang w:val="uk-UA" w:eastAsia="ru-RU"/>
        </w:rPr>
        <w:t xml:space="preserve"> від 05.09.2017 ) та побудовано згідно рекомендацій Державної служби якості освіти.</w:t>
      </w:r>
    </w:p>
    <w:p w14:paraId="5F0BDE3D">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val="uk-UA" w:eastAsia="ru-RU"/>
        </w:rPr>
        <w:t xml:space="preserve">    Освітня програма ліцею розроблена для усіх рівнів освіти</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uk-UA" w:eastAsia="ru-RU"/>
        </w:rPr>
        <w:t xml:space="preserve"> і є наскрізною освітньою програмою. У програмі відображено всі деталі для кожного освітнього ступеня та циклу: 1-4 класів, 5-7 класів, 8-9 класів, 10-11 класів. Для дітей з особливими освітніми проблемами (інклюзивне навчання) використовувати індивідальні програми розвитку , які будуть розроблені командами супроводу.</w:t>
      </w:r>
    </w:p>
    <w:p w14:paraId="494AE84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color w:val="000000"/>
          <w:sz w:val="24"/>
          <w:szCs w:val="24"/>
          <w:lang w:eastAsia="ru-RU"/>
        </w:rPr>
        <w:t>ВИСТУПИЛИ:</w:t>
      </w:r>
    </w:p>
    <w:p w14:paraId="0AF8466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Валентина ДОРОШЕНКО</w:t>
      </w:r>
      <w:r>
        <w:rPr>
          <w:rFonts w:ascii="Times New Roman" w:hAnsi="Times New Roman" w:eastAsia="Times New Roman" w:cs="Times New Roman"/>
          <w:b/>
          <w:bCs/>
          <w:color w:val="000000"/>
          <w:sz w:val="24"/>
          <w:szCs w:val="24"/>
          <w:lang w:eastAsia="ru-RU"/>
        </w:rPr>
        <w:t>,</w:t>
      </w:r>
      <w:r>
        <w:rPr>
          <w:rFonts w:ascii="Times New Roman" w:hAnsi="Times New Roman" w:eastAsia="Times New Roman" w:cs="Times New Roman"/>
          <w:b/>
          <w:bCs/>
          <w:color w:val="000000"/>
          <w:sz w:val="24"/>
          <w:szCs w:val="24"/>
          <w:lang w:val="uk-UA" w:eastAsia="ru-RU"/>
        </w:rPr>
        <w:t xml:space="preserve"> </w:t>
      </w:r>
      <w:r>
        <w:rPr>
          <w:rFonts w:ascii="Times New Roman" w:hAnsi="Times New Roman" w:eastAsia="Times New Roman" w:cs="Times New Roman"/>
          <w:b/>
          <w:bCs/>
          <w:color w:val="000000"/>
          <w:sz w:val="24"/>
          <w:szCs w:val="24"/>
          <w:lang w:eastAsia="ru-RU"/>
        </w:rPr>
        <w:t>директор</w:t>
      </w:r>
      <w:r>
        <w:rPr>
          <w:rFonts w:ascii="Times New Roman" w:hAnsi="Times New Roman" w:eastAsia="Times New Roman" w:cs="Times New Roman"/>
          <w:b/>
          <w:bCs/>
          <w:color w:val="000000"/>
          <w:sz w:val="24"/>
          <w:szCs w:val="24"/>
          <w:lang w:val="uk-UA" w:eastAsia="ru-RU"/>
        </w:rPr>
        <w:t xml:space="preserve"> ліцею, </w:t>
      </w:r>
      <w:r>
        <w:rPr>
          <w:rFonts w:ascii="Times New Roman" w:hAnsi="Times New Roman" w:eastAsia="Times New Roman" w:cs="Times New Roman"/>
          <w:color w:val="000000"/>
          <w:sz w:val="24"/>
          <w:szCs w:val="24"/>
          <w:lang w:val="uk-UA" w:eastAsia="ru-RU"/>
        </w:rPr>
        <w:t>яка наголосила на тому</w:t>
      </w:r>
      <w:r>
        <w:rPr>
          <w:rFonts w:ascii="Times New Roman" w:hAnsi="Times New Roman" w:eastAsia="Times New Roman" w:cs="Times New Roman"/>
          <w:color w:val="000000"/>
          <w:sz w:val="24"/>
          <w:szCs w:val="24"/>
          <w:lang w:eastAsia="ru-RU"/>
        </w:rPr>
        <w:t>, що навчальні плани</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 xml:space="preserve"> складено відповідно до типових планів, </w:t>
      </w:r>
      <w:r>
        <w:rPr>
          <w:rFonts w:ascii="Times New Roman" w:hAnsi="Times New Roman" w:eastAsia="Times New Roman" w:cs="Times New Roman"/>
          <w:sz w:val="24"/>
          <w:szCs w:val="24"/>
          <w:lang w:eastAsia="ru-RU"/>
        </w:rPr>
        <w:t>затверджених Міністерством освіти і науки України. Дотримана обов’язкова інваріантна частина планів, з варіативної частини виділені години для підсилення окремих предметів, зокрема, української мови, історії України,</w:t>
      </w:r>
      <w:r>
        <w:rPr>
          <w:rFonts w:ascii="Times New Roman" w:hAnsi="Times New Roman" w:eastAsia="Times New Roman" w:cs="Times New Roman"/>
          <w:sz w:val="24"/>
          <w:szCs w:val="24"/>
          <w:lang w:val="uk-UA" w:eastAsia="ru-RU"/>
        </w:rPr>
        <w:t xml:space="preserve"> математики</w:t>
      </w:r>
      <w:r>
        <w:rPr>
          <w:rFonts w:ascii="Times New Roman" w:hAnsi="Times New Roman" w:eastAsia="Times New Roman" w:cs="Times New Roman"/>
          <w:sz w:val="24"/>
          <w:szCs w:val="24"/>
          <w:lang w:eastAsia="ru-RU"/>
        </w:rPr>
        <w:t xml:space="preserve"> для кращої підготовки учнів до ДПА та </w:t>
      </w:r>
      <w:r>
        <w:rPr>
          <w:rFonts w:ascii="Times New Roman" w:hAnsi="Times New Roman" w:eastAsia="Times New Roman" w:cs="Times New Roman"/>
          <w:sz w:val="24"/>
          <w:szCs w:val="24"/>
          <w:lang w:val="uk-UA" w:eastAsia="ru-RU"/>
        </w:rPr>
        <w:t>НМТ</w:t>
      </w:r>
      <w:r>
        <w:rPr>
          <w:rFonts w:ascii="Times New Roman" w:hAnsi="Times New Roman" w:eastAsia="Times New Roman" w:cs="Times New Roman"/>
          <w:sz w:val="24"/>
          <w:szCs w:val="24"/>
          <w:lang w:eastAsia="ru-RU"/>
        </w:rPr>
        <w:t>. При складанні навчального плану враховувалися інтереси учнів.</w:t>
      </w:r>
      <w:r>
        <w:rPr>
          <w:rFonts w:ascii="Calibri" w:hAnsi="Calibri" w:eastAsia="Times New Roman" w:cs="Times New Roman"/>
          <w:lang w:eastAsia="ru-RU"/>
        </w:rPr>
        <w:t> </w:t>
      </w:r>
    </w:p>
    <w:p w14:paraId="16C3EBF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val="uk-UA" w:eastAsia="ru-RU"/>
        </w:rPr>
        <w:t xml:space="preserve">    Лілія МУЛЬ</w:t>
      </w:r>
      <w:r>
        <w:rPr>
          <w:rFonts w:ascii="Times New Roman" w:hAnsi="Times New Roman" w:eastAsia="Times New Roman" w:cs="Times New Roman"/>
          <w:b/>
          <w:bCs/>
          <w:sz w:val="24"/>
          <w:szCs w:val="24"/>
          <w:lang w:eastAsia="ru-RU"/>
        </w:rPr>
        <w:t>, голова</w:t>
      </w:r>
      <w:r>
        <w:rPr>
          <w:rFonts w:ascii="Times New Roman" w:hAnsi="Times New Roman" w:eastAsia="Times New Roman" w:cs="Times New Roman"/>
          <w:b/>
          <w:bCs/>
          <w:sz w:val="24"/>
          <w:szCs w:val="24"/>
          <w:lang w:val="uk-UA" w:eastAsia="ru-RU"/>
        </w:rPr>
        <w:t xml:space="preserve"> творчої групи</w:t>
      </w:r>
      <w:r>
        <w:rPr>
          <w:rFonts w:ascii="Times New Roman" w:hAnsi="Times New Roman" w:eastAsia="Times New Roman" w:cs="Times New Roman"/>
          <w:b/>
          <w:bCs/>
          <w:sz w:val="24"/>
          <w:szCs w:val="24"/>
          <w:lang w:eastAsia="ru-RU"/>
        </w:rPr>
        <w:t xml:space="preserve"> вчителів </w:t>
      </w:r>
      <w:r>
        <w:rPr>
          <w:rFonts w:ascii="Times New Roman" w:hAnsi="Times New Roman" w:eastAsia="Times New Roman" w:cs="Times New Roman"/>
          <w:b/>
          <w:bCs/>
          <w:sz w:val="24"/>
          <w:szCs w:val="24"/>
          <w:lang w:val="uk-UA" w:eastAsia="ru-RU"/>
        </w:rPr>
        <w:t>гуманітарного</w:t>
      </w:r>
      <w:r>
        <w:rPr>
          <w:rFonts w:ascii="Times New Roman" w:hAnsi="Times New Roman" w:eastAsia="Times New Roman" w:cs="Times New Roman"/>
          <w:b/>
          <w:bCs/>
          <w:sz w:val="24"/>
          <w:szCs w:val="24"/>
          <w:lang w:eastAsia="ru-RU"/>
        </w:rPr>
        <w:t xml:space="preserve"> циклу,</w:t>
      </w:r>
      <w:r>
        <w:rPr>
          <w:rFonts w:ascii="Times New Roman" w:hAnsi="Times New Roman" w:eastAsia="Times New Roman" w:cs="Times New Roman"/>
          <w:sz w:val="24"/>
          <w:szCs w:val="24"/>
          <w:lang w:eastAsia="ru-RU"/>
        </w:rPr>
        <w:t xml:space="preserve"> запропонувала схвалити освітню програму </w:t>
      </w:r>
      <w:r>
        <w:rPr>
          <w:rFonts w:ascii="Times New Roman" w:hAnsi="Times New Roman" w:eastAsia="Times New Roman" w:cs="Times New Roman"/>
          <w:sz w:val="24"/>
          <w:szCs w:val="24"/>
          <w:lang w:val="uk-UA" w:eastAsia="ru-RU"/>
        </w:rPr>
        <w:t>Пужайків</w:t>
      </w:r>
      <w:r>
        <w:rPr>
          <w:rFonts w:ascii="Times New Roman" w:hAnsi="Times New Roman" w:eastAsia="Times New Roman" w:cs="Times New Roman"/>
          <w:sz w:val="24"/>
          <w:szCs w:val="24"/>
          <w:lang w:eastAsia="ru-RU"/>
        </w:rPr>
        <w:t>ського ліцею на 202</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-202</w:t>
      </w:r>
      <w:r>
        <w:rPr>
          <w:rFonts w:ascii="Times New Roman" w:hAnsi="Times New Roman" w:eastAsia="Times New Roman" w:cs="Times New Roman"/>
          <w:sz w:val="24"/>
          <w:szCs w:val="24"/>
          <w:lang w:val="uk-UA" w:eastAsia="ru-RU"/>
        </w:rPr>
        <w:t>5</w:t>
      </w:r>
      <w:r>
        <w:rPr>
          <w:rFonts w:ascii="Times New Roman" w:hAnsi="Times New Roman" w:eastAsia="Times New Roman" w:cs="Times New Roman"/>
          <w:sz w:val="24"/>
          <w:szCs w:val="24"/>
          <w:lang w:eastAsia="ru-RU"/>
        </w:rPr>
        <w:t xml:space="preserve"> навчальний рік в цілому з додатками.</w:t>
      </w:r>
    </w:p>
    <w:p w14:paraId="26A9B5A1">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color w:val="000000"/>
          <w:sz w:val="24"/>
          <w:szCs w:val="24"/>
          <w:lang w:eastAsia="ru-RU"/>
        </w:rPr>
        <w:t>УХВАЛИЛИ: </w:t>
      </w:r>
    </w:p>
    <w:p w14:paraId="2FC8841A">
      <w:pPr>
        <w:numPr>
          <w:ilvl w:val="0"/>
          <w:numId w:val="15"/>
        </w:numPr>
        <w:shd w:val="clear" w:color="auto" w:fill="FFFFFF"/>
        <w:spacing w:after="0" w:line="240" w:lineRule="auto"/>
        <w:ind w:left="426"/>
        <w:jc w:val="both"/>
        <w:textAlignment w:val="baseline"/>
        <w:rPr>
          <w:rFonts w:ascii="Times New Roman" w:hAnsi="Times New Roman" w:eastAsia="Times New Roman" w:cs="Times New Roman"/>
          <w:b/>
          <w:bCs/>
          <w:i/>
          <w:iCs/>
          <w:color w:val="000000"/>
          <w:sz w:val="24"/>
          <w:szCs w:val="24"/>
          <w:lang w:eastAsia="ru-RU"/>
        </w:rPr>
      </w:pPr>
      <w:r>
        <w:rPr>
          <w:rFonts w:ascii="Times New Roman" w:hAnsi="Times New Roman" w:eastAsia="Times New Roman" w:cs="Times New Roman"/>
          <w:color w:val="000000"/>
          <w:sz w:val="24"/>
          <w:szCs w:val="24"/>
          <w:lang w:eastAsia="ru-RU"/>
        </w:rPr>
        <w:t xml:space="preserve">Схвалити освітню програму </w:t>
      </w:r>
      <w:r>
        <w:rPr>
          <w:rFonts w:ascii="Times New Roman" w:hAnsi="Times New Roman" w:eastAsia="Times New Roman" w:cs="Times New Roman"/>
          <w:color w:val="000000"/>
          <w:sz w:val="24"/>
          <w:szCs w:val="24"/>
          <w:lang w:val="uk-UA" w:eastAsia="ru-RU"/>
        </w:rPr>
        <w:t>Пужайків</w:t>
      </w:r>
      <w:r>
        <w:rPr>
          <w:rFonts w:ascii="Times New Roman" w:hAnsi="Times New Roman" w:eastAsia="Times New Roman" w:cs="Times New Roman"/>
          <w:color w:val="000000"/>
          <w:sz w:val="24"/>
          <w:szCs w:val="24"/>
          <w:lang w:eastAsia="ru-RU"/>
        </w:rPr>
        <w:t>ського ліцею  на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 xml:space="preserve">5 </w:t>
      </w:r>
      <w:r>
        <w:rPr>
          <w:rFonts w:ascii="Times New Roman" w:hAnsi="Times New Roman" w:eastAsia="Times New Roman" w:cs="Times New Roman"/>
          <w:color w:val="000000"/>
          <w:sz w:val="24"/>
          <w:szCs w:val="24"/>
          <w:lang w:eastAsia="ru-RU"/>
        </w:rPr>
        <w:t>н</w:t>
      </w:r>
      <w:r>
        <w:rPr>
          <w:rFonts w:ascii="Times New Roman" w:hAnsi="Times New Roman" w:eastAsia="Times New Roman" w:cs="Times New Roman"/>
          <w:color w:val="000000"/>
          <w:sz w:val="24"/>
          <w:szCs w:val="24"/>
          <w:lang w:val="uk-UA" w:eastAsia="ru-RU"/>
        </w:rPr>
        <w:t>авчальний рік</w:t>
      </w:r>
      <w:r>
        <w:rPr>
          <w:rFonts w:ascii="Times New Roman" w:hAnsi="Times New Roman" w:eastAsia="Times New Roman" w:cs="Times New Roman"/>
          <w:color w:val="000000"/>
          <w:sz w:val="24"/>
          <w:szCs w:val="24"/>
          <w:lang w:eastAsia="ru-RU"/>
        </w:rPr>
        <w:t>. </w:t>
      </w:r>
    </w:p>
    <w:p w14:paraId="4B394809">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sz w:val="24"/>
          <w:szCs w:val="24"/>
          <w:lang w:val="uk-UA" w:eastAsia="ru-RU"/>
        </w:rPr>
        <w:t>ГОЛОСУВАЛИ:</w:t>
      </w:r>
    </w:p>
    <w:p w14:paraId="3A4A1756">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За - 31         Проти -  0       Утримались -   0</w:t>
      </w:r>
    </w:p>
    <w:p w14:paraId="14CBDAF8">
      <w:pPr>
        <w:shd w:val="clear" w:color="auto" w:fill="FFFFFF"/>
        <w:spacing w:after="0" w:line="240" w:lineRule="auto"/>
        <w:jc w:val="both"/>
        <w:textAlignment w:val="baseline"/>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p>
    <w:p w14:paraId="301CAC1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7</w:t>
      </w:r>
      <w:r>
        <w:rPr>
          <w:rFonts w:ascii="Times New Roman" w:hAnsi="Times New Roman" w:eastAsia="Times New Roman" w:cs="Times New Roman"/>
          <w:b/>
          <w:bCs/>
          <w:color w:val="000000"/>
          <w:sz w:val="24"/>
          <w:szCs w:val="24"/>
          <w:lang w:eastAsia="ru-RU"/>
        </w:rPr>
        <w:t>. СЛУХАЛИ: </w:t>
      </w:r>
    </w:p>
    <w:p w14:paraId="4CD2AD70">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val="uk-UA" w:eastAsia="ru-RU"/>
        </w:rPr>
        <w:t xml:space="preserve">      Людмилу ПОЛІЩУК, заступника директора з НВР</w:t>
      </w:r>
      <w:r>
        <w:rPr>
          <w:rFonts w:ascii="Times New Roman" w:hAnsi="Times New Roman" w:eastAsia="Times New Roman" w:cs="Times New Roman"/>
          <w:color w:val="000000"/>
          <w:sz w:val="24"/>
          <w:szCs w:val="24"/>
          <w:lang w:val="uk-UA" w:eastAsia="ru-RU"/>
        </w:rPr>
        <w:t>, яка доповіла, що</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uk-UA" w:eastAsia="ru-RU"/>
        </w:rPr>
        <w:t xml:space="preserve"> у 5-7 класах</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uk-UA" w:eastAsia="ru-RU"/>
        </w:rPr>
        <w:t xml:space="preserve"> освітній процес у закладах загальної̈ середньої освіти в 2024-2025 навчальному році</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uk-UA" w:eastAsia="ru-RU"/>
        </w:rPr>
        <w:t xml:space="preserve"> буде відбуватися згідно з вимогами</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uk-UA" w:eastAsia="ru-RU"/>
        </w:rPr>
        <w:t xml:space="preserve"> Державного стандарту базової середньої освіти (затвердженого постановою Кабінету Міністрів України від 30.09.2020 р. № 898).</w:t>
      </w:r>
    </w:p>
    <w:p w14:paraId="59C615E7">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val="uk-UA" w:eastAsia="ru-RU"/>
        </w:rPr>
        <w:t>у 2022-2023навчальному році</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uk-UA" w:eastAsia="ru-RU"/>
        </w:rPr>
        <w:t xml:space="preserve"> вчителі-предметники відповідно до рекомендацій Міністерства освіти і науки України обрали модельні навчальні програми, яким надано гриф «Рекомендовано Міністерством освіти і науки України», а також модулі навчальних програм з предметів: музичне мистецтво, образотворче мистецтво, технології (обслуговуючі види праці), технології (технічні види праці), фізична культура для 5-6-их класів. </w:t>
      </w:r>
      <w:r>
        <w:rPr>
          <w:rFonts w:ascii="Times New Roman" w:hAnsi="Times New Roman" w:eastAsia="Times New Roman" w:cs="Times New Roman"/>
          <w:color w:val="000000"/>
          <w:sz w:val="24"/>
          <w:szCs w:val="24"/>
          <w:lang w:eastAsia="ru-RU"/>
        </w:rPr>
        <w:t xml:space="preserve">Тому </w:t>
      </w:r>
      <w:r>
        <w:rPr>
          <w:rFonts w:ascii="Times New Roman" w:hAnsi="Times New Roman" w:eastAsia="Times New Roman" w:cs="Times New Roman"/>
          <w:color w:val="000000"/>
          <w:sz w:val="24"/>
          <w:szCs w:val="24"/>
          <w:lang w:val="uk-UA" w:eastAsia="ru-RU"/>
        </w:rPr>
        <w:t>в</w:t>
      </w:r>
      <w:r>
        <w:rPr>
          <w:rFonts w:ascii="Times New Roman" w:hAnsi="Times New Roman" w:eastAsia="Times New Roman" w:cs="Times New Roman"/>
          <w:color w:val="000000"/>
          <w:sz w:val="24"/>
          <w:szCs w:val="24"/>
          <w:lang w:eastAsia="ru-RU"/>
        </w:rPr>
        <w:t xml:space="preserve"> 202</w:t>
      </w:r>
      <w:r>
        <w:rPr>
          <w:rFonts w:ascii="Times New Roman" w:hAnsi="Times New Roman" w:eastAsia="Times New Roman" w:cs="Times New Roman"/>
          <w:color w:val="000000"/>
          <w:sz w:val="24"/>
          <w:szCs w:val="24"/>
          <w:lang w:val="uk-UA" w:eastAsia="ru-RU"/>
        </w:rPr>
        <w:t>4</w:t>
      </w:r>
      <w:r>
        <w:rPr>
          <w:rFonts w:ascii="Times New Roman" w:hAnsi="Times New Roman" w:eastAsia="Times New Roman" w:cs="Times New Roman"/>
          <w:color w:val="000000"/>
          <w:sz w:val="24"/>
          <w:szCs w:val="24"/>
          <w:lang w:eastAsia="ru-RU"/>
        </w:rPr>
        <w:t>-202</w:t>
      </w:r>
      <w:r>
        <w:rPr>
          <w:rFonts w:ascii="Times New Roman" w:hAnsi="Times New Roman" w:eastAsia="Times New Roman" w:cs="Times New Roman"/>
          <w:color w:val="000000"/>
          <w:sz w:val="24"/>
          <w:szCs w:val="24"/>
          <w:lang w:val="uk-UA" w:eastAsia="ru-RU"/>
        </w:rPr>
        <w:t>5</w:t>
      </w:r>
      <w:r>
        <w:rPr>
          <w:rFonts w:ascii="Times New Roman" w:hAnsi="Times New Roman" w:eastAsia="Times New Roman" w:cs="Times New Roman"/>
          <w:color w:val="000000"/>
          <w:sz w:val="24"/>
          <w:szCs w:val="24"/>
          <w:lang w:eastAsia="ru-RU"/>
        </w:rPr>
        <w:t xml:space="preserve"> навчальному році  продовжуємо працювати за цими навчальними програмами.</w:t>
      </w:r>
    </w:p>
    <w:p w14:paraId="2AE79C57">
      <w:pPr>
        <w:spacing w:after="0" w:line="240" w:lineRule="auto"/>
        <w:ind w:firstLine="708"/>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val="uk-UA" w:eastAsia="ru-RU"/>
        </w:rPr>
        <w:t>Людмила Миколаївна н</w:t>
      </w:r>
      <w:r>
        <w:rPr>
          <w:rFonts w:ascii="Times New Roman" w:hAnsi="Times New Roman" w:eastAsia="Times New Roman" w:cs="Times New Roman"/>
          <w:color w:val="000000"/>
          <w:sz w:val="24"/>
          <w:szCs w:val="24"/>
          <w:lang w:eastAsia="ru-RU"/>
        </w:rPr>
        <w:t>аголосила, що 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 </w:t>
      </w:r>
    </w:p>
    <w:p w14:paraId="6D933E78">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smallCaps/>
          <w:color w:val="000000"/>
          <w:sz w:val="24"/>
          <w:szCs w:val="24"/>
          <w:lang w:eastAsia="ru-RU"/>
        </w:rPr>
        <w:t>УХВАЛИЛИ:</w:t>
      </w:r>
    </w:p>
    <w:p w14:paraId="0BE9D095">
      <w:pPr>
        <w:numPr>
          <w:ilvl w:val="0"/>
          <w:numId w:val="16"/>
        </w:numPr>
        <w:spacing w:after="0" w:line="240" w:lineRule="auto"/>
        <w:ind w:left="106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Інформацію взяти до уваги.</w:t>
      </w:r>
    </w:p>
    <w:p w14:paraId="163EBF2F">
      <w:pPr>
        <w:numPr>
          <w:ilvl w:val="0"/>
          <w:numId w:val="16"/>
        </w:numPr>
        <w:spacing w:after="0" w:line="240" w:lineRule="auto"/>
        <w:ind w:left="1066"/>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Освітній процес у 5-</w:t>
      </w:r>
      <w:r>
        <w:rPr>
          <w:rFonts w:ascii="Times New Roman" w:hAnsi="Times New Roman" w:eastAsia="Times New Roman" w:cs="Times New Roman"/>
          <w:color w:val="000000"/>
          <w:sz w:val="24"/>
          <w:szCs w:val="24"/>
          <w:lang w:val="uk-UA" w:eastAsia="ru-RU"/>
        </w:rPr>
        <w:t>7</w:t>
      </w:r>
      <w:r>
        <w:rPr>
          <w:rFonts w:ascii="Times New Roman" w:hAnsi="Times New Roman" w:eastAsia="Times New Roman" w:cs="Times New Roman"/>
          <w:color w:val="000000"/>
          <w:sz w:val="24"/>
          <w:szCs w:val="24"/>
          <w:lang w:eastAsia="ru-RU"/>
        </w:rPr>
        <w:t xml:space="preserve"> класах НУШ здійснювати відповідно до вимог  Державного стандарту базової середньої освіти (затвердженого постановою Кабінету Міністрів України від 30.09.2020 р. № 898).</w:t>
      </w:r>
    </w:p>
    <w:p w14:paraId="1ED6B912">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sz w:val="24"/>
          <w:szCs w:val="24"/>
          <w:lang w:val="uk-UA" w:eastAsia="ru-RU"/>
        </w:rPr>
        <w:t>ГОЛОСУВАЛИ:</w:t>
      </w:r>
    </w:p>
    <w:p w14:paraId="55C8C45A">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За - 31         Проти -  0       Утримались -   0</w:t>
      </w:r>
    </w:p>
    <w:p w14:paraId="0D544C8E">
      <w:pPr>
        <w:spacing w:after="0" w:line="240" w:lineRule="auto"/>
        <w:rPr>
          <w:rFonts w:ascii="Times New Roman" w:hAnsi="Times New Roman" w:eastAsia="Times New Roman" w:cs="Times New Roman"/>
          <w:sz w:val="24"/>
          <w:szCs w:val="24"/>
          <w:lang w:eastAsia="ru-RU"/>
        </w:rPr>
      </w:pPr>
    </w:p>
    <w:p w14:paraId="7D1C722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8</w:t>
      </w:r>
      <w:r>
        <w:rPr>
          <w:rFonts w:ascii="Times New Roman" w:hAnsi="Times New Roman" w:eastAsia="Times New Roman" w:cs="Times New Roman"/>
          <w:b/>
          <w:bCs/>
          <w:color w:val="000000"/>
          <w:sz w:val="24"/>
          <w:szCs w:val="24"/>
          <w:lang w:eastAsia="ru-RU"/>
        </w:rPr>
        <w:t>.  СЛУХАЛИ: </w:t>
      </w:r>
    </w:p>
    <w:p w14:paraId="22C25F69">
      <w:pPr>
        <w:spacing w:after="0" w:line="240" w:lineRule="auto"/>
        <w:jc w:val="both"/>
        <w:rPr>
          <w:rFonts w:ascii="Times New Roman" w:hAnsi="Times New Roman" w:eastAsia="Times New Roman" w:cs="Times New Roman"/>
          <w:color w:val="FF0000"/>
          <w:sz w:val="24"/>
          <w:szCs w:val="24"/>
          <w:lang w:val="uk-UA" w:eastAsia="ru-RU"/>
        </w:rPr>
      </w:pPr>
      <w:r>
        <w:rPr>
          <w:rFonts w:ascii="Times New Roman" w:hAnsi="Times New Roman" w:eastAsia="Times New Roman" w:cs="Times New Roman"/>
          <w:b/>
          <w:bCs/>
          <w:color w:val="000000"/>
          <w:sz w:val="24"/>
          <w:szCs w:val="24"/>
          <w:lang w:val="uk-UA" w:eastAsia="ru-RU"/>
        </w:rPr>
        <w:t xml:space="preserve">      Людмилу ПОЛІЩУК, заступника директора з НВР</w:t>
      </w:r>
      <w:r>
        <w:rPr>
          <w:rFonts w:ascii="Times New Roman" w:hAnsi="Times New Roman" w:eastAsia="Times New Roman" w:cs="Times New Roman"/>
          <w:color w:val="000000"/>
          <w:sz w:val="24"/>
          <w:szCs w:val="24"/>
          <w:lang w:val="uk-UA" w:eastAsia="ru-RU"/>
        </w:rPr>
        <w:t xml:space="preserve"> повідомила, що оцінювання навчальних досягнень здобувачів освіти у 1-4 класах НУШ здійснюється відповідно до Наказу МОН України від 13.07.2021 року № 813 «Про затвердження методичних рекомендацій щодо оцінювання результатів навчання учнів 1-4 класів закладів загальної середньої освіти» .</w:t>
      </w:r>
    </w:p>
    <w:p w14:paraId="5F382283">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В початковій ланці застосовується вербальне, формувальне, рівневе і підсумкове річне оцінювання. Річне оцінювання здійснюється на підставі результатів оцінювання протягом року. </w:t>
      </w:r>
      <w:r>
        <w:rPr>
          <w:rFonts w:ascii="Times New Roman" w:hAnsi="Times New Roman" w:eastAsia="Times New Roman" w:cs="Times New Roman"/>
          <w:sz w:val="24"/>
          <w:szCs w:val="24"/>
          <w:lang w:eastAsia="ru-RU"/>
        </w:rPr>
        <w:t>Результати навчання зазначаються на відповідних сторінках навчальних предметів, використовуючи такі позначення: V</w:t>
      </w:r>
      <w:r>
        <w:rPr>
          <w:rFonts w:ascii="Times New Roman" w:hAnsi="Times New Roman" w:eastAsia="Times New Roman" w:cs="Times New Roman"/>
          <w:sz w:val="24"/>
          <w:szCs w:val="24"/>
          <w:lang w:val="uk-UA" w:eastAsia="ru-RU"/>
        </w:rPr>
        <w:t xml:space="preserve">( тобто галочки). </w:t>
      </w:r>
      <w:r>
        <w:rPr>
          <w:rFonts w:ascii="Times New Roman" w:hAnsi="Times New Roman" w:eastAsia="Times New Roman" w:cs="Times New Roman"/>
          <w:sz w:val="24"/>
          <w:szCs w:val="24"/>
          <w:lang w:eastAsia="ru-RU"/>
        </w:rPr>
        <w:t>Прогрес учня протягом року відслідковується за результатами діагностичних робіт, що мають містити компетентнісно-орієнтовані завдання.</w:t>
      </w:r>
    </w:p>
    <w:p w14:paraId="37C874B0">
      <w:pPr>
        <w:spacing w:after="0" w:line="240" w:lineRule="auto"/>
        <w:rPr>
          <w:rFonts w:ascii="Times New Roman" w:hAnsi="Times New Roman" w:eastAsia="Times New Roman" w:cs="Times New Roman"/>
          <w:sz w:val="24"/>
          <w:szCs w:val="24"/>
          <w:lang w:eastAsia="ru-RU"/>
        </w:rPr>
      </w:pPr>
    </w:p>
    <w:p w14:paraId="3FCC75AB">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b/>
          <w:bCs/>
          <w:sz w:val="24"/>
          <w:szCs w:val="24"/>
          <w:lang w:val="uk-UA" w:eastAsia="ru-RU"/>
        </w:rPr>
        <w:t xml:space="preserve">    ВИСТУПИЛИ:</w:t>
      </w:r>
    </w:p>
    <w:p w14:paraId="374F90EF">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b/>
          <w:bCs/>
          <w:sz w:val="24"/>
          <w:szCs w:val="24"/>
          <w:lang w:val="uk-UA" w:eastAsia="ru-RU"/>
        </w:rPr>
        <w:t xml:space="preserve">    Валентина ДАЛІЩУК, керівник творчої групи вчителів початкових класів</w:t>
      </w:r>
      <w:r>
        <w:rPr>
          <w:rFonts w:ascii="Times New Roman" w:hAnsi="Times New Roman" w:eastAsia="Times New Roman" w:cs="Times New Roman"/>
          <w:bCs/>
          <w:sz w:val="24"/>
          <w:szCs w:val="24"/>
          <w:lang w:val="uk-UA" w:eastAsia="ru-RU"/>
        </w:rPr>
        <w:t>, яка</w:t>
      </w:r>
      <w:r>
        <w:rPr>
          <w:rFonts w:ascii="Times New Roman" w:hAnsi="Times New Roman" w:eastAsia="Times New Roman" w:cs="Times New Roman"/>
          <w:b/>
          <w:bCs/>
          <w:sz w:val="24"/>
          <w:szCs w:val="24"/>
          <w:lang w:val="uk-UA" w:eastAsia="ru-RU"/>
        </w:rPr>
        <w:t xml:space="preserve"> </w:t>
      </w:r>
      <w:r>
        <w:rPr>
          <w:rFonts w:ascii="Times New Roman" w:hAnsi="Times New Roman" w:eastAsia="Times New Roman" w:cs="Times New Roman"/>
          <w:sz w:val="24"/>
          <w:szCs w:val="24"/>
          <w:lang w:val="uk-UA" w:eastAsia="ru-RU"/>
        </w:rPr>
        <w:t>повідомила, що питання обговорювалося членами творчої групи, оскільки , підсумкове оцінювання навчальних досягнень здобувачів освіти у 1-4 класах підлягає  вербальному, формувальному оцінюванню,то при заповненні  Свідоцтва досягнень запропонувала  використовувати графічні позначки.</w:t>
      </w:r>
    </w:p>
    <w:p w14:paraId="75954262">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smallCaps/>
          <w:sz w:val="24"/>
          <w:szCs w:val="24"/>
          <w:lang w:eastAsia="ru-RU"/>
        </w:rPr>
        <w:t>УХВАЛИЛИ:</w:t>
      </w:r>
    </w:p>
    <w:p w14:paraId="355A214C">
      <w:pPr>
        <w:pStyle w:val="9"/>
        <w:numPr>
          <w:ilvl w:val="0"/>
          <w:numId w:val="17"/>
        </w:numPr>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Класоводам 1-4 класів:</w:t>
      </w:r>
    </w:p>
    <w:p w14:paraId="5E62EFF5">
      <w:pPr>
        <w:pStyle w:val="9"/>
        <w:numPr>
          <w:ilvl w:val="1"/>
          <w:numId w:val="17"/>
        </w:numPr>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Здійснювати формувальне та підсумкове оцінювання відповідно до пункту 28 Державного стандарту.</w:t>
      </w:r>
    </w:p>
    <w:p w14:paraId="04ADF10E">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i/>
          <w:iCs/>
          <w:sz w:val="24"/>
          <w:szCs w:val="24"/>
          <w:lang w:eastAsia="ru-RU"/>
        </w:rPr>
        <w:t>упродовж 202</w:t>
      </w:r>
      <w:r>
        <w:rPr>
          <w:rFonts w:ascii="Times New Roman" w:hAnsi="Times New Roman" w:eastAsia="Times New Roman" w:cs="Times New Roman"/>
          <w:i/>
          <w:iCs/>
          <w:sz w:val="24"/>
          <w:szCs w:val="24"/>
          <w:lang w:val="uk-UA" w:eastAsia="ru-RU"/>
        </w:rPr>
        <w:t>4</w:t>
      </w:r>
      <w:r>
        <w:rPr>
          <w:rFonts w:ascii="Times New Roman" w:hAnsi="Times New Roman" w:eastAsia="Times New Roman" w:cs="Times New Roman"/>
          <w:i/>
          <w:iCs/>
          <w:sz w:val="24"/>
          <w:szCs w:val="24"/>
          <w:lang w:eastAsia="ru-RU"/>
        </w:rPr>
        <w:t>-202</w:t>
      </w:r>
      <w:r>
        <w:rPr>
          <w:rFonts w:ascii="Times New Roman" w:hAnsi="Times New Roman" w:eastAsia="Times New Roman" w:cs="Times New Roman"/>
          <w:i/>
          <w:iCs/>
          <w:sz w:val="24"/>
          <w:szCs w:val="24"/>
          <w:lang w:val="uk-UA" w:eastAsia="ru-RU"/>
        </w:rPr>
        <w:t>5</w:t>
      </w:r>
      <w:r>
        <w:rPr>
          <w:rFonts w:ascii="Times New Roman" w:hAnsi="Times New Roman" w:eastAsia="Times New Roman" w:cs="Times New Roman"/>
          <w:i/>
          <w:iCs/>
          <w:sz w:val="24"/>
          <w:szCs w:val="24"/>
          <w:lang w:eastAsia="ru-RU"/>
        </w:rPr>
        <w:t>н.р.</w:t>
      </w:r>
    </w:p>
    <w:p w14:paraId="6B8EC7F7">
      <w:pPr>
        <w:pStyle w:val="9"/>
        <w:numPr>
          <w:ilvl w:val="1"/>
          <w:numId w:val="17"/>
        </w:numPr>
        <w:spacing w:after="0" w:line="240" w:lineRule="auto"/>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Оформлювати результати підсумкового оцінювання на предметних сторінках,</w:t>
      </w:r>
      <w:r>
        <w:rPr>
          <w:rFonts w:ascii="Times New Roman" w:hAnsi="Times New Roman" w:eastAsia="Times New Roman" w:cs="Times New Roman"/>
          <w:color w:val="000000"/>
          <w:sz w:val="24"/>
          <w:szCs w:val="24"/>
          <w:lang w:eastAsia="ru-RU"/>
        </w:rPr>
        <w:t xml:space="preserve"> відповідно до зразка Додаток 4, </w:t>
      </w:r>
      <w:r>
        <w:rPr>
          <w:rFonts w:ascii="Times New Roman" w:hAnsi="Times New Roman" w:eastAsia="Times New Roman" w:cs="Times New Roman"/>
          <w:sz w:val="24"/>
          <w:szCs w:val="24"/>
          <w:lang w:eastAsia="ru-RU"/>
        </w:rPr>
        <w:t>Наказу МОН від 13.07.21 р. №813 «</w:t>
      </w:r>
      <w:r>
        <w:rPr>
          <w:rFonts w:ascii="Times New Roman" w:hAnsi="Times New Roman" w:eastAsia="Times New Roman" w:cs="Times New Roman"/>
          <w:color w:val="000000"/>
          <w:sz w:val="24"/>
          <w:szCs w:val="24"/>
          <w:lang w:eastAsia="ru-RU"/>
        </w:rPr>
        <w:t>Про затвердження методичних рекомендацій щодо оцінювання результатів навчання учнів 1-4 класів ЗЗСО».</w:t>
      </w:r>
    </w:p>
    <w:p w14:paraId="55B2F420">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i/>
          <w:iCs/>
          <w:color w:val="000000"/>
          <w:sz w:val="24"/>
          <w:szCs w:val="24"/>
          <w:lang w:eastAsia="ru-RU"/>
        </w:rPr>
        <w:t>травень 202</w:t>
      </w:r>
      <w:r>
        <w:rPr>
          <w:rFonts w:ascii="Times New Roman" w:hAnsi="Times New Roman" w:eastAsia="Times New Roman" w:cs="Times New Roman"/>
          <w:i/>
          <w:iCs/>
          <w:color w:val="000000"/>
          <w:sz w:val="24"/>
          <w:szCs w:val="24"/>
          <w:lang w:val="uk-UA" w:eastAsia="ru-RU"/>
        </w:rPr>
        <w:t>5</w:t>
      </w:r>
      <w:r>
        <w:rPr>
          <w:rFonts w:ascii="Times New Roman" w:hAnsi="Times New Roman" w:eastAsia="Times New Roman" w:cs="Times New Roman"/>
          <w:i/>
          <w:iCs/>
          <w:color w:val="000000"/>
          <w:sz w:val="24"/>
          <w:szCs w:val="24"/>
          <w:lang w:eastAsia="ru-RU"/>
        </w:rPr>
        <w:t xml:space="preserve"> року</w:t>
      </w:r>
    </w:p>
    <w:p w14:paraId="0EF82F9B">
      <w:pPr>
        <w:pStyle w:val="9"/>
        <w:numPr>
          <w:ilvl w:val="1"/>
          <w:numId w:val="17"/>
        </w:numPr>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Затвердити Свідоцтво досягнень учнів 1-2, 3-4 класів, відповідно до зразка додатку 3,4 Наказу МОН від 13.07.21 р. №813 «Про затвердження методичних рекомендацій щодо оцінювання результатів навчання учнів 1-4 класів ЗЗСО».</w:t>
      </w:r>
    </w:p>
    <w:p w14:paraId="670162DB">
      <w:pPr>
        <w:pStyle w:val="9"/>
        <w:numPr>
          <w:ilvl w:val="1"/>
          <w:numId w:val="17"/>
        </w:numPr>
        <w:shd w:val="clear" w:color="auto" w:fill="FFFFFF"/>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 заповненні першої сторінки Свідоцтва досягнень використовувати графічні позначки.</w:t>
      </w:r>
    </w:p>
    <w:p w14:paraId="4EE80242">
      <w:pPr>
        <w:pStyle w:val="9"/>
        <w:numPr>
          <w:ilvl w:val="1"/>
          <w:numId w:val="17"/>
        </w:numPr>
        <w:shd w:val="clear" w:color="auto" w:fill="FFFFFF"/>
        <w:spacing w:after="0" w:line="240" w:lineRule="auto"/>
        <w:jc w:val="both"/>
        <w:textAlignment w:val="baseline"/>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 xml:space="preserve">Підсумкову (річну) оцінку здійснювати </w:t>
      </w:r>
      <w:r>
        <w:rPr>
          <w:rFonts w:ascii="Times New Roman" w:hAnsi="Times New Roman" w:eastAsia="Times New Roman" w:cs="Times New Roman"/>
          <w:b/>
          <w:bCs/>
          <w:sz w:val="24"/>
          <w:szCs w:val="24"/>
          <w:lang w:eastAsia="ru-RU"/>
        </w:rPr>
        <w:t xml:space="preserve">вербально </w:t>
      </w:r>
      <w:r>
        <w:rPr>
          <w:rFonts w:ascii="Times New Roman" w:hAnsi="Times New Roman" w:eastAsia="Times New Roman" w:cs="Times New Roman"/>
          <w:sz w:val="24"/>
          <w:szCs w:val="24"/>
          <w:lang w:eastAsia="ru-RU"/>
        </w:rPr>
        <w:t xml:space="preserve">і фіксувати у класному журналі та свідоцтвах досягнень учнів. Стан сформованості обов’язкових результатів навчання </w:t>
      </w:r>
      <w:r>
        <w:rPr>
          <w:rFonts w:ascii="Times New Roman" w:hAnsi="Times New Roman" w:eastAsia="Times New Roman" w:cs="Times New Roman"/>
          <w:b/>
          <w:bCs/>
          <w:sz w:val="24"/>
          <w:szCs w:val="24"/>
          <w:lang w:eastAsia="ru-RU"/>
        </w:rPr>
        <w:t>позначати галочкою.</w:t>
      </w:r>
    </w:p>
    <w:p w14:paraId="182BD16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sz w:val="24"/>
          <w:szCs w:val="24"/>
          <w:lang w:val="uk-UA" w:eastAsia="ru-RU"/>
        </w:rPr>
        <w:t>ГОЛОСУВАЛИ:</w:t>
      </w:r>
    </w:p>
    <w:p w14:paraId="28B192F3">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За - 31         Проти -  0       Утримались -   0</w:t>
      </w:r>
    </w:p>
    <w:p w14:paraId="1EAABFF0">
      <w:pPr>
        <w:pStyle w:val="9"/>
        <w:spacing w:after="0" w:line="240" w:lineRule="auto"/>
        <w:ind w:left="380"/>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val="uk-UA" w:eastAsia="ru-RU"/>
        </w:rPr>
        <w:t xml:space="preserve">                                               </w:t>
      </w:r>
    </w:p>
    <w:p w14:paraId="34A60D32">
      <w:pPr>
        <w:spacing w:after="0" w:line="240" w:lineRule="auto"/>
        <w:jc w:val="both"/>
        <w:rPr>
          <w:rFonts w:ascii="Times New Roman" w:hAnsi="Times New Roman" w:eastAsia="Times New Roman" w:cs="Times New Roman"/>
          <w:b/>
          <w:bCs/>
          <w:color w:val="000000"/>
          <w:sz w:val="24"/>
          <w:szCs w:val="24"/>
          <w:lang w:val="uk-UA" w:eastAsia="ru-RU"/>
        </w:rPr>
      </w:pPr>
    </w:p>
    <w:p w14:paraId="64B4D393">
      <w:pPr>
        <w:spacing w:after="0" w:line="240" w:lineRule="auto"/>
        <w:jc w:val="both"/>
        <w:rPr>
          <w:rFonts w:ascii="Times New Roman" w:hAnsi="Times New Roman" w:eastAsia="Times New Roman" w:cs="Times New Roman"/>
          <w:b/>
          <w:bCs/>
          <w:color w:val="000000"/>
          <w:sz w:val="24"/>
          <w:szCs w:val="24"/>
          <w:lang w:val="uk-UA" w:eastAsia="ru-RU"/>
        </w:rPr>
      </w:pPr>
    </w:p>
    <w:p w14:paraId="2DC660C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9</w:t>
      </w:r>
      <w:r>
        <w:rPr>
          <w:rFonts w:ascii="Times New Roman" w:hAnsi="Times New Roman" w:eastAsia="Times New Roman" w:cs="Times New Roman"/>
          <w:b/>
          <w:bCs/>
          <w:color w:val="000000"/>
          <w:sz w:val="24"/>
          <w:szCs w:val="24"/>
          <w:lang w:eastAsia="ru-RU"/>
        </w:rPr>
        <w:t>.  СЛУХАЛИ: </w:t>
      </w:r>
    </w:p>
    <w:p w14:paraId="7663580A">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val="uk-UA" w:eastAsia="ru-RU"/>
        </w:rPr>
        <w:t xml:space="preserve">    Людмилу ПОЛІЩУК, заступника директора з НВР, </w:t>
      </w:r>
      <w:r>
        <w:rPr>
          <w:rFonts w:ascii="Times New Roman" w:hAnsi="Times New Roman" w:eastAsia="Times New Roman" w:cs="Times New Roman"/>
          <w:color w:val="000000"/>
          <w:sz w:val="24"/>
          <w:szCs w:val="24"/>
          <w:lang w:val="uk-UA" w:eastAsia="ru-RU"/>
        </w:rPr>
        <w:t xml:space="preserve">яка повідомила, що оцінювання навчальних досягнень учнів 5-7-их класів здійснюватиметься відповідно до  наказу </w:t>
      </w:r>
      <w:r>
        <w:rPr>
          <w:rFonts w:ascii="Times New Roman" w:hAnsi="Times New Roman" w:eastAsia="Times New Roman" w:cs="Times New Roman"/>
          <w:color w:val="000000"/>
          <w:sz w:val="24"/>
          <w:szCs w:val="24"/>
          <w:lang w:val="uk-UA" w:eastAsia="uk-UA"/>
        </w:rPr>
        <w:t>МОН України від 02 серпня 2024 р. № 1093 «Про затвердження рекомендацій щодо оцінювання результатів навчання». </w:t>
      </w:r>
    </w:p>
    <w:p w14:paraId="65675F56">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val="uk-UA" w:eastAsia="ru-RU"/>
        </w:rPr>
        <w:t>Оцінювання результатів навчання учнів має бути зорієнтованим на формуванні ключових  компетентностей та наскрізних  вмінь згідно з вимогами Держстандарту.</w:t>
      </w:r>
      <w:r>
        <w:rPr>
          <w:rFonts w:ascii="Times New Roman" w:hAnsi="Times New Roman" w:eastAsia="Times New Roman" w:cs="Times New Roman"/>
          <w:color w:val="000000"/>
          <w:sz w:val="24"/>
          <w:szCs w:val="24"/>
          <w:lang w:val="uk-UA" w:eastAsia="ru-RU"/>
        </w:rPr>
        <w:tab/>
      </w:r>
      <w:r>
        <w:rPr>
          <w:rFonts w:ascii="Times New Roman" w:hAnsi="Times New Roman" w:eastAsia="Times New Roman" w:cs="Times New Roman"/>
          <w:color w:val="000000"/>
          <w:sz w:val="24"/>
          <w:szCs w:val="24"/>
          <w:lang w:val="uk-UA" w:eastAsia="ru-RU"/>
        </w:rPr>
        <w:tab/>
      </w:r>
      <w:r>
        <w:rPr>
          <w:rFonts w:ascii="Times New Roman" w:hAnsi="Times New Roman" w:eastAsia="Times New Roman" w:cs="Times New Roman"/>
          <w:color w:val="000000"/>
          <w:sz w:val="24"/>
          <w:szCs w:val="24"/>
          <w:lang w:val="uk-UA" w:eastAsia="ru-RU"/>
        </w:rPr>
        <w:tab/>
      </w:r>
      <w:r>
        <w:rPr>
          <w:rFonts w:ascii="Times New Roman" w:hAnsi="Times New Roman" w:eastAsia="Times New Roman" w:cs="Times New Roman"/>
          <w:color w:val="000000"/>
          <w:sz w:val="24"/>
          <w:szCs w:val="24"/>
          <w:lang w:eastAsia="ru-RU"/>
        </w:rPr>
        <w:t>Основними видами оцінювання є поточне, підсумкове (тематичне, семестрове</w:t>
      </w: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 річне) оцінювання.</w:t>
      </w:r>
    </w:p>
    <w:p w14:paraId="45D7E5C5">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Поточне та підсумкове оцінювання здійснюють із застосуванням основних форм та способів:</w:t>
      </w:r>
    </w:p>
    <w:p w14:paraId="7A3FF2B5">
      <w:pPr>
        <w:numPr>
          <w:ilvl w:val="0"/>
          <w:numId w:val="18"/>
        </w:numPr>
        <w:spacing w:after="0" w:line="240" w:lineRule="auto"/>
        <w:ind w:left="284"/>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усної (індивідуальне, групове та фронтальне опитування);</w:t>
      </w:r>
    </w:p>
    <w:p w14:paraId="21592583">
      <w:pPr>
        <w:numPr>
          <w:ilvl w:val="0"/>
          <w:numId w:val="18"/>
        </w:numPr>
        <w:spacing w:after="0" w:line="240" w:lineRule="auto"/>
        <w:ind w:left="284"/>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14:paraId="16DA93B6">
      <w:pPr>
        <w:numPr>
          <w:ilvl w:val="0"/>
          <w:numId w:val="18"/>
        </w:numPr>
        <w:spacing w:after="0" w:line="240" w:lineRule="auto"/>
        <w:ind w:left="284"/>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цифрової (тестування в електронному форматі);</w:t>
      </w:r>
    </w:p>
    <w:p w14:paraId="6A97FAA1">
      <w:pPr>
        <w:numPr>
          <w:ilvl w:val="0"/>
          <w:numId w:val="18"/>
        </w:numPr>
        <w:spacing w:after="0" w:line="240" w:lineRule="auto"/>
        <w:ind w:left="284"/>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практичної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14:paraId="0B6001A8">
      <w:pPr>
        <w:spacing w:after="0" w:line="240" w:lineRule="auto"/>
        <w:ind w:firstLine="579"/>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eastAsia="ru-RU"/>
        </w:rPr>
        <w:t>Річне оцінювання здійснюється за системою оцінювання, визначеною законодавством, а результати відображаються у свідоцтві досягнень, що видається учневі щороку.</w:t>
      </w:r>
    </w:p>
    <w:p w14:paraId="26AB23D4">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b/>
          <w:bCs/>
          <w:sz w:val="24"/>
          <w:szCs w:val="24"/>
          <w:lang w:eastAsia="ru-RU"/>
        </w:rPr>
        <w:t> </w:t>
      </w:r>
      <w:r>
        <w:rPr>
          <w:rFonts w:ascii="Times New Roman" w:hAnsi="Times New Roman" w:eastAsia="Times New Roman" w:cs="Times New Roman"/>
          <w:b/>
          <w:bCs/>
          <w:sz w:val="24"/>
          <w:szCs w:val="24"/>
          <w:lang w:val="uk-UA" w:eastAsia="ru-RU"/>
        </w:rPr>
        <w:t>ВИСТУПИЛИ:</w:t>
      </w:r>
    </w:p>
    <w:p w14:paraId="04D00D3A">
      <w:pPr>
        <w:spacing w:after="0" w:line="240" w:lineRule="auto"/>
        <w:ind w:right="105"/>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val="uk-UA" w:eastAsia="ru-RU"/>
        </w:rPr>
        <w:t xml:space="preserve"> Наталія АСТРАХОВА, керівник творчої групи класних керівників,</w:t>
      </w:r>
      <w:r>
        <w:rPr>
          <w:rFonts w:ascii="Times New Roman" w:hAnsi="Times New Roman" w:eastAsia="Times New Roman" w:cs="Times New Roman"/>
          <w:sz w:val="24"/>
          <w:szCs w:val="24"/>
          <w:lang w:val="uk-UA" w:eastAsia="ru-RU"/>
        </w:rPr>
        <w:t xml:space="preserve"> зауважила, що до роботи в НУШ</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uk-UA" w:eastAsia="ru-RU"/>
        </w:rPr>
        <w:t xml:space="preserve"> готувалися усі вчителі ліцею, проаналізували методичні рекомендації щодо оцінювання навчальних досягнень учнів 5-их класів.</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uk-UA" w:eastAsia="ru-RU"/>
        </w:rPr>
        <w:t xml:space="preserve">Вона запропонувала з метою адаптації п’ятикласників до навчання в середній школі протягом першого місяця навчання встановити адаптаційний період, протягом якого </w:t>
      </w:r>
      <w:r>
        <w:rPr>
          <w:rFonts w:ascii="Times New Roman" w:hAnsi="Times New Roman" w:eastAsia="Calibri" w:cs="Times New Roman"/>
          <w:sz w:val="24"/>
          <w:szCs w:val="24"/>
          <w:lang w:val="uk-UA"/>
        </w:rPr>
        <w:t>проводити поточне формувальне,  підсумкове та проміжне оцінювання результатів навчання учнів тільки балами достатнього та високого рівня.</w:t>
      </w:r>
      <w:r>
        <w:rPr>
          <w:rFonts w:ascii="Times New Roman" w:hAnsi="Times New Roman" w:eastAsia="Times New Roman" w:cs="Times New Roman"/>
          <w:sz w:val="24"/>
          <w:szCs w:val="24"/>
          <w:lang w:val="uk-UA" w:eastAsia="ru-RU"/>
        </w:rPr>
        <w:t xml:space="preserve"> А починаючи з жовтня місяця оцінювання здійснювати за 12-бальною шкалою.</w:t>
      </w:r>
    </w:p>
    <w:p w14:paraId="2638AB5C">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b/>
          <w:bCs/>
          <w:smallCaps/>
          <w:sz w:val="24"/>
          <w:szCs w:val="24"/>
          <w:lang w:eastAsia="ru-RU"/>
        </w:rPr>
        <w:t>УХВАЛИЛИ:</w:t>
      </w:r>
    </w:p>
    <w:p w14:paraId="791E4B95">
      <w:pPr>
        <w:numPr>
          <w:ilvl w:val="0"/>
          <w:numId w:val="19"/>
        </w:numPr>
        <w:spacing w:after="0" w:line="240" w:lineRule="auto"/>
        <w:ind w:left="0" w:right="105"/>
        <w:jc w:val="both"/>
        <w:textAlignment w:val="baseline"/>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Встановити </w:t>
      </w:r>
      <w:r>
        <w:rPr>
          <w:rFonts w:ascii="Times New Roman" w:hAnsi="Times New Roman" w:eastAsia="Times New Roman" w:cs="Times New Roman"/>
          <w:sz w:val="24"/>
          <w:szCs w:val="24"/>
          <w:u w:val="single"/>
          <w:lang w:val="uk-UA" w:eastAsia="ru-RU"/>
        </w:rPr>
        <w:t>адаптаційний період</w:t>
      </w:r>
      <w:r>
        <w:rPr>
          <w:rFonts w:ascii="Times New Roman" w:hAnsi="Times New Roman" w:eastAsia="Times New Roman" w:cs="Times New Roman"/>
          <w:sz w:val="24"/>
          <w:szCs w:val="24"/>
          <w:lang w:val="uk-UA" w:eastAsia="ru-RU"/>
        </w:rPr>
        <w:t xml:space="preserve">: 02.09. – 29.09.2024р. (1 місяць), упродовж якого </w:t>
      </w:r>
      <w:r>
        <w:rPr>
          <w:rFonts w:ascii="Times New Roman" w:hAnsi="Times New Roman" w:eastAsia="Calibri" w:cs="Times New Roman"/>
          <w:sz w:val="24"/>
          <w:szCs w:val="24"/>
          <w:lang w:val="uk-UA"/>
        </w:rPr>
        <w:t>проводити поточне формувальне,  підсумкове та проміжне оцінювання результатів навчання учнів тільки балами достатнього та високого рівня.</w:t>
      </w:r>
    </w:p>
    <w:p w14:paraId="4D6A423F">
      <w:pPr>
        <w:numPr>
          <w:ilvl w:val="0"/>
          <w:numId w:val="19"/>
        </w:numPr>
        <w:spacing w:after="0" w:line="240" w:lineRule="auto"/>
        <w:ind w:left="0" w:right="105"/>
        <w:jc w:val="both"/>
        <w:textAlignment w:val="baseline"/>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val="uk-UA"/>
        </w:rPr>
        <w:t xml:space="preserve">З 1 жовтня 2024 р. вчителям-предметникам здійснювати бальне оцінювання з фіксацією в класному журналі за 12-бальною шкалою. </w:t>
      </w:r>
      <w:r>
        <w:rPr>
          <w:rFonts w:ascii="Times New Roman" w:hAnsi="Times New Roman" w:eastAsia="Times New Roman" w:cs="Times New Roman"/>
          <w:sz w:val="24"/>
          <w:szCs w:val="24"/>
          <w:lang w:eastAsia="ru-RU"/>
        </w:rPr>
        <w:t>Супроводжувати оцінювання вербальною характеристикою з орієнтацією на досягнення учня / учениці (а не на помилки або невдачі).</w:t>
      </w:r>
    </w:p>
    <w:p w14:paraId="23353E15">
      <w:pPr>
        <w:numPr>
          <w:ilvl w:val="0"/>
          <w:numId w:val="19"/>
        </w:numPr>
        <w:spacing w:after="0" w:line="240" w:lineRule="auto"/>
        <w:ind w:left="0" w:right="105"/>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Річне оцінювання здійснювати на підставі загальної оцінки результатів навчання за І та ІІ семестри.</w:t>
      </w:r>
    </w:p>
    <w:p w14:paraId="0A73F4D6">
      <w:pPr>
        <w:numPr>
          <w:ilvl w:val="0"/>
          <w:numId w:val="19"/>
        </w:numPr>
        <w:spacing w:after="0" w:line="240" w:lineRule="auto"/>
        <w:ind w:left="0" w:right="105"/>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робити запис «(н/а)» (не атестований(а)).</w:t>
      </w:r>
    </w:p>
    <w:p w14:paraId="7656F394">
      <w:pPr>
        <w:spacing w:after="0" w:line="240" w:lineRule="auto"/>
        <w:ind w:right="105"/>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val="uk-UA" w:eastAsia="ru-RU"/>
        </w:rPr>
        <w:t>ГОЛОСУВАЛИ:</w:t>
      </w:r>
    </w:p>
    <w:p w14:paraId="33C06794">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За - 31         Проти -  0       Утримались -   0</w:t>
      </w:r>
    </w:p>
    <w:p w14:paraId="6CFA1254">
      <w:pPr>
        <w:spacing w:after="0" w:line="240" w:lineRule="auto"/>
        <w:rPr>
          <w:rFonts w:ascii="Times New Roman" w:hAnsi="Times New Roman" w:eastAsia="Times New Roman" w:cs="Times New Roman"/>
          <w:sz w:val="24"/>
          <w:szCs w:val="24"/>
          <w:lang w:val="uk-UA" w:eastAsia="uk-UA"/>
        </w:rPr>
      </w:pPr>
    </w:p>
    <w:p w14:paraId="18624C85">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b/>
          <w:bCs/>
          <w:color w:val="000000"/>
          <w:sz w:val="24"/>
          <w:szCs w:val="24"/>
          <w:lang w:val="uk-UA" w:eastAsia="ru-RU"/>
        </w:rPr>
        <w:t xml:space="preserve">10. </w:t>
      </w:r>
      <w:r>
        <w:rPr>
          <w:rFonts w:ascii="Times New Roman" w:hAnsi="Times New Roman" w:eastAsia="Times New Roman" w:cs="Times New Roman"/>
          <w:b/>
          <w:bCs/>
          <w:color w:val="000000"/>
          <w:sz w:val="24"/>
          <w:szCs w:val="24"/>
          <w:lang w:val="uk-UA" w:eastAsia="uk-UA"/>
        </w:rPr>
        <w:t>СЛУХАЛИ:</w:t>
      </w:r>
    </w:p>
    <w:p w14:paraId="4E5C13B7">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6"/>
          <w:lang w:val="uk-UA"/>
        </w:rPr>
        <w:t xml:space="preserve"> </w:t>
      </w:r>
      <w:r>
        <w:rPr>
          <w:rFonts w:ascii="Times New Roman" w:hAnsi="Times New Roman" w:eastAsia="Calibri" w:cs="Times New Roman"/>
          <w:i/>
          <w:sz w:val="28"/>
          <w:szCs w:val="26"/>
          <w:lang w:val="uk-UA"/>
        </w:rPr>
        <w:t>директора закладу освіти</w:t>
      </w:r>
      <w:r>
        <w:rPr>
          <w:rFonts w:ascii="Times New Roman" w:hAnsi="Times New Roman" w:eastAsia="Calibri" w:cs="Times New Roman"/>
          <w:sz w:val="28"/>
          <w:szCs w:val="26"/>
          <w:lang w:val="uk-UA"/>
        </w:rPr>
        <w:t xml:space="preserve">, </w:t>
      </w:r>
      <w:r>
        <w:rPr>
          <w:rFonts w:ascii="Times New Roman" w:hAnsi="Times New Roman" w:eastAsia="Calibri" w:cs="Times New Roman"/>
          <w:b/>
          <w:sz w:val="28"/>
          <w:szCs w:val="26"/>
          <w:lang w:val="uk-UA"/>
        </w:rPr>
        <w:t>Валентину ДОРОШЕНКО</w:t>
      </w:r>
      <w:r>
        <w:rPr>
          <w:rFonts w:ascii="Times New Roman" w:hAnsi="Times New Roman" w:eastAsia="Calibri" w:cs="Times New Roman"/>
          <w:sz w:val="28"/>
          <w:szCs w:val="26"/>
          <w:lang w:val="uk-UA"/>
        </w:rPr>
        <w:t>, яка повідомила, що</w:t>
      </w:r>
      <w:r>
        <w:rPr>
          <w:rFonts w:ascii="Times New Roman" w:hAnsi="Times New Roman" w:eastAsia="Calibri" w:cs="Times New Roman"/>
          <w:sz w:val="32"/>
          <w:szCs w:val="28"/>
          <w:lang w:val="uk-UA"/>
        </w:rPr>
        <w:t xml:space="preserve"> </w:t>
      </w:r>
      <w:r>
        <w:rPr>
          <w:rFonts w:ascii="Times New Roman" w:hAnsi="Times New Roman" w:eastAsia="Calibri" w:cs="Times New Roman"/>
          <w:sz w:val="28"/>
          <w:szCs w:val="28"/>
          <w:lang w:val="uk-UA"/>
        </w:rPr>
        <w:t>наказом МОН від 02.08.2024 №1093 скасовано наказ МОН від 01.04.2022 №289 та затверджено рекомендації щодо оцінювання результатів навчання учнів 5-9 класів НУШ (далі – Рекомендації). І цей документ містить чимало нововведень! Аби допомогти педагогічним працівникам опрацювати нові вимоги та підготуватись до їх реалізації, ми підготували вибірковий огляд цього документа.</w:t>
      </w:r>
    </w:p>
    <w:p w14:paraId="23CA6A3E">
      <w:pPr>
        <w:spacing w:after="0" w:line="240" w:lineRule="auto"/>
        <w:ind w:firstLine="709"/>
        <w:jc w:val="both"/>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Критерії оцінювання</w:t>
      </w:r>
    </w:p>
    <w:p w14:paraId="3479878B">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p>
    <w:p w14:paraId="26B0FB2D">
      <w:pPr>
        <w:numPr>
          <w:ilvl w:val="0"/>
          <w:numId w:val="20"/>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ідентифікувати;</w:t>
      </w:r>
    </w:p>
    <w:p w14:paraId="2AA24455">
      <w:pPr>
        <w:numPr>
          <w:ilvl w:val="0"/>
          <w:numId w:val="20"/>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спланувати;</w:t>
      </w:r>
    </w:p>
    <w:p w14:paraId="03A3F64C">
      <w:pPr>
        <w:numPr>
          <w:ilvl w:val="0"/>
          <w:numId w:val="20"/>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виміряти;</w:t>
      </w:r>
    </w:p>
    <w:p w14:paraId="31E6CE2D">
      <w:pPr>
        <w:numPr>
          <w:ilvl w:val="0"/>
          <w:numId w:val="20"/>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оцінити.</w:t>
      </w:r>
    </w:p>
    <w:p w14:paraId="7AC7ADB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Результати оцінювання виражаються в балах (від 1 до 12) та/або в оціночних судженнях. Також, за вибором закладу освіти, оцінювання може здійснюватись за власного шкалою за умови визначення та опису правил її переведення до 12-бальної шкали в освітній програмі закладу освіти. </w:t>
      </w:r>
    </w:p>
    <w:p w14:paraId="06A54B0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i/>
          <w:iCs/>
          <w:sz w:val="28"/>
          <w:szCs w:val="28"/>
          <w:lang w:val="uk-UA"/>
        </w:rPr>
        <w:t>Загальні критерії оцінювання</w:t>
      </w:r>
    </w:p>
    <w:p w14:paraId="11A1F32B">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підходи до встановлення результатів навчання учнів і реалізуються за чотирма рівнями, що дає змогу здійснювати оцінювання за 12-бальною шкалою:</w:t>
      </w:r>
    </w:p>
    <w:p w14:paraId="44381790">
      <w:pPr>
        <w:numPr>
          <w:ilvl w:val="0"/>
          <w:numId w:val="21"/>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початковий (1-3 бали);</w:t>
      </w:r>
    </w:p>
    <w:p w14:paraId="178729C4">
      <w:pPr>
        <w:numPr>
          <w:ilvl w:val="0"/>
          <w:numId w:val="21"/>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середній (4-6 балів);</w:t>
      </w:r>
    </w:p>
    <w:p w14:paraId="5597C1B8">
      <w:pPr>
        <w:numPr>
          <w:ilvl w:val="0"/>
          <w:numId w:val="21"/>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достатній (7-9 балів);</w:t>
      </w:r>
    </w:p>
    <w:p w14:paraId="6B27EA23">
      <w:pPr>
        <w:numPr>
          <w:ilvl w:val="0"/>
          <w:numId w:val="21"/>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високий (10-12 балів).</w:t>
      </w:r>
    </w:p>
    <w:p w14:paraId="659651CE">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Кожний наступний рівень охоплює вимоги до попереднього, а також додає нові. </w:t>
      </w:r>
    </w:p>
    <w:p w14:paraId="4AE4F291">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i/>
          <w:iCs/>
          <w:sz w:val="28"/>
          <w:szCs w:val="28"/>
          <w:lang w:val="uk-UA"/>
        </w:rPr>
        <w:t>Галузеві критерії оцінювання </w:t>
      </w:r>
    </w:p>
    <w:p w14:paraId="3060FA0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кожного балу відповідно до груп результатів освітніх галузей:</w:t>
      </w:r>
    </w:p>
    <w:p w14:paraId="287455B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Мовно-літературна (українська мова, література, зарубіжна література, мови та літератури нацменшин):</w:t>
      </w:r>
    </w:p>
    <w:p w14:paraId="454F6B66">
      <w:pPr>
        <w:numPr>
          <w:ilvl w:val="0"/>
          <w:numId w:val="2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Взаємодія з іншими особами усно, сприймання і використання інформації для досягнення життєвих цілей у різних комунікативних ситуаціях.</w:t>
      </w:r>
    </w:p>
    <w:p w14:paraId="1365A150">
      <w:pPr>
        <w:numPr>
          <w:ilvl w:val="0"/>
          <w:numId w:val="2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Сприйняття, аналіз, інтерпретація, критичне оцінювання інформації в текстах різних видів і використання її для збагачення власного досвіду.</w:t>
      </w:r>
    </w:p>
    <w:p w14:paraId="0A62E5EE">
      <w:pPr>
        <w:numPr>
          <w:ilvl w:val="0"/>
          <w:numId w:val="2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14:paraId="015436AA">
      <w:pPr>
        <w:numPr>
          <w:ilvl w:val="0"/>
          <w:numId w:val="2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14:paraId="7D70036F">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Мовно-літературна (іноземні мови):</w:t>
      </w:r>
    </w:p>
    <w:p w14:paraId="51691C28">
      <w:pPr>
        <w:numPr>
          <w:ilvl w:val="0"/>
          <w:numId w:val="23"/>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Сприйняття усної інформації та письмових текстів іноземною мовою в умовах безпосереднього та опосередкованого міжкультурного спілкування.</w:t>
      </w:r>
    </w:p>
    <w:p w14:paraId="0C538C23">
      <w:pPr>
        <w:numPr>
          <w:ilvl w:val="0"/>
          <w:numId w:val="23"/>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Взаємодія з іншими особами в усній і письмовій формі та в режимі реального часу через засоби іноземної мови.</w:t>
      </w:r>
    </w:p>
    <w:p w14:paraId="31558702">
      <w:pPr>
        <w:numPr>
          <w:ilvl w:val="0"/>
          <w:numId w:val="23"/>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Надання інформації, висловлювання думок, почуттів та ставлень іноземною мовою.</w:t>
      </w:r>
    </w:p>
    <w:p w14:paraId="40232C1F">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Математична:</w:t>
      </w:r>
    </w:p>
    <w:p w14:paraId="54D1A3D4">
      <w:pPr>
        <w:numPr>
          <w:ilvl w:val="0"/>
          <w:numId w:val="24"/>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Дослідження ситуацій та створення математичних моделей.</w:t>
      </w:r>
    </w:p>
    <w:p w14:paraId="78EB3466">
      <w:pPr>
        <w:numPr>
          <w:ilvl w:val="0"/>
          <w:numId w:val="24"/>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Розв'язання математичних задач.</w:t>
      </w:r>
    </w:p>
    <w:p w14:paraId="61924DA7">
      <w:pPr>
        <w:numPr>
          <w:ilvl w:val="0"/>
          <w:numId w:val="24"/>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Інтерпретація та критичний аналіз результатів.</w:t>
      </w:r>
    </w:p>
    <w:p w14:paraId="1B3AC53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Громадянська та історична:</w:t>
      </w:r>
    </w:p>
    <w:p w14:paraId="4603B1A3">
      <w:pPr>
        <w:numPr>
          <w:ilvl w:val="0"/>
          <w:numId w:val="25"/>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Орієнтація в історичному часі та просторі, виявлення взаємозв'язків та явищ.</w:t>
      </w:r>
    </w:p>
    <w:p w14:paraId="5967CFF9">
      <w:pPr>
        <w:numPr>
          <w:ilvl w:val="0"/>
          <w:numId w:val="25"/>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Робота з інформацією історичного та суспільствознавчого змісту.</w:t>
      </w:r>
    </w:p>
    <w:p w14:paraId="20288666">
      <w:pPr>
        <w:numPr>
          <w:ilvl w:val="0"/>
          <w:numId w:val="25"/>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Виявлення здатності до співпраці, толерантності, громадянської позиції. </w:t>
      </w:r>
    </w:p>
    <w:p w14:paraId="0012F87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Природнича:</w:t>
      </w:r>
    </w:p>
    <w:p w14:paraId="28886EA2">
      <w:pPr>
        <w:numPr>
          <w:ilvl w:val="0"/>
          <w:numId w:val="2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Проведення досліджень природи.</w:t>
      </w:r>
    </w:p>
    <w:p w14:paraId="4C3B09DC">
      <w:pPr>
        <w:numPr>
          <w:ilvl w:val="0"/>
          <w:numId w:val="2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Здійснення пошуку та опрацювання інформації.</w:t>
      </w:r>
    </w:p>
    <w:p w14:paraId="6BCCEB1C">
      <w:pPr>
        <w:numPr>
          <w:ilvl w:val="0"/>
          <w:numId w:val="2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Усвідомлення закономірностей природи.</w:t>
      </w:r>
    </w:p>
    <w:p w14:paraId="6DD46859">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Інформатична:</w:t>
      </w:r>
    </w:p>
    <w:p w14:paraId="1FCE2091">
      <w:pPr>
        <w:numPr>
          <w:ilvl w:val="0"/>
          <w:numId w:val="2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Робота з інформацією, даними, моделями.</w:t>
      </w:r>
    </w:p>
    <w:p w14:paraId="4C17586E">
      <w:pPr>
        <w:numPr>
          <w:ilvl w:val="0"/>
          <w:numId w:val="2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Створення інформаційних продуктів.</w:t>
      </w:r>
    </w:p>
    <w:p w14:paraId="517F9EA1">
      <w:pPr>
        <w:numPr>
          <w:ilvl w:val="0"/>
          <w:numId w:val="2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Робота в цифровому середовищі.</w:t>
      </w:r>
    </w:p>
    <w:p w14:paraId="6BCF1045">
      <w:pPr>
        <w:numPr>
          <w:ilvl w:val="0"/>
          <w:numId w:val="2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Безпечна та відповідальна робота з інформаційними технологіями.</w:t>
      </w:r>
    </w:p>
    <w:p w14:paraId="5C05A071">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Соціальна та здоров'язбережувальна:</w:t>
      </w:r>
    </w:p>
    <w:p w14:paraId="6F61E3EF">
      <w:pPr>
        <w:numPr>
          <w:ilvl w:val="0"/>
          <w:numId w:val="28"/>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Безпека. Уникання загроз для життя власного та інших осіб, прийняття рішень з користю для власної та громадської безпеки.</w:t>
      </w:r>
    </w:p>
    <w:p w14:paraId="3D715E4C">
      <w:pPr>
        <w:numPr>
          <w:ilvl w:val="0"/>
          <w:numId w:val="28"/>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Здоров'я. Турбота про особисте здоров'я. Аргументований вибір здорового способу життя.</w:t>
      </w:r>
    </w:p>
    <w:p w14:paraId="2A93924E">
      <w:pPr>
        <w:numPr>
          <w:ilvl w:val="0"/>
          <w:numId w:val="28"/>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Добробут. Підприємливість та етична поведінка для поліпшення добробуту.</w:t>
      </w:r>
    </w:p>
    <w:p w14:paraId="0E4C4069">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Технологічна:</w:t>
      </w:r>
    </w:p>
    <w:p w14:paraId="587A27CE">
      <w:pPr>
        <w:numPr>
          <w:ilvl w:val="0"/>
          <w:numId w:val="29"/>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Втілення задуму в готовий продукт за алгоритмом проєктно-технологічної діяльності.</w:t>
      </w:r>
    </w:p>
    <w:p w14:paraId="538301C6">
      <w:pPr>
        <w:numPr>
          <w:ilvl w:val="0"/>
          <w:numId w:val="29"/>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Творче застосування традиційних і сучасних технологій декоративно-ужиткового мистецтва.</w:t>
      </w:r>
    </w:p>
    <w:p w14:paraId="40DD0483">
      <w:pPr>
        <w:numPr>
          <w:ilvl w:val="0"/>
          <w:numId w:val="29"/>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Ефективне використання техніки і матеріалів без заподіяння шкоди навколишньому середовищі.</w:t>
      </w:r>
    </w:p>
    <w:p w14:paraId="2DADC78C">
      <w:pPr>
        <w:numPr>
          <w:ilvl w:val="0"/>
          <w:numId w:val="29"/>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Турбота про власний побут, задоволення власних потреб і потреб інших осіб.</w:t>
      </w:r>
    </w:p>
    <w:p w14:paraId="1177D897">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Мистецька:</w:t>
      </w:r>
    </w:p>
    <w:p w14:paraId="25E0C134">
      <w:pPr>
        <w:numPr>
          <w:ilvl w:val="0"/>
          <w:numId w:val="30"/>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Пізнання мистецтва, художнє мислення.</w:t>
      </w:r>
    </w:p>
    <w:p w14:paraId="43B63D05">
      <w:pPr>
        <w:numPr>
          <w:ilvl w:val="0"/>
          <w:numId w:val="30"/>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Художньо-творча діяльність, мистецька комунікація.</w:t>
      </w:r>
    </w:p>
    <w:p w14:paraId="7254D5A1">
      <w:pPr>
        <w:numPr>
          <w:ilvl w:val="0"/>
          <w:numId w:val="30"/>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Емоційний досвід, художньо-естетичне мислення.</w:t>
      </w:r>
    </w:p>
    <w:p w14:paraId="37DAB51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«Фізична культура»:</w:t>
      </w:r>
    </w:p>
    <w:p w14:paraId="66DB21C4">
      <w:pPr>
        <w:numPr>
          <w:ilvl w:val="0"/>
          <w:numId w:val="31"/>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Формування психічної та соціально-психологічної сфер засобами фізичного виховання.</w:t>
      </w:r>
    </w:p>
    <w:p w14:paraId="28554EBE">
      <w:pPr>
        <w:numPr>
          <w:ilvl w:val="0"/>
          <w:numId w:val="31"/>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Систематичні заняття фізичними вправами, володіння технікою фізичних вправ. </w:t>
      </w:r>
    </w:p>
    <w:p w14:paraId="41B1A8A8">
      <w:pPr>
        <w:numPr>
          <w:ilvl w:val="0"/>
          <w:numId w:val="31"/>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Усвідомлення значення фізичної/рухової активності для підтримування стану здоров'я та задоволення у процесі фізичного виховання.</w:t>
      </w:r>
    </w:p>
    <w:p w14:paraId="08C3CB9F">
      <w:pPr>
        <w:spacing w:after="0" w:line="240" w:lineRule="auto"/>
        <w:ind w:firstLine="709"/>
        <w:jc w:val="both"/>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Основні функції оцінювання </w:t>
      </w:r>
    </w:p>
    <w:p w14:paraId="52980207">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Оцінювання має надавати інформацію про досягнення результатів навчання учнів на певному етапі освітнього процесу та виконувати такі функції:</w:t>
      </w:r>
    </w:p>
    <w:p w14:paraId="466D31B5">
      <w:pPr>
        <w:numPr>
          <w:ilvl w:val="0"/>
          <w:numId w:val="3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формувальна (відстеження динаміки навчального поступу); </w:t>
      </w:r>
    </w:p>
    <w:p w14:paraId="46FA57BE">
      <w:pPr>
        <w:numPr>
          <w:ilvl w:val="0"/>
          <w:numId w:val="3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констатувальна (встановлення рівня досягнення результатів навчання); </w:t>
      </w:r>
    </w:p>
    <w:p w14:paraId="4E39BB7D">
      <w:pPr>
        <w:numPr>
          <w:ilvl w:val="0"/>
          <w:numId w:val="3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діагностувальна (надання інформації про стан досягнення результатів навчання, наявність навчальних втрат, причин виникнення утруднень);</w:t>
      </w:r>
    </w:p>
    <w:p w14:paraId="17128C03">
      <w:pPr>
        <w:numPr>
          <w:ilvl w:val="0"/>
          <w:numId w:val="3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коригувальна (адаптація освітнього процесу відповідним чином); </w:t>
      </w:r>
    </w:p>
    <w:p w14:paraId="63C567A2">
      <w:pPr>
        <w:numPr>
          <w:ilvl w:val="0"/>
          <w:numId w:val="3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орієнтувальна (відстеження динаміки формування результатів навчання та прогнозування його розвитку); </w:t>
      </w:r>
    </w:p>
    <w:p w14:paraId="4F95B04C">
      <w:pPr>
        <w:numPr>
          <w:ilvl w:val="0"/>
          <w:numId w:val="3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мотиваційно-стимулювальна (активізація внутрішніх і зовнішніх мотивів до навчання); </w:t>
      </w:r>
    </w:p>
    <w:p w14:paraId="69F297E8">
      <w:pPr>
        <w:numPr>
          <w:ilvl w:val="0"/>
          <w:numId w:val="3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розвивальна (мотивація до рефлексії та самовдосконалення); </w:t>
      </w:r>
    </w:p>
    <w:p w14:paraId="2FEB3AED">
      <w:pPr>
        <w:numPr>
          <w:ilvl w:val="0"/>
          <w:numId w:val="3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прогностична (планування майбутніх цілей навчання); </w:t>
      </w:r>
    </w:p>
    <w:p w14:paraId="06352249">
      <w:pPr>
        <w:numPr>
          <w:ilvl w:val="0"/>
          <w:numId w:val="3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виховна (виховання в учнів свідомої дисципліни, наполегливості в роботі, працьовитості, почуття відповідальності, обов'язку). </w:t>
      </w:r>
    </w:p>
    <w:p w14:paraId="558B34CD">
      <w:pPr>
        <w:spacing w:after="0" w:line="240" w:lineRule="auto"/>
        <w:ind w:firstLine="709"/>
        <w:jc w:val="both"/>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Основні види оцінювання</w:t>
      </w:r>
    </w:p>
    <w:p w14:paraId="6C0AFBFE">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Основними видами оцінювання результатів навчання учнів є:</w:t>
      </w:r>
    </w:p>
    <w:p w14:paraId="137FE53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Формувальне оцінювання</w:t>
      </w:r>
    </w:p>
    <w:p w14:paraId="240E400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Формувальне оцінювання – інтерактивне оцінювання учнівського прогресу протягом навчального року, яке дозволяє визначати потреби учнів і  адаптувати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у таких формах:</w:t>
      </w:r>
    </w:p>
    <w:p w14:paraId="5CFFEA46">
      <w:pPr>
        <w:numPr>
          <w:ilvl w:val="0"/>
          <w:numId w:val="33"/>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самооцінювання;</w:t>
      </w:r>
    </w:p>
    <w:p w14:paraId="0AA96854">
      <w:pPr>
        <w:numPr>
          <w:ilvl w:val="0"/>
          <w:numId w:val="33"/>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взаємооцінювання;</w:t>
      </w:r>
    </w:p>
    <w:p w14:paraId="1A2987F8">
      <w:pPr>
        <w:numPr>
          <w:ilvl w:val="0"/>
          <w:numId w:val="33"/>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p>
    <w:p w14:paraId="02CA71A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Завдання для оцінювання мають бути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Окремі завдання можуть бути диференційовані з урахуванням таксономії освітніх цілей за когнітивними рівнями діяльності, які передбачають:</w:t>
      </w:r>
    </w:p>
    <w:p w14:paraId="28C5530B">
      <w:pPr>
        <w:numPr>
          <w:ilvl w:val="0"/>
          <w:numId w:val="34"/>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завдання початкового рівня – розпізнавання, пригадування, відтворення окремих елементів змісту навчання; </w:t>
      </w:r>
    </w:p>
    <w:p w14:paraId="2536FFFB">
      <w:pPr>
        <w:numPr>
          <w:ilvl w:val="0"/>
          <w:numId w:val="34"/>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завдання середнього рівня – розуміння та застосування елементів змісту навчання; </w:t>
      </w:r>
    </w:p>
    <w:p w14:paraId="05FB8920">
      <w:pPr>
        <w:numPr>
          <w:ilvl w:val="0"/>
          <w:numId w:val="34"/>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достатнього – аналіз навчальної інформації (класифікація, порівняння, узагальнення, інтеграція, уточнення, упорядкування); </w:t>
      </w:r>
    </w:p>
    <w:p w14:paraId="7E823C84">
      <w:pPr>
        <w:numPr>
          <w:ilvl w:val="0"/>
          <w:numId w:val="34"/>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 </w:t>
      </w:r>
    </w:p>
    <w:p w14:paraId="6D27D01D">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14:paraId="759AF37E">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Для оцінювання рівня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 </w:t>
      </w:r>
    </w:p>
    <w:p w14:paraId="718ABC62">
      <w:pPr>
        <w:spacing w:after="0" w:line="240" w:lineRule="auto"/>
        <w:ind w:firstLine="709"/>
        <w:jc w:val="both"/>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Підсумкове оцінювання</w:t>
      </w:r>
    </w:p>
    <w:p w14:paraId="66DF438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 </w:t>
      </w:r>
    </w:p>
    <w:p w14:paraId="377A98BD">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час їхнього проведення вчитель  може встановлювати самостійно. </w:t>
      </w:r>
    </w:p>
    <w:p w14:paraId="02D20A5F">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Підсумкове оцінювання за семестр</w:t>
      </w:r>
      <w:r>
        <w:rPr>
          <w:rFonts w:ascii="Times New Roman" w:hAnsi="Times New Roman" w:eastAsia="Calibri" w:cs="Times New Roman"/>
          <w:sz w:val="28"/>
          <w:szCs w:val="28"/>
          <w:lang w:val="uk-UA"/>
        </w:rPr>
        <w:t>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може запропонувати учням: </w:t>
      </w:r>
    </w:p>
    <w:p w14:paraId="056B00B2">
      <w:pPr>
        <w:numPr>
          <w:ilvl w:val="0"/>
          <w:numId w:val="35"/>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виконати комплексну підсумкову роботу за всіма групами результатів, визначеними в Критеріях оцінювання за освітніми галузями; </w:t>
      </w:r>
    </w:p>
    <w:p w14:paraId="2E4C4D47">
      <w:pPr>
        <w:numPr>
          <w:ilvl w:val="0"/>
          <w:numId w:val="35"/>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виконати окремі підсумкові роботи для кожної групи результатів, визначеної у Критеріях оцінювання за освітніми галузями. </w:t>
      </w:r>
    </w:p>
    <w:p w14:paraId="57B65763">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 </w:t>
      </w:r>
    </w:p>
    <w:p w14:paraId="0BE3A890">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 </w:t>
      </w:r>
    </w:p>
    <w:p w14:paraId="71861085">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Підсумкове оцінювання за рік</w:t>
      </w:r>
      <w:r>
        <w:rPr>
          <w:rFonts w:ascii="Times New Roman" w:hAnsi="Times New Roman" w:eastAsia="Calibri" w:cs="Times New Roman"/>
          <w:sz w:val="28"/>
          <w:szCs w:val="28"/>
          <w:lang w:val="uk-UA"/>
        </w:rPr>
        <w:t> не здійснюють. Річну оцінку виставляють на підставі загальних оцінок за І та II семестри, але вона не обов’язково є їхнім середнім арифметичним і має враховувати динаміку особистих досягнень учня протягом року. </w:t>
      </w:r>
    </w:p>
    <w:p w14:paraId="0B7EC1A6">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 </w:t>
      </w:r>
    </w:p>
    <w:p w14:paraId="278A9A01">
      <w:pPr>
        <w:spacing w:after="0" w:line="240" w:lineRule="auto"/>
        <w:ind w:firstLine="709"/>
        <w:jc w:val="both"/>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Державна підсумкова атестація</w:t>
      </w:r>
    </w:p>
    <w:p w14:paraId="794C6B5E">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w:t>
      </w:r>
    </w:p>
    <w:p w14:paraId="04B36C0E">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Результати ДПА фіксують у класному журналі та додатку до Свідоцтва про здобуття базової середньої освіти. </w:t>
      </w:r>
    </w:p>
    <w:p w14:paraId="6E7F1826">
      <w:pPr>
        <w:spacing w:after="0" w:line="240" w:lineRule="auto"/>
        <w:ind w:firstLine="709"/>
        <w:jc w:val="both"/>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Правила і процедури проведення оцінювання</w:t>
      </w:r>
    </w:p>
    <w:p w14:paraId="338F3A8D">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Оцінювання може здійснюватися як у процесі навчання (поточне), так і на різних його етапах (підсумкове). Під час організації оцінювання результатів навчання учнів МОН рекомендує: </w:t>
      </w:r>
    </w:p>
    <w:p w14:paraId="3E000208">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 час планування освітнього процесу на семестр визначати форми поточного і підсумкового оцінювання; </w:t>
      </w:r>
    </w:p>
    <w:p w14:paraId="43AEBC9D">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14:paraId="63D081F1">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14:paraId="27D2DFE0">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14:paraId="65B8F8B8">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не протиставляти учнів один одному; </w:t>
      </w:r>
    </w:p>
    <w:p w14:paraId="19883CE8">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акцентувати увагу лише на позитивній динаміці досягнень; </w:t>
      </w:r>
    </w:p>
    <w:p w14:paraId="5716368D">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індивідуально обговорювати з учнями труднощі в навчанні; </w:t>
      </w:r>
    </w:p>
    <w:p w14:paraId="3474C31C">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створювати умови для формування вміння учнів аналізувати власну навчальну діяльність (рефлексія);</w:t>
      </w:r>
    </w:p>
    <w:p w14:paraId="3B64D66E">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спрямовувати учнів на спостереження своїх дій і дій однокласників, осмислення своїх суджень і дій з огляду на їх відповідність навчальним цілям  під час навчальної діяльності; </w:t>
      </w:r>
    </w:p>
    <w:p w14:paraId="3A72E903">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покращення результатів навчання; </w:t>
      </w:r>
    </w:p>
    <w:p w14:paraId="115B23E9">
      <w:pPr>
        <w:numPr>
          <w:ilvl w:val="0"/>
          <w:numId w:val="36"/>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коригувати освітній процес з урахуванням результатів оцінювання та навчальних потреб учнів. </w:t>
      </w:r>
    </w:p>
    <w:p w14:paraId="2C567E19">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Інструменти оцінювання</w:t>
      </w:r>
    </w:p>
    <w:p w14:paraId="0F5FE996">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застосуванням таких способів і засобів: </w:t>
      </w:r>
    </w:p>
    <w:p w14:paraId="2E16CACD">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усне опитування (індивідуальне, групове тощо); </w:t>
      </w:r>
    </w:p>
    <w:p w14:paraId="5B8B530C">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спостереження; </w:t>
      </w:r>
    </w:p>
    <w:p w14:paraId="72A88773">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аналіз портфоліо; </w:t>
      </w:r>
    </w:p>
    <w:p w14:paraId="5D80A8D8">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письмові завдання (окремі навчальні завдання, зокрема тестові з використанням ІТ, перекази, диктанти тощо, а також діагностувальні, підсумкові роботи); </w:t>
      </w:r>
    </w:p>
    <w:p w14:paraId="4D03CC3C">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практичні завдання (завдання на лабораторному обладнанні, реальних об’єктах; </w:t>
      </w:r>
    </w:p>
    <w:p w14:paraId="1774563A">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розрахункові та розрахунково-графічні роботи; </w:t>
      </w:r>
    </w:p>
    <w:p w14:paraId="098D82F5">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навчальні проєкти; </w:t>
      </w:r>
    </w:p>
    <w:p w14:paraId="06CED31D">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робота з картами, діаграмами; </w:t>
      </w:r>
    </w:p>
    <w:p w14:paraId="17DAD77D">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заповнення таблиць, побудова схем, моделей, зокрема з використанням електронних засобів навчання тощо; </w:t>
      </w:r>
    </w:p>
    <w:p w14:paraId="674A59BE">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завдання з використанням ІТ (онлайн-тести, презентації результатів виконаних завдань та досліджень, комп’ютерні продукти тощо); самооцінювання, взаємооцінювання; </w:t>
      </w:r>
    </w:p>
    <w:p w14:paraId="7A5AC1CF">
      <w:pPr>
        <w:numPr>
          <w:ilvl w:val="0"/>
          <w:numId w:val="37"/>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комплексне оцінювання. </w:t>
      </w:r>
    </w:p>
    <w:p w14:paraId="5A004909">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 </w:t>
      </w:r>
    </w:p>
    <w:p w14:paraId="06577DCB">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 час оцінювання слід застосовувати завдання різних когнітивних рівнів: </w:t>
      </w:r>
    </w:p>
    <w:p w14:paraId="7B4AB44C">
      <w:pPr>
        <w:numPr>
          <w:ilvl w:val="0"/>
          <w:numId w:val="38"/>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 відтворення знань;</w:t>
      </w:r>
    </w:p>
    <w:p w14:paraId="412F6FF6">
      <w:pPr>
        <w:numPr>
          <w:ilvl w:val="0"/>
          <w:numId w:val="38"/>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 розуміння;</w:t>
      </w:r>
    </w:p>
    <w:p w14:paraId="4A5853BA">
      <w:pPr>
        <w:numPr>
          <w:ilvl w:val="0"/>
          <w:numId w:val="38"/>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 застосування в стандартних і змінених навчальних ситуаціях;</w:t>
      </w:r>
    </w:p>
    <w:p w14:paraId="2BBF08BC">
      <w:pPr>
        <w:numPr>
          <w:ilvl w:val="0"/>
          <w:numId w:val="38"/>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уміння висловлювати власні судження, ставлення тощо. </w:t>
      </w:r>
    </w:p>
    <w:p w14:paraId="51EB8B4A">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Частотність, процедури проведення та види діяльності, результати яких підлягають оцінюванню, визначають педагогічні працівники з урахуванням:</w:t>
      </w:r>
    </w:p>
    <w:p w14:paraId="71AE9584">
      <w:pPr>
        <w:numPr>
          <w:ilvl w:val="0"/>
          <w:numId w:val="39"/>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дидактичної мети;</w:t>
      </w:r>
    </w:p>
    <w:p w14:paraId="6DA14170">
      <w:pPr>
        <w:numPr>
          <w:ilvl w:val="0"/>
          <w:numId w:val="39"/>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особливостей змісту навчального предмета (інтегрованого курсу);</w:t>
      </w:r>
    </w:p>
    <w:p w14:paraId="318E0A8F">
      <w:pPr>
        <w:numPr>
          <w:ilvl w:val="0"/>
          <w:numId w:val="39"/>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етапу опанування програмовим матеріалом та етапу досягнення очікуваного результату навчання. </w:t>
      </w:r>
    </w:p>
    <w:p w14:paraId="06F27645">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Дотримання академічної доброчесності</w:t>
      </w:r>
    </w:p>
    <w:p w14:paraId="3B9A1553">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 час оцінювання результатів навчання слід враховувати дотримання учнями принципів академічної доброчесності, зокрема:</w:t>
      </w:r>
    </w:p>
    <w:p w14:paraId="52C0A844">
      <w:pPr>
        <w:numPr>
          <w:ilvl w:val="0"/>
          <w:numId w:val="40"/>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самостійне виконання навчальних завдань, завдань поточного та підсумкового контролю результатів навчання; </w:t>
      </w:r>
    </w:p>
    <w:p w14:paraId="609CFAF1">
      <w:pPr>
        <w:numPr>
          <w:ilvl w:val="0"/>
          <w:numId w:val="40"/>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посилання на джерела інформації в разі використання ідей, розробок, тверджень, відомостей.</w:t>
      </w:r>
    </w:p>
    <w:p w14:paraId="05ACB74A">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14:paraId="74DB59D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Оцінка є конфіденційною інформацією, доступною лише для учня та його законних представників. Інформування батьків про результати навчання може відбуватися:</w:t>
      </w:r>
    </w:p>
    <w:p w14:paraId="7386BE3D">
      <w:pPr>
        <w:numPr>
          <w:ilvl w:val="0"/>
          <w:numId w:val="41"/>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 час індивідуальних зустрічей;</w:t>
      </w:r>
    </w:p>
    <w:p w14:paraId="37953D83">
      <w:pPr>
        <w:numPr>
          <w:ilvl w:val="0"/>
          <w:numId w:val="41"/>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шляхом записів оцінювальних суджень у носіях зворотного зв’язку з батьками (паперових / електронних щоденниках учнів тощо);</w:t>
      </w:r>
    </w:p>
    <w:p w14:paraId="582C1D98">
      <w:pPr>
        <w:numPr>
          <w:ilvl w:val="0"/>
          <w:numId w:val="41"/>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фіксації результатів навчання у свідоцтві досягнень. </w:t>
      </w:r>
    </w:p>
    <w:p w14:paraId="25D9C58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 оцінювання наскрізних умінь може долучатися шкільний психолог. </w:t>
      </w:r>
    </w:p>
    <w:p w14:paraId="4FCF3752">
      <w:pPr>
        <w:spacing w:after="0" w:line="240" w:lineRule="auto"/>
        <w:ind w:firstLine="709"/>
        <w:jc w:val="both"/>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Свідоцтво досягнень</w:t>
      </w:r>
    </w:p>
    <w:p w14:paraId="042EA586">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Свідоцтво досягнень складається з двох частин:</w:t>
      </w:r>
    </w:p>
    <w:p w14:paraId="1DD7FD67">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1. «Характеристика навчальної діяльності»</w:t>
      </w:r>
    </w:p>
    <w:p w14:paraId="157F7080">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Ця частина сформована відповідно до </w:t>
      </w:r>
      <w:r>
        <w:rPr>
          <w:rFonts w:ascii="Times New Roman" w:hAnsi="Times New Roman" w:eastAsia="Calibri" w:cs="Times New Roman"/>
          <w:b/>
          <w:bCs/>
          <w:sz w:val="28"/>
          <w:szCs w:val="28"/>
          <w:lang w:val="uk-UA"/>
        </w:rPr>
        <w:t>конкретизованого</w:t>
      </w:r>
      <w:r>
        <w:rPr>
          <w:rFonts w:ascii="Times New Roman" w:hAnsi="Times New Roman" w:eastAsia="Calibri" w:cs="Times New Roman"/>
          <w:sz w:val="28"/>
          <w:szCs w:val="28"/>
          <w:lang w:val="uk-UA"/>
        </w:rPr>
        <w:t> переліку наскрізних умінь, визначених Держстандартом. Результатом спостереження за їх розвитком є виставлення відповідної позначки в стовпцях:</w:t>
      </w:r>
    </w:p>
    <w:p w14:paraId="622FB39C">
      <w:pPr>
        <w:numPr>
          <w:ilvl w:val="0"/>
          <w:numId w:val="4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Має значні успіхи.</w:t>
      </w:r>
    </w:p>
    <w:p w14:paraId="416684E9">
      <w:pPr>
        <w:numPr>
          <w:ilvl w:val="0"/>
          <w:numId w:val="4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Демонструє помітний прогрес.</w:t>
      </w:r>
    </w:p>
    <w:p w14:paraId="701AD6C1">
      <w:pPr>
        <w:numPr>
          <w:ilvl w:val="0"/>
          <w:numId w:val="42"/>
        </w:numPr>
        <w:tabs>
          <w:tab w:val="clear" w:pos="720"/>
        </w:tabs>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Потребує уваги і допомоги. </w:t>
      </w:r>
    </w:p>
    <w:p w14:paraId="0039DD21">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Ця частина заповнюється після завершення кожного навчального року або в разі зміни учнями закладу освіти. </w:t>
      </w:r>
    </w:p>
    <w:p w14:paraId="1F47A5D7">
      <w:pPr>
        <w:spacing w:after="0" w:line="240" w:lineRule="auto"/>
        <w:ind w:firstLine="709"/>
        <w:jc w:val="both"/>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2. «Характеристика результатів навчання»</w:t>
      </w:r>
    </w:p>
    <w:p w14:paraId="54186505">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освіти. Тут фіксують результати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14:paraId="148AB0E0">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14:paraId="19CE15D2">
      <w:pPr>
        <w:shd w:val="clear" w:color="auto" w:fill="FFFFFF"/>
        <w:spacing w:after="0" w:line="332" w:lineRule="atLeast"/>
        <w:ind w:firstLine="709"/>
        <w:jc w:val="both"/>
        <w:textAlignment w:val="baseline"/>
        <w:rPr>
          <w:rFonts w:ascii="montserrat" w:hAnsi="montserrat" w:eastAsia="Times New Roman" w:cs="Times New Roman"/>
          <w:b/>
          <w:bCs/>
          <w:sz w:val="26"/>
          <w:szCs w:val="26"/>
          <w:lang w:val="uk-UA" w:eastAsia="uk-UA"/>
        </w:rPr>
      </w:pPr>
      <w:r>
        <w:rPr>
          <w:rFonts w:ascii="Times New Roman" w:hAnsi="Times New Roman" w:eastAsia="Calibri" w:cs="Times New Roman"/>
          <w:sz w:val="28"/>
          <w:szCs w:val="26"/>
          <w:lang w:val="uk-UA"/>
        </w:rPr>
        <w:t xml:space="preserve"> </w:t>
      </w:r>
      <w:r>
        <w:rPr>
          <w:rFonts w:ascii="Times New Roman" w:hAnsi="Times New Roman" w:eastAsia="Calibri" w:cs="Times New Roman"/>
          <w:i/>
          <w:sz w:val="28"/>
          <w:szCs w:val="26"/>
          <w:lang w:val="uk-UA"/>
        </w:rPr>
        <w:t>директор закладу освіти</w:t>
      </w:r>
      <w:r>
        <w:rPr>
          <w:rFonts w:ascii="Times New Roman" w:hAnsi="Times New Roman" w:eastAsia="Calibri" w:cs="Times New Roman"/>
          <w:sz w:val="28"/>
          <w:szCs w:val="26"/>
          <w:lang w:val="uk-UA"/>
        </w:rPr>
        <w:t xml:space="preserve">, ознайомила педагогічних працівників із </w:t>
      </w:r>
      <w:r>
        <w:rPr>
          <w:rFonts w:ascii="montserrat" w:hAnsi="montserrat" w:eastAsia="Times New Roman" w:cs="Times New Roman"/>
          <w:b/>
          <w:bCs/>
          <w:sz w:val="26"/>
          <w:szCs w:val="26"/>
          <w:lang w:val="uk-UA" w:eastAsia="uk-UA"/>
        </w:rPr>
        <w:t xml:space="preserve">загальними критеріями оцінювання результатів  навчання здобувачів освіти відповідно до нового Державного стандарту базової середньої освіти </w:t>
      </w:r>
      <w:r>
        <w:rPr>
          <w:rFonts w:ascii="montserrat" w:hAnsi="montserrat" w:eastAsia="Times New Roman" w:cs="Times New Roman"/>
          <w:bCs/>
          <w:sz w:val="26"/>
          <w:szCs w:val="26"/>
          <w:lang w:val="uk-UA" w:eastAsia="uk-UA"/>
        </w:rPr>
        <w:t>(відповідно до наказу МОН № 1093 від 02.08.2024 року)</w:t>
      </w:r>
    </w:p>
    <w:p w14:paraId="374D74D6">
      <w:pPr>
        <w:shd w:val="clear" w:color="auto" w:fill="FFFFFF"/>
        <w:spacing w:after="0" w:line="332" w:lineRule="atLeast"/>
        <w:jc w:val="center"/>
        <w:textAlignment w:val="baseline"/>
        <w:rPr>
          <w:rFonts w:ascii="montserrat" w:hAnsi="montserrat" w:eastAsia="Times New Roman" w:cs="Times New Roman"/>
          <w:sz w:val="26"/>
          <w:szCs w:val="26"/>
          <w:lang w:val="uk-UA" w:eastAsia="uk-UA"/>
        </w:rPr>
      </w:pPr>
    </w:p>
    <w:tbl>
      <w:tblPr>
        <w:tblStyle w:val="3"/>
        <w:tblW w:w="10500" w:type="dxa"/>
        <w:tblInd w:w="-31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498"/>
        <w:gridCol w:w="1113"/>
        <w:gridCol w:w="7889"/>
      </w:tblGrid>
      <w:tr w14:paraId="4CB4B61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1498" w:type="dxa"/>
            <w:shd w:val="clear" w:color="auto" w:fill="auto"/>
          </w:tcPr>
          <w:p w14:paraId="047C3324">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Рівень</w:t>
            </w:r>
          </w:p>
        </w:tc>
        <w:tc>
          <w:tcPr>
            <w:tcW w:w="1113" w:type="dxa"/>
            <w:shd w:val="clear" w:color="auto" w:fill="auto"/>
          </w:tcPr>
          <w:p w14:paraId="1A026CF5">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Бал</w:t>
            </w:r>
          </w:p>
        </w:tc>
        <w:tc>
          <w:tcPr>
            <w:tcW w:w="7889" w:type="dxa"/>
            <w:shd w:val="clear" w:color="auto" w:fill="auto"/>
          </w:tcPr>
          <w:p w14:paraId="175BA384">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Загальна характеристика</w:t>
            </w:r>
          </w:p>
        </w:tc>
      </w:tr>
      <w:tr w14:paraId="132F5E8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1498" w:type="dxa"/>
            <w:vMerge w:val="restart"/>
            <w:shd w:val="clear" w:color="auto" w:fill="auto"/>
          </w:tcPr>
          <w:p w14:paraId="2F2B605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4FA35631">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1893942A">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6A6D9C3F">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Початковий</w:t>
            </w:r>
          </w:p>
        </w:tc>
        <w:tc>
          <w:tcPr>
            <w:tcW w:w="1113" w:type="dxa"/>
            <w:shd w:val="clear" w:color="auto" w:fill="auto"/>
          </w:tcPr>
          <w:p w14:paraId="1D05709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1</w:t>
            </w:r>
          </w:p>
        </w:tc>
        <w:tc>
          <w:tcPr>
            <w:tcW w:w="7889" w:type="dxa"/>
            <w:shd w:val="clear" w:color="auto" w:fill="auto"/>
          </w:tcPr>
          <w:p w14:paraId="49B8D9E0">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170F4B35">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14:paraId="31AB3D04">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виконує частину простих завдань / навчальних дій за наданим зразком з допомогою вчителя;</w:t>
            </w:r>
          </w:p>
          <w:p w14:paraId="44BF409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передає інформацію, намагається висловлювати свої думки, використовуючи короткі однотипні фрази.</w:t>
            </w:r>
          </w:p>
        </w:tc>
      </w:tr>
      <w:tr w14:paraId="62FDA79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0" w:type="auto"/>
            <w:vMerge w:val="continue"/>
            <w:shd w:val="clear" w:color="auto" w:fill="auto"/>
          </w:tcPr>
          <w:p w14:paraId="22EFC8FF">
            <w:pPr>
              <w:spacing w:after="0" w:line="240" w:lineRule="auto"/>
              <w:rPr>
                <w:rFonts w:ascii="roboto" w:hAnsi="roboto" w:eastAsia="Times New Roman" w:cs="Times New Roman"/>
                <w:sz w:val="21"/>
                <w:szCs w:val="21"/>
                <w:lang w:val="uk-UA" w:eastAsia="uk-UA"/>
              </w:rPr>
            </w:pPr>
          </w:p>
        </w:tc>
        <w:tc>
          <w:tcPr>
            <w:tcW w:w="1113" w:type="dxa"/>
            <w:shd w:val="clear" w:color="auto" w:fill="auto"/>
          </w:tcPr>
          <w:p w14:paraId="615F7024">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2</w:t>
            </w:r>
          </w:p>
        </w:tc>
        <w:tc>
          <w:tcPr>
            <w:tcW w:w="7889" w:type="dxa"/>
            <w:shd w:val="clear" w:color="auto" w:fill="auto"/>
          </w:tcPr>
          <w:p w14:paraId="1BFD1D4E">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045C34A7">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14:paraId="665E206C">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виконує прості завдання / навчальні дії за наданим зразком з допомогою вчителя; показує свою зацікавленість до ідей, висловлених іншими.</w:t>
            </w:r>
          </w:p>
          <w:p w14:paraId="1C602A4F">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комунікує з іншими за потреби, використовує прості однотипні фрази.</w:t>
            </w:r>
          </w:p>
        </w:tc>
      </w:tr>
      <w:tr w14:paraId="7EAE82C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0" w:type="auto"/>
            <w:vMerge w:val="continue"/>
            <w:shd w:val="clear" w:color="auto" w:fill="auto"/>
          </w:tcPr>
          <w:p w14:paraId="156F1BE6">
            <w:pPr>
              <w:spacing w:after="0" w:line="240" w:lineRule="auto"/>
              <w:rPr>
                <w:rFonts w:ascii="roboto" w:hAnsi="roboto" w:eastAsia="Times New Roman" w:cs="Times New Roman"/>
                <w:sz w:val="21"/>
                <w:szCs w:val="21"/>
                <w:lang w:val="uk-UA" w:eastAsia="uk-UA"/>
              </w:rPr>
            </w:pPr>
          </w:p>
        </w:tc>
        <w:tc>
          <w:tcPr>
            <w:tcW w:w="1113" w:type="dxa"/>
            <w:shd w:val="clear" w:color="auto" w:fill="auto"/>
          </w:tcPr>
          <w:p w14:paraId="7D3DCEF7">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3</w:t>
            </w:r>
          </w:p>
        </w:tc>
        <w:tc>
          <w:tcPr>
            <w:tcW w:w="7889" w:type="dxa"/>
            <w:shd w:val="clear" w:color="auto" w:fill="auto"/>
          </w:tcPr>
          <w:p w14:paraId="52E98B19">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7F49FE5A">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w:t>
            </w:r>
          </w:p>
          <w:p w14:paraId="4027C6B7">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виконує завдання / навчальні дії за наданим зразком з допомогою вчителя; долучається до роботи в групі.</w:t>
            </w:r>
          </w:p>
          <w:p w14:paraId="1C16AA7E">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14:paraId="6883EA9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1498" w:type="dxa"/>
            <w:vMerge w:val="restart"/>
            <w:shd w:val="clear" w:color="auto" w:fill="auto"/>
          </w:tcPr>
          <w:p w14:paraId="4501F551">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0F8EEBC2">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23C19E70">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3B7BB13B">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Середній</w:t>
            </w:r>
          </w:p>
        </w:tc>
        <w:tc>
          <w:tcPr>
            <w:tcW w:w="1113" w:type="dxa"/>
            <w:shd w:val="clear" w:color="auto" w:fill="auto"/>
          </w:tcPr>
          <w:p w14:paraId="0FE254DB">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4</w:t>
            </w:r>
          </w:p>
        </w:tc>
        <w:tc>
          <w:tcPr>
            <w:tcW w:w="7889" w:type="dxa"/>
            <w:shd w:val="clear" w:color="auto" w:fill="auto"/>
          </w:tcPr>
          <w:p w14:paraId="70C84EE6">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69E916F5">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14:paraId="2F80444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виконує завдання /навчальні дії за зразком під керівництвом учителя; виконує обов'язки, розподілені в групі;</w:t>
            </w:r>
          </w:p>
          <w:p w14:paraId="03782917">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використовує прості фрази / речення; сприяє спілкуванню та може надати пояснення у межах запропонованої теми.</w:t>
            </w:r>
          </w:p>
        </w:tc>
      </w:tr>
      <w:tr w14:paraId="4D59F2B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0" w:type="auto"/>
            <w:vMerge w:val="continue"/>
            <w:shd w:val="clear" w:color="auto" w:fill="auto"/>
          </w:tcPr>
          <w:p w14:paraId="04F0BC7F">
            <w:pPr>
              <w:spacing w:after="0" w:line="240" w:lineRule="auto"/>
              <w:rPr>
                <w:rFonts w:ascii="roboto" w:hAnsi="roboto" w:eastAsia="Times New Roman" w:cs="Times New Roman"/>
                <w:sz w:val="21"/>
                <w:szCs w:val="21"/>
                <w:lang w:val="uk-UA" w:eastAsia="uk-UA"/>
              </w:rPr>
            </w:pPr>
          </w:p>
        </w:tc>
        <w:tc>
          <w:tcPr>
            <w:tcW w:w="1113" w:type="dxa"/>
            <w:shd w:val="clear" w:color="auto" w:fill="auto"/>
          </w:tcPr>
          <w:p w14:paraId="50500764">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5</w:t>
            </w:r>
          </w:p>
        </w:tc>
        <w:tc>
          <w:tcPr>
            <w:tcW w:w="7889" w:type="dxa"/>
            <w:shd w:val="clear" w:color="auto" w:fill="auto"/>
          </w:tcPr>
          <w:p w14:paraId="05233FC4">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1ECD72DE">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w:t>
            </w:r>
          </w:p>
          <w:p w14:paraId="4F16F6D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виконує завдання в групі відповідно до своєї ролі;</w:t>
            </w:r>
          </w:p>
          <w:p w14:paraId="6ACDDEBD">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підтримує спілкування в межах запропонованої теми, використовує прості фрази / речення.</w:t>
            </w:r>
          </w:p>
        </w:tc>
      </w:tr>
      <w:tr w14:paraId="79C56EA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0" w:type="auto"/>
            <w:vMerge w:val="continue"/>
            <w:shd w:val="clear" w:color="auto" w:fill="auto"/>
          </w:tcPr>
          <w:p w14:paraId="451DF10A">
            <w:pPr>
              <w:spacing w:after="0" w:line="240" w:lineRule="auto"/>
              <w:rPr>
                <w:rFonts w:ascii="roboto" w:hAnsi="roboto" w:eastAsia="Times New Roman" w:cs="Times New Roman"/>
                <w:sz w:val="21"/>
                <w:szCs w:val="21"/>
                <w:lang w:val="uk-UA" w:eastAsia="uk-UA"/>
              </w:rPr>
            </w:pPr>
          </w:p>
        </w:tc>
        <w:tc>
          <w:tcPr>
            <w:tcW w:w="1113" w:type="dxa"/>
            <w:shd w:val="clear" w:color="auto" w:fill="auto"/>
          </w:tcPr>
          <w:p w14:paraId="7232F6A2">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6</w:t>
            </w:r>
          </w:p>
        </w:tc>
        <w:tc>
          <w:tcPr>
            <w:tcW w:w="7889" w:type="dxa"/>
            <w:shd w:val="clear" w:color="auto" w:fill="auto"/>
          </w:tcPr>
          <w:p w14:paraId="01BA658D">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1A886674">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14:paraId="3F3BCCFC">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14:paraId="313E3760">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спілкується у межах запропонованої теми, використовує прості фрази / речення.</w:t>
            </w:r>
          </w:p>
        </w:tc>
      </w:tr>
      <w:tr w14:paraId="59DB5C7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1498" w:type="dxa"/>
            <w:vMerge w:val="restart"/>
            <w:shd w:val="clear" w:color="auto" w:fill="auto"/>
          </w:tcPr>
          <w:p w14:paraId="2849A993">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2CA0BEEE">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5664B0D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731AC00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Достатній</w:t>
            </w:r>
          </w:p>
        </w:tc>
        <w:tc>
          <w:tcPr>
            <w:tcW w:w="1113" w:type="dxa"/>
            <w:shd w:val="clear" w:color="auto" w:fill="auto"/>
          </w:tcPr>
          <w:p w14:paraId="7742B4AB">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7</w:t>
            </w:r>
          </w:p>
        </w:tc>
        <w:tc>
          <w:tcPr>
            <w:tcW w:w="7889" w:type="dxa"/>
            <w:shd w:val="clear" w:color="auto" w:fill="auto"/>
          </w:tcPr>
          <w:p w14:paraId="24602676">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37C4A391">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767DA3A7">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6A9E33BC">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долучається до спілкування в межах запропонованої теми та визначає завдання через поставленні запитання.</w:t>
            </w:r>
          </w:p>
        </w:tc>
      </w:tr>
      <w:tr w14:paraId="2B0A2B06">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0" w:type="auto"/>
            <w:vMerge w:val="continue"/>
            <w:shd w:val="clear" w:color="auto" w:fill="auto"/>
          </w:tcPr>
          <w:p w14:paraId="3A2B6144">
            <w:pPr>
              <w:spacing w:after="0" w:line="240" w:lineRule="auto"/>
              <w:rPr>
                <w:rFonts w:ascii="roboto" w:hAnsi="roboto" w:eastAsia="Times New Roman" w:cs="Times New Roman"/>
                <w:sz w:val="21"/>
                <w:szCs w:val="21"/>
                <w:lang w:val="uk-UA" w:eastAsia="uk-UA"/>
              </w:rPr>
            </w:pPr>
          </w:p>
        </w:tc>
        <w:tc>
          <w:tcPr>
            <w:tcW w:w="1113" w:type="dxa"/>
            <w:shd w:val="clear" w:color="auto" w:fill="auto"/>
          </w:tcPr>
          <w:p w14:paraId="0D274E5E">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8</w:t>
            </w:r>
          </w:p>
        </w:tc>
        <w:tc>
          <w:tcPr>
            <w:tcW w:w="7889" w:type="dxa"/>
            <w:shd w:val="clear" w:color="auto" w:fill="auto"/>
          </w:tcPr>
          <w:p w14:paraId="3F122C8A">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09BB3F51">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14:paraId="2A978513">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1CEDF595">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запрошує до спілкування, чітко формулюючи питання та пріоритети для обговорення та у межах запропонованої теми.</w:t>
            </w:r>
          </w:p>
        </w:tc>
      </w:tr>
      <w:tr w14:paraId="018E263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0" w:type="auto"/>
            <w:vMerge w:val="continue"/>
            <w:shd w:val="clear" w:color="auto" w:fill="auto"/>
          </w:tcPr>
          <w:p w14:paraId="49B3F781">
            <w:pPr>
              <w:spacing w:after="0" w:line="240" w:lineRule="auto"/>
              <w:rPr>
                <w:rFonts w:ascii="roboto" w:hAnsi="roboto" w:eastAsia="Times New Roman" w:cs="Times New Roman"/>
                <w:sz w:val="21"/>
                <w:szCs w:val="21"/>
                <w:lang w:val="uk-UA" w:eastAsia="uk-UA"/>
              </w:rPr>
            </w:pPr>
          </w:p>
        </w:tc>
        <w:tc>
          <w:tcPr>
            <w:tcW w:w="1113" w:type="dxa"/>
            <w:shd w:val="clear" w:color="auto" w:fill="auto"/>
          </w:tcPr>
          <w:p w14:paraId="3FD14683">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9</w:t>
            </w:r>
          </w:p>
        </w:tc>
        <w:tc>
          <w:tcPr>
            <w:tcW w:w="7889" w:type="dxa"/>
            <w:shd w:val="clear" w:color="auto" w:fill="auto"/>
          </w:tcPr>
          <w:p w14:paraId="554CC63A">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39622E0E">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14:paraId="0F91513A">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14:paraId="50DD0D1F">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ініціює спілкування та обмінюється інформацією у межах запропонованої теми.</w:t>
            </w:r>
          </w:p>
          <w:p w14:paraId="55941FCF">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tc>
      </w:tr>
      <w:tr w14:paraId="238BFB0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1498" w:type="dxa"/>
            <w:vMerge w:val="restart"/>
            <w:shd w:val="clear" w:color="auto" w:fill="auto"/>
          </w:tcPr>
          <w:p w14:paraId="22CB36E2">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38330391">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19E38EB9">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p w14:paraId="3AA1A3F1">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Високий</w:t>
            </w:r>
          </w:p>
        </w:tc>
        <w:tc>
          <w:tcPr>
            <w:tcW w:w="1113" w:type="dxa"/>
            <w:shd w:val="clear" w:color="auto" w:fill="auto"/>
          </w:tcPr>
          <w:p w14:paraId="2A589719">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10</w:t>
            </w:r>
          </w:p>
        </w:tc>
        <w:tc>
          <w:tcPr>
            <w:tcW w:w="7889" w:type="dxa"/>
            <w:shd w:val="clear" w:color="auto" w:fill="auto"/>
          </w:tcPr>
          <w:p w14:paraId="234199B1">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23A9BD2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14:paraId="3560B075">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14:paraId="4E7CC18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p w14:paraId="6FDBF778">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tc>
      </w:tr>
      <w:tr w14:paraId="70D6FC7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0" w:type="auto"/>
            <w:vMerge w:val="continue"/>
            <w:shd w:val="clear" w:color="auto" w:fill="auto"/>
          </w:tcPr>
          <w:p w14:paraId="50947A71">
            <w:pPr>
              <w:spacing w:after="0" w:line="240" w:lineRule="auto"/>
              <w:rPr>
                <w:rFonts w:ascii="roboto" w:hAnsi="roboto" w:eastAsia="Times New Roman" w:cs="Times New Roman"/>
                <w:sz w:val="21"/>
                <w:szCs w:val="21"/>
                <w:lang w:val="uk-UA" w:eastAsia="uk-UA"/>
              </w:rPr>
            </w:pPr>
          </w:p>
        </w:tc>
        <w:tc>
          <w:tcPr>
            <w:tcW w:w="1113" w:type="dxa"/>
            <w:shd w:val="clear" w:color="auto" w:fill="auto"/>
          </w:tcPr>
          <w:p w14:paraId="2070E775">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11</w:t>
            </w:r>
          </w:p>
        </w:tc>
        <w:tc>
          <w:tcPr>
            <w:tcW w:w="7889" w:type="dxa"/>
            <w:shd w:val="clear" w:color="auto" w:fill="auto"/>
          </w:tcPr>
          <w:p w14:paraId="395AA33B">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44B1F17E">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14:paraId="67C49D1D">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14:paraId="7B6ED2F6">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p w14:paraId="7CCEC014">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tc>
      </w:tr>
      <w:tr w14:paraId="1E512F7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0" w:type="auto"/>
            <w:vMerge w:val="continue"/>
            <w:shd w:val="clear" w:color="auto" w:fill="auto"/>
          </w:tcPr>
          <w:p w14:paraId="788B9F56">
            <w:pPr>
              <w:spacing w:after="0" w:line="240" w:lineRule="auto"/>
              <w:rPr>
                <w:rFonts w:ascii="roboto" w:hAnsi="roboto" w:eastAsia="Times New Roman" w:cs="Times New Roman"/>
                <w:sz w:val="21"/>
                <w:szCs w:val="21"/>
                <w:lang w:val="uk-UA" w:eastAsia="uk-UA"/>
              </w:rPr>
            </w:pPr>
          </w:p>
        </w:tc>
        <w:tc>
          <w:tcPr>
            <w:tcW w:w="1113" w:type="dxa"/>
            <w:shd w:val="clear" w:color="auto" w:fill="auto"/>
          </w:tcPr>
          <w:p w14:paraId="3182BE43">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12</w:t>
            </w:r>
          </w:p>
        </w:tc>
        <w:tc>
          <w:tcPr>
            <w:tcW w:w="7889" w:type="dxa"/>
            <w:shd w:val="clear" w:color="auto" w:fill="auto"/>
          </w:tcPr>
          <w:p w14:paraId="4F9A9CBF">
            <w:pPr>
              <w:spacing w:after="0" w:line="240" w:lineRule="atLeast"/>
              <w:jc w:val="center"/>
              <w:textAlignment w:val="center"/>
              <w:rPr>
                <w:rFonts w:ascii="roboto" w:hAnsi="roboto" w:eastAsia="Times New Roman" w:cs="Times New Roman"/>
                <w:sz w:val="21"/>
                <w:szCs w:val="21"/>
                <w:lang w:val="uk-UA" w:eastAsia="uk-UA"/>
              </w:rPr>
            </w:pPr>
            <w:r>
              <w:rPr>
                <w:rFonts w:ascii="montserrat" w:hAnsi="montserrat" w:eastAsia="Times New Roman" w:cs="Times New Roman"/>
                <w:i/>
                <w:iCs/>
                <w:sz w:val="26"/>
                <w:szCs w:val="26"/>
                <w:lang w:val="uk-UA" w:eastAsia="uk-UA"/>
              </w:rPr>
              <w:t>Учень / учениця:</w:t>
            </w:r>
          </w:p>
          <w:p w14:paraId="035C3365">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оцінює отриману інформацію, отриману з різних джерел, порівнює та зіставляє її; використовує усвідомлено інформацію в різних ситуаціях;</w:t>
            </w:r>
          </w:p>
          <w:p w14:paraId="19B89686">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14:paraId="68952969">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sz w:val="21"/>
                <w:szCs w:val="21"/>
                <w:lang w:val="uk-UA" w:eastAsia="uk-UA"/>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p w14:paraId="0D3DD4B1">
            <w:pPr>
              <w:spacing w:after="0" w:line="240" w:lineRule="atLeast"/>
              <w:jc w:val="center"/>
              <w:textAlignment w:val="center"/>
              <w:rPr>
                <w:rFonts w:ascii="roboto" w:hAnsi="roboto" w:eastAsia="Times New Roman" w:cs="Times New Roman"/>
                <w:sz w:val="21"/>
                <w:szCs w:val="21"/>
                <w:lang w:val="uk-UA" w:eastAsia="uk-UA"/>
              </w:rPr>
            </w:pPr>
            <w:r>
              <w:rPr>
                <w:rFonts w:ascii="roboto" w:hAnsi="roboto" w:eastAsia="Times New Roman" w:cs="Times New Roman"/>
                <w:b/>
                <w:bCs/>
                <w:sz w:val="21"/>
                <w:szCs w:val="21"/>
                <w:lang w:val="uk-UA" w:eastAsia="uk-UA"/>
              </w:rPr>
              <w:t> </w:t>
            </w:r>
          </w:p>
        </w:tc>
      </w:tr>
    </w:tbl>
    <w:p w14:paraId="76B76C49">
      <w:pPr>
        <w:spacing w:after="0" w:line="240" w:lineRule="auto"/>
        <w:ind w:firstLine="709"/>
        <w:jc w:val="both"/>
        <w:rPr>
          <w:rFonts w:ascii="Times New Roman" w:hAnsi="Times New Roman" w:eastAsia="Times New Roman" w:cs="Times New Roman"/>
          <w:bCs/>
          <w:sz w:val="28"/>
          <w:szCs w:val="28"/>
          <w:lang w:val="uk-UA" w:eastAsia="ru-RU"/>
        </w:rPr>
      </w:pPr>
    </w:p>
    <w:p w14:paraId="169246E6">
      <w:pPr>
        <w:spacing w:after="0" w:line="240" w:lineRule="auto"/>
        <w:contextualSpacing/>
        <w:jc w:val="both"/>
        <w:rPr>
          <w:rFonts w:ascii="Times New Roman" w:hAnsi="Times New Roman" w:eastAsia="Calibri" w:cs="Times New Roman"/>
          <w:sz w:val="28"/>
          <w:szCs w:val="28"/>
          <w:lang w:val="uk-UA"/>
        </w:rPr>
      </w:pPr>
    </w:p>
    <w:p w14:paraId="6ABB5E63">
      <w:pPr>
        <w:spacing w:after="0" w:line="240" w:lineRule="auto"/>
        <w:jc w:val="both"/>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ВИСТУПИЛИ:</w:t>
      </w:r>
    </w:p>
    <w:p w14:paraId="1756A0A5">
      <w:pPr>
        <w:spacing w:after="0" w:line="24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ab/>
      </w:r>
      <w:r>
        <w:rPr>
          <w:rFonts w:ascii="Times New Roman" w:hAnsi="Times New Roman" w:eastAsia="Calibri" w:cs="Times New Roman"/>
          <w:sz w:val="28"/>
          <w:szCs w:val="28"/>
          <w:lang w:val="uk-UA"/>
        </w:rPr>
        <w:t xml:space="preserve"> заступник </w:t>
      </w:r>
      <w:r>
        <w:rPr>
          <w:rFonts w:ascii="Times New Roman" w:hAnsi="Times New Roman" w:eastAsia="Calibri" w:cs="Times New Roman"/>
          <w:i/>
          <w:sz w:val="28"/>
          <w:szCs w:val="28"/>
          <w:lang w:val="uk-UA"/>
        </w:rPr>
        <w:t xml:space="preserve">директора закладу освіти, </w:t>
      </w:r>
      <w:r>
        <w:rPr>
          <w:rFonts w:ascii="Times New Roman" w:hAnsi="Times New Roman" w:eastAsia="Calibri" w:cs="Times New Roman"/>
          <w:b/>
          <w:i/>
          <w:sz w:val="28"/>
          <w:szCs w:val="28"/>
          <w:lang w:val="uk-UA"/>
        </w:rPr>
        <w:t>Людмила ПОЛІЩУК</w:t>
      </w:r>
      <w:r>
        <w:rPr>
          <w:rFonts w:ascii="Times New Roman" w:hAnsi="Times New Roman" w:eastAsia="Calibri" w:cs="Times New Roman"/>
          <w:i/>
          <w:sz w:val="28"/>
          <w:szCs w:val="28"/>
          <w:lang w:val="uk-UA"/>
        </w:rPr>
        <w:t>,</w:t>
      </w:r>
      <w:r>
        <w:rPr>
          <w:rFonts w:ascii="Times New Roman" w:hAnsi="Times New Roman" w:eastAsia="Calibri" w:cs="Times New Roman"/>
          <w:sz w:val="28"/>
          <w:szCs w:val="28"/>
          <w:lang w:val="uk-UA"/>
        </w:rPr>
        <w:t xml:space="preserve"> яка запропонувала обговорити питання </w:t>
      </w:r>
      <w:r>
        <w:rPr>
          <w:rFonts w:ascii="Times New Roman" w:hAnsi="Times New Roman" w:eastAsia="Calibri" w:cs="Times New Roman"/>
          <w:b/>
          <w:bCs/>
          <w:sz w:val="28"/>
          <w:szCs w:val="28"/>
          <w:lang w:val="uk-UA"/>
        </w:rPr>
        <w:t xml:space="preserve">Як заповнювати журнал і виставляти оцінки за групами результатів:  про нові рекомендації оцінювання учнів 5-9-х класів. </w:t>
      </w:r>
      <w:r>
        <w:rPr>
          <w:rFonts w:ascii="Times New Roman" w:hAnsi="Times New Roman" w:eastAsia="Calibri" w:cs="Times New Roman"/>
          <w:sz w:val="28"/>
          <w:szCs w:val="28"/>
          <w:lang w:val="uk-UA"/>
        </w:rPr>
        <w:t>На початку серпня 2024 року Міністерство освіти і науки затвердило нові рекомендації оцінювання учнів 5–9-х класів. Тепер учителі мають оцінювати не лише знання учнівства, а і їхні навички, розвиток, уміння, які охоплені в кожній галузі трьома чи чотирма групами результатів (</w:t>
      </w:r>
      <w:r>
        <w:rPr>
          <w:rFonts w:ascii="Times New Roman" w:hAnsi="Times New Roman" w:eastAsia="Calibri" w:cs="Times New Roman"/>
          <w:i/>
          <w:sz w:val="28"/>
          <w:szCs w:val="28"/>
          <w:lang w:val="uk-UA"/>
        </w:rPr>
        <w:t>наприклад,</w:t>
      </w:r>
      <w:r>
        <w:rPr>
          <w:rFonts w:ascii="Times New Roman" w:hAnsi="Times New Roman" w:eastAsia="Calibri" w:cs="Times New Roman"/>
          <w:sz w:val="28"/>
          <w:szCs w:val="28"/>
          <w:lang w:val="uk-UA"/>
        </w:rPr>
        <w:t xml:space="preserve"> у математичній освітній галузі визначено три групи результатів: досліджує ситуації та створює математичні моделі; розв’язує математичні задачі; інтерпретує та критично аналізує результати, а в інформатичній є чотири групи результатів: працює з інформацією, даними, моделями; створює інформаційні продукти; працює в цифровому середовищі; безпечно та відповідально працює з інформаційними технологіями).</w:t>
      </w:r>
    </w:p>
    <w:p w14:paraId="2F53DCA6">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Нещодавно фахівці МОН провели вебінар про оцінювання учнів 5-9-х класів, які вчаться за програмами НУШ. З огляду на реакцію освітян, які долучилися до вебінару, розібратися з новими підходами до оцінювання не дуже просто, бо для цього треба як мінімум більше часу.</w:t>
      </w:r>
    </w:p>
    <w:p w14:paraId="540A1275">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Найважливішими деталями вебінару були наступні питання:</w:t>
      </w:r>
    </w:p>
    <w:p w14:paraId="44F1FBA8">
      <w:pPr>
        <w:numPr>
          <w:ilvl w:val="0"/>
          <w:numId w:val="43"/>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 оцінювати учнів за новим стандартом;</w:t>
      </w:r>
    </w:p>
    <w:p w14:paraId="1A0A478C">
      <w:pPr>
        <w:numPr>
          <w:ilvl w:val="0"/>
          <w:numId w:val="43"/>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чому з’явилися оцінки за групами результатів;</w:t>
      </w:r>
    </w:p>
    <w:p w14:paraId="3ADD6B85">
      <w:pPr>
        <w:numPr>
          <w:ilvl w:val="0"/>
          <w:numId w:val="43"/>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які моделі оцінювання та ведення журналу пропонує МОН;</w:t>
      </w:r>
    </w:p>
    <w:p w14:paraId="2B100A26">
      <w:pPr>
        <w:numPr>
          <w:ilvl w:val="0"/>
          <w:numId w:val="43"/>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яка роль поточних і тематичних оцінок;</w:t>
      </w:r>
    </w:p>
    <w:p w14:paraId="6DC04D54">
      <w:pPr>
        <w:numPr>
          <w:ilvl w:val="0"/>
          <w:numId w:val="43"/>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що обов’язково має включати семестрова оцінка;</w:t>
      </w:r>
    </w:p>
    <w:p w14:paraId="240E4383">
      <w:pPr>
        <w:numPr>
          <w:ilvl w:val="0"/>
          <w:numId w:val="43"/>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чи обов’язкові підсумкові роботи.</w:t>
      </w:r>
    </w:p>
    <w:p w14:paraId="1EBD1FBF">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 xml:space="preserve">ЯКЕ ОЦІНЮВАННЯ «ПРАЦЮЄ» У БАЗОВІЙ ШКОЛІ </w:t>
      </w:r>
      <w:r>
        <w:rPr>
          <w:rFonts w:ascii="Times New Roman" w:hAnsi="Times New Roman" w:eastAsia="Calibri" w:cs="Times New Roman"/>
          <w:sz w:val="28"/>
          <w:szCs w:val="28"/>
          <w:lang w:val="uk-UA"/>
        </w:rPr>
        <w:t>Батьки, учні та вчителі вже звикли, що початкова школа працює з формувальним та рівневим оцінюваннями, – коли діти одержують не бали, а словесні оцінки про свій розвиток, а в 3-4-х класах учительки й вчителі оцінюють їх за рівнями (високий, достатній, середній та початковий). Адже реформа НУШ передбачає, що діти здобувають у школі не лише тверді знання, а й м’які навички, як-от:</w:t>
      </w:r>
    </w:p>
    <w:p w14:paraId="7A8E139B">
      <w:pPr>
        <w:numPr>
          <w:ilvl w:val="0"/>
          <w:numId w:val="44"/>
        </w:numPr>
        <w:spacing w:after="0" w:line="24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вміння вчитися впродовж життя;</w:t>
      </w:r>
    </w:p>
    <w:p w14:paraId="260858F8">
      <w:pPr>
        <w:numPr>
          <w:ilvl w:val="0"/>
          <w:numId w:val="44"/>
        </w:numPr>
        <w:spacing w:after="0" w:line="24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вміння розв’язувати реальні проблеми на основі здобутих знань;</w:t>
      </w:r>
    </w:p>
    <w:p w14:paraId="1A255B11">
      <w:pPr>
        <w:numPr>
          <w:ilvl w:val="0"/>
          <w:numId w:val="44"/>
        </w:numPr>
        <w:spacing w:after="0" w:line="24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вміння бути гнучким до мінливого світу тощо.</w:t>
      </w:r>
    </w:p>
    <w:p w14:paraId="5B6FED9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Відповідно, оцінюються не лише здобуті учнями знання, а й отримані навички або ж компетенції.</w:t>
      </w:r>
    </w:p>
    <w:p w14:paraId="1E88CF5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Ці підходи логічно переходять із початкової в базову школу. Але </w:t>
      </w:r>
      <w:r>
        <w:rPr>
          <w:rFonts w:ascii="Times New Roman" w:hAnsi="Times New Roman" w:eastAsia="Calibri" w:cs="Times New Roman"/>
          <w:b/>
          <w:bCs/>
          <w:sz w:val="28"/>
          <w:szCs w:val="28"/>
          <w:lang w:val="uk-UA"/>
        </w:rPr>
        <w:t>для оцінювання навичок у 5–9-х класах з’являються ще і групи результатів, чого не було у 1–4-х класах.</w:t>
      </w:r>
      <w:r>
        <w:rPr>
          <w:rFonts w:ascii="Times New Roman" w:hAnsi="Times New Roman" w:eastAsia="Calibri" w:cs="Times New Roman"/>
          <w:sz w:val="28"/>
          <w:szCs w:val="28"/>
          <w:lang w:val="uk-UA"/>
        </w:rPr>
        <w:t> Це інструмент, який має допомогти вчителям оцінювати комплексно знання, уміння, навички та цінності, набуті в процесі навчання та розвитку. Тільки як ним користуватися – нині питання із зірочкою.</w:t>
      </w:r>
    </w:p>
    <w:p w14:paraId="3B70E88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Розберімося, як нові рекомендації оцінювання учнів 5-9-х класів пропонують оцінювати учнів (зауважмо, усі пояснення наводимо на основі вебінару МОН).</w:t>
      </w:r>
    </w:p>
    <w:p w14:paraId="6FA3897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Основними видами оцінювання у 5-9-х класах є</w:t>
      </w:r>
    </w:p>
    <w:p w14:paraId="586FA654">
      <w:pPr>
        <w:numPr>
          <w:ilvl w:val="0"/>
          <w:numId w:val="45"/>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формувальне,</w:t>
      </w:r>
    </w:p>
    <w:p w14:paraId="184E1521">
      <w:pPr>
        <w:numPr>
          <w:ilvl w:val="0"/>
          <w:numId w:val="45"/>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підсумкове</w:t>
      </w:r>
    </w:p>
    <w:p w14:paraId="06B1B962">
      <w:pPr>
        <w:numPr>
          <w:ilvl w:val="0"/>
          <w:numId w:val="45"/>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й державна підсумкова атестація.</w:t>
      </w:r>
    </w:p>
    <w:p w14:paraId="677271C5">
      <w:pPr>
        <w:spacing w:after="0" w:line="240" w:lineRule="auto"/>
        <w:ind w:firstLine="709"/>
        <w:jc w:val="both"/>
        <w:rPr>
          <w:rFonts w:ascii="Times New Roman" w:hAnsi="Times New Roman" w:eastAsia="Calibri" w:cs="Times New Roman"/>
          <w:i/>
          <w:sz w:val="28"/>
          <w:szCs w:val="28"/>
          <w:lang w:val="uk-UA"/>
        </w:rPr>
      </w:pPr>
      <w:r>
        <w:rPr>
          <w:rFonts w:ascii="Times New Roman" w:hAnsi="Times New Roman" w:eastAsia="Calibri" w:cs="Times New Roman"/>
          <w:i/>
          <w:sz w:val="28"/>
          <w:szCs w:val="28"/>
          <w:lang w:val="uk-UA"/>
        </w:rPr>
        <w:t>(Про ДПА нині не йдеться, адже учні НУШ вчаться в 7 класі, а пілотні – у 8. В Українському центрі оцінювання якості освіти наразі працюють над концепцією оновленої ДПА).</w:t>
      </w:r>
    </w:p>
    <w:p w14:paraId="7989A545">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Формувальне оцінювання, </w:t>
      </w:r>
      <w:r>
        <w:rPr>
          <w:rFonts w:ascii="Times New Roman" w:hAnsi="Times New Roman" w:eastAsia="Calibri" w:cs="Times New Roman"/>
          <w:sz w:val="28"/>
          <w:szCs w:val="28"/>
          <w:lang w:val="uk-UA"/>
        </w:rPr>
        <w:t>як і в початковій школі, передбачає оцінювання процесу навчання та його результату. Щоб фіксувати поступ учнів, учителі можуть вести власні нотатки про досягнення дітей, їхню активність на уроках або ж помилки, з якими треба попрацювати додатково.</w:t>
      </w:r>
    </w:p>
    <w:p w14:paraId="686A1BD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Підсумкове оцінювання</w:t>
      </w:r>
      <w:r>
        <w:rPr>
          <w:rFonts w:ascii="Times New Roman" w:hAnsi="Times New Roman" w:eastAsia="Calibri" w:cs="Times New Roman"/>
          <w:sz w:val="28"/>
          <w:szCs w:val="28"/>
          <w:lang w:val="uk-UA"/>
        </w:rPr>
        <w:t> здійснюється впродовж семестру в різний час і з різною метою та має два види:</w:t>
      </w:r>
    </w:p>
    <w:p w14:paraId="3A7C7800">
      <w:pPr>
        <w:numPr>
          <w:ilvl w:val="0"/>
          <w:numId w:val="46"/>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семестрове,</w:t>
      </w:r>
    </w:p>
    <w:p w14:paraId="7823AECD">
      <w:pPr>
        <w:numPr>
          <w:ilvl w:val="0"/>
          <w:numId w:val="46"/>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річне.</w:t>
      </w:r>
    </w:p>
    <w:p w14:paraId="78E2DB2A">
      <w:pPr>
        <w:spacing w:after="0" w:line="240" w:lineRule="auto"/>
        <w:jc w:val="both"/>
        <w:rPr>
          <w:rFonts w:ascii="Times New Roman" w:hAnsi="Times New Roman" w:eastAsia="Calibri" w:cs="Times New Roman"/>
          <w:sz w:val="28"/>
          <w:szCs w:val="28"/>
          <w:lang w:val="uk-UA"/>
        </w:rPr>
      </w:pPr>
    </w:p>
    <w:p w14:paraId="37A3C809">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Семестрове передбачає, що оцінювання має бути здійснене за групами результатів із кожного предмета.</w:t>
      </w:r>
    </w:p>
    <w:p w14:paraId="4C17201E">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Підсумкове оцінювання може бути у двох форматах:</w:t>
      </w:r>
    </w:p>
    <w:p w14:paraId="38B55E0E">
      <w:pPr>
        <w:numPr>
          <w:ilvl w:val="0"/>
          <w:numId w:val="47"/>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комплексна підсумкова робота;</w:t>
      </w:r>
    </w:p>
    <w:p w14:paraId="560D2502">
      <w:pPr>
        <w:numPr>
          <w:ilvl w:val="0"/>
          <w:numId w:val="47"/>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окремі підсумкові роботи.</w:t>
      </w:r>
    </w:p>
    <w:p w14:paraId="1ED32BD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Крім цього, на основі двох семестрових має бути виставлена загальна оцінка за предмет (</w:t>
      </w:r>
      <w:r>
        <w:rPr>
          <w:rFonts w:ascii="Times New Roman" w:hAnsi="Times New Roman" w:eastAsia="Calibri" w:cs="Times New Roman"/>
          <w:b/>
          <w:bCs/>
          <w:sz w:val="28"/>
          <w:szCs w:val="28"/>
          <w:lang w:val="uk-UA"/>
        </w:rPr>
        <w:t>річна</w:t>
      </w:r>
      <w:r>
        <w:rPr>
          <w:rFonts w:ascii="Times New Roman" w:hAnsi="Times New Roman" w:eastAsia="Calibri" w:cs="Times New Roman"/>
          <w:sz w:val="28"/>
          <w:szCs w:val="28"/>
          <w:lang w:val="uk-UA"/>
        </w:rPr>
        <w:t>).</w:t>
      </w:r>
    </w:p>
    <w:p w14:paraId="71A67BCC">
      <w:pPr>
        <w:numPr>
          <w:ilvl w:val="0"/>
          <w:numId w:val="48"/>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Які саме критерії для оцінювання використовувати;</w:t>
      </w:r>
    </w:p>
    <w:p w14:paraId="75797AED">
      <w:pPr>
        <w:numPr>
          <w:ilvl w:val="0"/>
          <w:numId w:val="48"/>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 організувати процес підсумкового оцінювання – свій варіант може обрати та затвердити педагогічна рада, адже вчительство та заклади освіти мають автономію, нагадали в МОН.</w:t>
      </w:r>
    </w:p>
    <w:p w14:paraId="3F283C86">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Наприклад, учителі можуть визначити в календарно-тематичному плані, які форми контролю будуть проводити та коли саме.</w:t>
      </w:r>
    </w:p>
    <w:p w14:paraId="769CF42F">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i/>
          <w:iCs/>
          <w:sz w:val="28"/>
          <w:szCs w:val="28"/>
          <w:lang w:val="uk-UA"/>
        </w:rPr>
        <w:t>«Скажімо, учителька/-ль розуміє, що саме треба опрацьовувати на уроці сьогодні та завтра, щоби привести учнів до очікуваного результату. Відповідно до цього обирає частоту та процедури контролю, які мають враховувати підготовленість учнів. Тобто йдеться про гнучкість в оцінюванні”, – </w:t>
      </w:r>
      <w:r>
        <w:rPr>
          <w:rFonts w:ascii="Times New Roman" w:hAnsi="Times New Roman" w:eastAsia="Calibri" w:cs="Times New Roman"/>
          <w:sz w:val="28"/>
          <w:szCs w:val="28"/>
          <w:lang w:val="uk-UA"/>
        </w:rPr>
        <w:t>пояснювала слухачам вебінару </w:t>
      </w:r>
      <w:r>
        <w:rPr>
          <w:rFonts w:ascii="Times New Roman" w:hAnsi="Times New Roman" w:eastAsia="Calibri" w:cs="Times New Roman"/>
          <w:b/>
          <w:bCs/>
          <w:sz w:val="28"/>
          <w:szCs w:val="28"/>
          <w:lang w:val="uk-UA"/>
        </w:rPr>
        <w:t>Ірина Клименко, </w:t>
      </w:r>
      <w:r>
        <w:rPr>
          <w:rFonts w:ascii="Times New Roman" w:hAnsi="Times New Roman" w:eastAsia="Calibri" w:cs="Times New Roman"/>
          <w:sz w:val="28"/>
          <w:szCs w:val="28"/>
          <w:lang w:val="uk-UA"/>
        </w:rPr>
        <w:t>проєктна менеджерка з оцінювання команди підтримки відновлення та реформ МОН України.</w:t>
      </w:r>
    </w:p>
    <w:p w14:paraId="52868D70">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Фактично вчителям дають свободу вибору:</w:t>
      </w:r>
    </w:p>
    <w:p w14:paraId="70CE3B1A">
      <w:pPr>
        <w:numPr>
          <w:ilvl w:val="0"/>
          <w:numId w:val="49"/>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 саме вимірювати здобуті за певний проміжок часу знання та навички учнівства (якими завданнями, з якою частотою їхнього проведення тощо);</w:t>
      </w:r>
    </w:p>
    <w:p w14:paraId="4438B5AC">
      <w:pPr>
        <w:numPr>
          <w:ilvl w:val="0"/>
          <w:numId w:val="49"/>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 зафіксувати це в журналі (про декілька варіантів виставлення оцінок по-новому розповімо нижче).</w:t>
      </w:r>
    </w:p>
    <w:p w14:paraId="567A6213">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 одного боку, чітких рекомендацій до оцінювання може й не бути, адже в базовій школі викладаються багатогодинні та півгодинні предмети, інтегровані курси тощо, у кожному з яких є свої групи результатів. Утім, запропоновані Міністерством освіти й науки бодай орієнтовні поради або зразки, якими інструментами фіксувати поступ учнів на різних предметах значно спростили б учителям роботу.</w:t>
      </w:r>
    </w:p>
    <w:p w14:paraId="5F53338D">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Тематичне та поточне оцінювання</w:t>
      </w:r>
      <w:r>
        <w:rPr>
          <w:rFonts w:ascii="Times New Roman" w:hAnsi="Times New Roman" w:eastAsia="Calibri" w:cs="Times New Roman"/>
          <w:sz w:val="28"/>
          <w:szCs w:val="28"/>
          <w:lang w:val="uk-UA"/>
        </w:rPr>
        <w:t>, до якого звикли вчителі, загалом нікуди не зникає, але змінюється його роль. Нині це не обов’язкові форми оцінювання, учителі можуть використовувати їх за потреби. Та, як побачимо далі, поточне оцінювання може стати помічним під час виставлення семестрових оцінок.</w:t>
      </w:r>
    </w:p>
    <w:p w14:paraId="16E0B92D">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w:t>
      </w:r>
      <w:r>
        <w:rPr>
          <w:rFonts w:ascii="Times New Roman" w:hAnsi="Times New Roman" w:eastAsia="Calibri" w:cs="Times New Roman"/>
          <w:i/>
          <w:iCs/>
          <w:sz w:val="28"/>
          <w:szCs w:val="28"/>
          <w:lang w:val="uk-UA"/>
        </w:rPr>
        <w:t>Щодо тематичного оцінювання, то</w:t>
      </w:r>
      <w:r>
        <w:rPr>
          <w:rFonts w:ascii="Times New Roman" w:hAnsi="Times New Roman" w:eastAsia="Calibri" w:cs="Times New Roman"/>
          <w:sz w:val="28"/>
          <w:szCs w:val="28"/>
          <w:lang w:val="uk-UA"/>
        </w:rPr>
        <w:t> </w:t>
      </w:r>
      <w:r>
        <w:rPr>
          <w:rFonts w:ascii="Times New Roman" w:hAnsi="Times New Roman" w:eastAsia="Calibri" w:cs="Times New Roman"/>
          <w:i/>
          <w:iCs/>
          <w:sz w:val="28"/>
          <w:szCs w:val="28"/>
          <w:lang w:val="uk-UA"/>
        </w:rPr>
        <w:t>раніше вчителі знали, що на завершення теми мають виставити тематичну оцінку.</w:t>
      </w:r>
    </w:p>
    <w:p w14:paraId="4BDE72E8">
      <w:pPr>
        <w:spacing w:after="0" w:line="240" w:lineRule="auto"/>
        <w:ind w:firstLine="709"/>
        <w:jc w:val="both"/>
        <w:rPr>
          <w:rFonts w:ascii="Times New Roman" w:hAnsi="Times New Roman" w:eastAsia="Calibri" w:cs="Times New Roman"/>
          <w:i/>
          <w:iCs/>
          <w:sz w:val="28"/>
          <w:szCs w:val="28"/>
          <w:lang w:val="uk-UA"/>
        </w:rPr>
      </w:pPr>
      <w:r>
        <w:rPr>
          <w:rFonts w:ascii="Times New Roman" w:hAnsi="Times New Roman" w:eastAsia="Calibri" w:cs="Times New Roman"/>
          <w:i/>
          <w:iCs/>
          <w:sz w:val="28"/>
          <w:szCs w:val="28"/>
          <w:lang w:val="uk-UA"/>
        </w:rPr>
        <w:t>Однак за Державним стандартом базової освіти не визначено жодної теми, адже вони розгортаються в модельних програмах. Автори модельних програм визначають, які групи результатів будуть досягнуті під час вивчення тієї чи тієї теми. Тобто тематичне оцінювання має охоплювати одну або всі групи результатів. Однак не в кожній галузі це можна зреалізувати”, – пояснювала Ірина Клименко.</w:t>
      </w:r>
    </w:p>
    <w:p w14:paraId="519A8EF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 її словами, тепер вчителі мають орієнтуватися не так на завершення теми, а на те, як її засвоїли учні. Наприклад, учитель/-ка розуміє, що певна тема достатньо опрацьована, учням запропоновано достатньо завдань чи активностей, щоб сформувалися ті чи ті очікувані результати, отже, можна виставити оцінки за групами результатів та переходити до нової теми.</w:t>
      </w:r>
    </w:p>
    <w:p w14:paraId="55331A85">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ЯК ФІКСУВАТИ В ЖУРНАЛІ РЕЗУЛЬТАТИ ОЦІНЮВАННЯ ЗА ГРУПАМИ</w:t>
      </w:r>
    </w:p>
    <w:p w14:paraId="0C6F587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Наразі вчителі керуються інструкцією щодо заповнення журналу від 2008 року, у якій вказаний алгоритм виведення семестрової оцінки на підставі тематичних.</w:t>
      </w:r>
    </w:p>
    <w:p w14:paraId="3199868D">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Однак у рекомендаціях на 2024–2025 навчальний рік немає чіткого пояснення і вимог щодо фіксування результатів оцінювання в журналах. Але </w:t>
      </w:r>
      <w:r>
        <w:rPr>
          <w:rFonts w:ascii="Times New Roman" w:hAnsi="Times New Roman" w:eastAsia="Calibri" w:cs="Times New Roman"/>
          <w:b/>
          <w:bCs/>
          <w:sz w:val="28"/>
          <w:szCs w:val="28"/>
          <w:lang w:val="uk-UA"/>
        </w:rPr>
        <w:t>не буде помилкою чи порушенням інструкції, якщо вчителі робитимуть у журналах позначки про виставлення оцінок за групами результатів. </w:t>
      </w:r>
      <w:r>
        <w:rPr>
          <w:rFonts w:ascii="Times New Roman" w:hAnsi="Times New Roman" w:eastAsia="Calibri" w:cs="Times New Roman"/>
          <w:sz w:val="28"/>
          <w:szCs w:val="28"/>
          <w:lang w:val="uk-UA"/>
        </w:rPr>
        <w:t>Як йшлося під час вебінару, МОН планує внести зміни до наказу про заповнення журналу.</w:t>
      </w:r>
    </w:p>
    <w:p w14:paraId="7B1DEE3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Тобто вчителі можуть ставити ці позначки там, де дає змогу паперовий журнал або електронний – у вільних клітинках чи рядках із поміткою ГР1, чи ГР2 (група результатів перша або друга тощо).</w:t>
      </w:r>
    </w:p>
    <w:p w14:paraId="2FD8A1D3">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 МОН пропонують</w:t>
      </w:r>
      <w:r>
        <w:rPr>
          <w:rFonts w:ascii="Times New Roman" w:hAnsi="Times New Roman" w:eastAsia="Calibri" w:cs="Times New Roman"/>
          <w:b/>
          <w:bCs/>
          <w:sz w:val="28"/>
          <w:szCs w:val="28"/>
          <w:lang w:val="uk-UA"/>
        </w:rPr>
        <w:t> три моделі оцінювання та заповнення журналу </w:t>
      </w:r>
      <w:r>
        <w:rPr>
          <w:rFonts w:ascii="Times New Roman" w:hAnsi="Times New Roman" w:eastAsia="Calibri" w:cs="Times New Roman"/>
          <w:sz w:val="28"/>
          <w:szCs w:val="28"/>
          <w:lang w:val="uk-UA"/>
        </w:rPr>
        <w:t>відповідно до нових рекомендацій.</w:t>
      </w:r>
    </w:p>
    <w:p w14:paraId="0E7DA85D">
      <w:pPr>
        <w:spacing w:after="0" w:line="240" w:lineRule="auto"/>
        <w:ind w:firstLine="709"/>
        <w:jc w:val="both"/>
        <w:rPr>
          <w:rFonts w:ascii="Times New Roman" w:hAnsi="Times New Roman" w:eastAsia="Calibri" w:cs="Times New Roman"/>
          <w:i/>
          <w:iCs/>
          <w:sz w:val="28"/>
          <w:szCs w:val="28"/>
          <w:lang w:val="uk-UA"/>
        </w:rPr>
      </w:pPr>
      <w:r>
        <w:rPr>
          <w:rFonts w:ascii="Times New Roman" w:hAnsi="Times New Roman" w:eastAsia="Calibri" w:cs="Times New Roman"/>
          <w:i/>
          <w:iCs/>
          <w:sz w:val="28"/>
          <w:szCs w:val="28"/>
          <w:lang w:val="uk-UA"/>
        </w:rPr>
        <w:t>1. У першій моделі вчитель/-ка може виводити семестрову оцінку, у якій враховуються підсумкові роботи за однією або декількома групами результатів, а також беруться до уваги поточні оцінки за групами результатів.</w:t>
      </w:r>
    </w:p>
    <w:p w14:paraId="06D831E6">
      <w:pPr>
        <w:spacing w:after="0" w:line="24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eastAsia="ru-RU"/>
        </w:rPr>
        <w:drawing>
          <wp:inline distT="0" distB="0" distL="0" distR="0">
            <wp:extent cx="6261735" cy="3544570"/>
            <wp:effectExtent l="0" t="0" r="0" b="0"/>
            <wp:docPr id="5" name="Рисунок 5" descr="word-image-58-1024x579-1-800x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word-image-58-1024x579-1-800x4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261735" cy="3544570"/>
                    </a:xfrm>
                    <a:prstGeom prst="rect">
                      <a:avLst/>
                    </a:prstGeom>
                    <a:noFill/>
                    <a:ln>
                      <a:noFill/>
                    </a:ln>
                  </pic:spPr>
                </pic:pic>
              </a:graphicData>
            </a:graphic>
          </wp:inline>
        </w:drawing>
      </w:r>
    </w:p>
    <w:p w14:paraId="66D71BE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Поточні оцінки за групами результатів відрізнятимуться від звичного освітянам поточного оцінювання.</w:t>
      </w:r>
    </w:p>
    <w:p w14:paraId="1E24026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Наприклад, на уроці української мови вчителька запланувала оцінювати дітей за двома групами результатів: письмовою та усною взаємодіями.</w:t>
      </w:r>
    </w:p>
    <w:p w14:paraId="1D04A0FC">
      <w:pPr>
        <w:numPr>
          <w:ilvl w:val="0"/>
          <w:numId w:val="50"/>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Якщо вдалося пропрацювати обидві групи результатів за один урок, можна ставити дві оцінки в одну клітинку через дріб, а також позначити в журналі в колонці під датою (теж через дріб), що оцінки стоять за групи результатів 1 та 2 (ГР1/ГР2).</w:t>
      </w:r>
    </w:p>
    <w:p w14:paraId="7CB7982F">
      <w:pPr>
        <w:numPr>
          <w:ilvl w:val="0"/>
          <w:numId w:val="50"/>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Якщо ж учителька розпланувала роботу за двома групами результатів на декілька уроків, відповідно, оцінки за кожну групу (усну та письмову взаємодію) виставляються в різні клітинки та різні дати журналу. У колонці під датою треба зробити помітку, яку саме групу результатів оцінено.</w:t>
      </w:r>
    </w:p>
    <w:p w14:paraId="5FF7AAA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 час подальшого навчання вчителька оцінює інші групи результатів. За весь семестр вона поступово оцінить усі 4 групи результатів з української мови, виставляючи поточні оцінки. Їх може бути менше за кількістю, ніж раніше.</w:t>
      </w:r>
    </w:p>
    <w:p w14:paraId="10CF16C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Утім, щоб охопити всі чотири групи результатів за семестр, учительці якраз і треба спланувати завчасно відповідні види робіт та завдань у календарно-тематичному плануванні.</w:t>
      </w:r>
    </w:p>
    <w:p w14:paraId="7A8B5482">
      <w:pPr>
        <w:numPr>
          <w:ilvl w:val="0"/>
          <w:numId w:val="51"/>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Перша модель передбачає, що наприкінці семестру учні пишуть підсумкові роботи з кожної групи результатів, на основі яких виставлятиметься семестрова оцінка (виводиться середнє арифметичне за чотири роботи).</w:t>
      </w:r>
    </w:p>
    <w:p w14:paraId="1EA3C01B">
      <w:pPr>
        <w:numPr>
          <w:ilvl w:val="0"/>
          <w:numId w:val="51"/>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Або ж учитель/-ка може підібрати так завдання, щоб за один урок оцінити в одній підсумковій роботі одразу всі чотири групи результатів.</w:t>
      </w:r>
    </w:p>
    <w:p w14:paraId="5DE5797C">
      <w:pPr>
        <w:numPr>
          <w:ilvl w:val="0"/>
          <w:numId w:val="51"/>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Підсумкова робота може тривати не весь урок (45 хвилин), а 20 чи 30 хвилин.</w:t>
      </w:r>
    </w:p>
    <w:p w14:paraId="284DA1C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Якщо учень чи учениця з певних причин показали в грудні кращі поточні результати ніж на початку семестру, а одну з підсумкових робіт пропустили, тоді під час виставлення семестрової оцінки можна враховувати поточні оцінки.</w:t>
      </w:r>
    </w:p>
    <w:p w14:paraId="464F9D7A">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Виходить, що поточне оцінювання не обов’язково враховувати в семестрову оцінку, але в разі певних обставин його роль може бути посутньою. Особливо, якщо поточне оцінювання показує прогрес учнівства.</w:t>
      </w:r>
    </w:p>
    <w:p w14:paraId="1C6A05C2">
      <w:pPr>
        <w:spacing w:after="0" w:line="240" w:lineRule="auto"/>
        <w:ind w:firstLine="709"/>
        <w:jc w:val="both"/>
        <w:rPr>
          <w:rFonts w:ascii="Times New Roman" w:hAnsi="Times New Roman" w:eastAsia="Calibri" w:cs="Times New Roman"/>
          <w:i/>
          <w:iCs/>
          <w:sz w:val="28"/>
          <w:szCs w:val="28"/>
          <w:lang w:val="uk-UA"/>
        </w:rPr>
      </w:pPr>
      <w:r>
        <w:rPr>
          <w:rFonts w:ascii="Times New Roman" w:hAnsi="Times New Roman" w:eastAsia="Calibri" w:cs="Times New Roman"/>
          <w:i/>
          <w:iCs/>
          <w:sz w:val="28"/>
          <w:szCs w:val="28"/>
          <w:lang w:val="uk-UA"/>
        </w:rPr>
        <w:t>2) Друга модель оцінювання, як і перша, передбачає, що впродовж семестру фіксуються досягнення учнів за кожною групою результатів, а наприкінці семестру учнівству пропонується комплексна підсумкова робота за кожної з груп результатів.</w:t>
      </w:r>
    </w:p>
    <w:p w14:paraId="19B0B87D">
      <w:pPr>
        <w:spacing w:after="0" w:line="24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eastAsia="ru-RU"/>
        </w:rPr>
        <w:drawing>
          <wp:inline distT="0" distB="0" distL="0" distR="0">
            <wp:extent cx="6182995" cy="3404870"/>
            <wp:effectExtent l="0" t="0" r="0" b="0"/>
            <wp:docPr id="4" name="Рисунок 4" descr="word-image-59-1024x564-1-800x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word-image-59-1024x564-1-800x4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82995" cy="3404870"/>
                    </a:xfrm>
                    <a:prstGeom prst="rect">
                      <a:avLst/>
                    </a:prstGeom>
                    <a:noFill/>
                    <a:ln>
                      <a:noFill/>
                    </a:ln>
                  </pic:spPr>
                </pic:pic>
              </a:graphicData>
            </a:graphic>
          </wp:inline>
        </w:drawing>
      </w:r>
    </w:p>
    <w:p w14:paraId="65C9FF78">
      <w:pPr>
        <w:spacing w:after="0" w:line="240" w:lineRule="auto"/>
        <w:ind w:firstLine="709"/>
        <w:jc w:val="both"/>
        <w:rPr>
          <w:rFonts w:ascii="Calibri" w:hAnsi="Calibri" w:eastAsia="Calibri" w:cs="Segoe UI Symbol"/>
          <w:sz w:val="28"/>
          <w:szCs w:val="28"/>
          <w:lang w:val="uk-UA"/>
        </w:rPr>
      </w:pPr>
    </w:p>
    <w:p w14:paraId="01BCA5C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Якщо така підсумкова робота надто велика, можна провести її на двох уроках. Або ж, як і в першій моделі, підібрати завдання так, щоб за один урок оцінити всі чотири групи результатів.</w:t>
      </w:r>
    </w:p>
    <w:p w14:paraId="3498EED2">
      <w:pPr>
        <w:numPr>
          <w:ilvl w:val="0"/>
          <w:numId w:val="52"/>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Якщо учні не з’явилися на комплексну підсумкову роботу, тоді до уваги беруться поточні оцінки, які виставлялися впродовж семестру за різні групи результатів.</w:t>
      </w:r>
    </w:p>
    <w:p w14:paraId="15B10F01">
      <w:pPr>
        <w:numPr>
          <w:ilvl w:val="0"/>
          <w:numId w:val="52"/>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Раптом учень чи учениця написали комплексну підсумкову роботу гірше або погіршили оцінку з певної групи результатів (аудіювання і читання в англійській мові виконали на відмінно, а з граматики отримали 6 балів), то враховується, чи була позитивна динаміка учнів під час семестру з тієї групи результатів, яка на контрольній проявилася слабше (у нашому прикладі – з граматики).</w:t>
      </w:r>
    </w:p>
    <w:p w14:paraId="38E929E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 цій ситуації знову помічним є поточне оцінювання, яке демонструє загальну картину розвитку учня/учениці за семестр і дає змогу об’єктивно оцінити й вивести семестрову оцінку.</w:t>
      </w:r>
    </w:p>
    <w:p w14:paraId="197D3D3B">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w:t>
      </w:r>
      <w:r>
        <w:rPr>
          <w:rFonts w:ascii="Times New Roman" w:hAnsi="Times New Roman" w:eastAsia="Calibri" w:cs="Times New Roman"/>
          <w:i/>
          <w:iCs/>
          <w:sz w:val="28"/>
          <w:szCs w:val="28"/>
          <w:lang w:val="uk-UA"/>
        </w:rPr>
        <w:t>У підходах до оцінювання особливих змін не відбулося, крім того, що вчитель/-ка зараз має розуміти, як поєднати державний стандарт, тобто орієнтири для оцінювання, із самим оцінюванням і завданнями, – </w:t>
      </w:r>
      <w:r>
        <w:rPr>
          <w:rFonts w:ascii="Times New Roman" w:hAnsi="Times New Roman" w:eastAsia="Calibri" w:cs="Times New Roman"/>
          <w:sz w:val="28"/>
          <w:szCs w:val="28"/>
          <w:lang w:val="uk-UA"/>
        </w:rPr>
        <w:t>наголошує Ірина Клименко. – </w:t>
      </w:r>
      <w:r>
        <w:rPr>
          <w:rFonts w:ascii="Times New Roman" w:hAnsi="Times New Roman" w:eastAsia="Calibri" w:cs="Times New Roman"/>
          <w:i/>
          <w:iCs/>
          <w:sz w:val="28"/>
          <w:szCs w:val="28"/>
          <w:lang w:val="uk-UA"/>
        </w:rPr>
        <w:t>Адже орієнтири для оцінювання – це ті складники, які дають змогу запропонувати учням такі завдання, щоб вони показали, яких результатів досягли, виконуючи, наприклад, творче завдання, працюючи з текстом і даючи відповіді на певні питання”.</w:t>
      </w:r>
    </w:p>
    <w:p w14:paraId="4F2B94D2">
      <w:pPr>
        <w:spacing w:after="0" w:line="240" w:lineRule="auto"/>
        <w:ind w:firstLine="709"/>
        <w:jc w:val="both"/>
        <w:rPr>
          <w:rFonts w:ascii="Times New Roman" w:hAnsi="Times New Roman" w:eastAsia="Calibri" w:cs="Times New Roman"/>
          <w:i/>
          <w:iCs/>
          <w:sz w:val="28"/>
          <w:szCs w:val="28"/>
          <w:lang w:val="uk-UA"/>
        </w:rPr>
      </w:pPr>
      <w:r>
        <w:rPr>
          <w:rFonts w:ascii="Times New Roman" w:hAnsi="Times New Roman" w:eastAsia="Calibri" w:cs="Times New Roman"/>
          <w:i/>
          <w:iCs/>
          <w:sz w:val="28"/>
          <w:szCs w:val="28"/>
          <w:lang w:val="uk-UA"/>
        </w:rPr>
        <w:t>3) Третя модель оцінювання передбачає, що семестрова оцінка виставляється за підсумками комплексної підсумкової роботи або на основі підсумкових робіт за однією або декількома групами результатів з урахуванням тематичного оцінювання.</w:t>
      </w:r>
    </w:p>
    <w:p w14:paraId="52755F56">
      <w:pPr>
        <w:spacing w:after="0" w:line="24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eastAsia="ru-RU"/>
        </w:rPr>
        <w:drawing>
          <wp:inline distT="0" distB="0" distL="0" distR="0">
            <wp:extent cx="6096000" cy="3430905"/>
            <wp:effectExtent l="0" t="0" r="0" b="0"/>
            <wp:docPr id="1" name="Рисунок 1" descr="word-image-60-1024x577-1-800x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word-image-60-1024x577-1-800x4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96000" cy="3430905"/>
                    </a:xfrm>
                    <a:prstGeom prst="rect">
                      <a:avLst/>
                    </a:prstGeom>
                    <a:noFill/>
                    <a:ln>
                      <a:noFill/>
                    </a:ln>
                  </pic:spPr>
                </pic:pic>
              </a:graphicData>
            </a:graphic>
          </wp:inline>
        </w:drawing>
      </w:r>
    </w:p>
    <w:p w14:paraId="074E6E53">
      <w:pPr>
        <w:spacing w:after="0" w:line="240" w:lineRule="auto"/>
        <w:ind w:firstLine="709"/>
        <w:jc w:val="both"/>
        <w:rPr>
          <w:rFonts w:ascii="Times New Roman" w:hAnsi="Times New Roman" w:eastAsia="Calibri" w:cs="Times New Roman"/>
          <w:sz w:val="28"/>
          <w:szCs w:val="28"/>
          <w:lang w:val="uk-UA"/>
        </w:rPr>
      </w:pPr>
    </w:p>
    <w:p w14:paraId="76F7828E">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 цій моделі вчителі можуть користуватися звичним тематичним оцінюванням, яке фіксуватиме, що тему пройдено й учні мають за неї певні оцінки. Але, зауважує Ірина Клименко, незрозуміло, які саме групи результатів приховує тематична оцінка і як виставляти семестрове оцінювання, яке має базуватися на чотирьох групах результатів.</w:t>
      </w:r>
    </w:p>
    <w:p w14:paraId="2A657DB9">
      <w:pPr>
        <w:spacing w:after="0" w:line="240" w:lineRule="auto"/>
        <w:ind w:firstLine="709"/>
        <w:jc w:val="both"/>
        <w:rPr>
          <w:rFonts w:ascii="Times New Roman" w:hAnsi="Times New Roman" w:eastAsia="Calibri" w:cs="Times New Roman"/>
          <w:i/>
          <w:iCs/>
          <w:sz w:val="28"/>
          <w:szCs w:val="28"/>
          <w:lang w:val="uk-UA"/>
        </w:rPr>
      </w:pPr>
      <w:r>
        <w:rPr>
          <w:rFonts w:ascii="Times New Roman" w:hAnsi="Times New Roman" w:eastAsia="Calibri" w:cs="Times New Roman"/>
          <w:i/>
          <w:iCs/>
          <w:sz w:val="28"/>
          <w:szCs w:val="28"/>
          <w:lang w:val="uk-UA"/>
        </w:rPr>
        <w:t>Може бути так, що дитина на уроках англійської мови має високі оцінки з аудіювання та читання, але низький бал із письмової взаємодії. Вчителька ставить тематичну оцінку 8 балів, але ні дитина, ні батьки не розуміють, що саме їй не вдається і над чим треба попрацювати.</w:t>
      </w:r>
    </w:p>
    <w:p w14:paraId="4F4304AB">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Тому в третій моделі, крім тематичного оцінювання, важливо час від часу фіксувати поточними оцінками в журналі ті групи результатів, які вчителька/-ль хоче оцінити й вважає, що ці оцінки можуть вплинути на семестрове оцінювання.</w:t>
      </w:r>
    </w:p>
    <w:p w14:paraId="2F59DF0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Якщо раптом учень чи учениця пропустить підсумкову роботу, учитель/-ка може взяти до уваги поточні оцінки, виставлені за групами результатів.</w:t>
      </w:r>
    </w:p>
    <w:p w14:paraId="5C7E666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Підсумкові роботи (комплексні або підсумкові за групами результатів) у цій моделі не обов’язкові. Обов’язковим є фіксування результатів навчання за групами результатів упродовж семестру, бо без цього вчителям складно вивести підсумкову оцінку за семестр.</w:t>
      </w:r>
    </w:p>
    <w:p w14:paraId="20C36E5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Іншими словами, учень чи учениця можуть пропустити комплексну або підсумкову роботу. Та якщо він/вона має поточні оцінки за різні види робіт (тобто різні групи результатів) упродовж семестру, у вчителів є та база, спираючись на яку можна вивести семестрову оцінку.</w:t>
      </w:r>
    </w:p>
    <w:p w14:paraId="34A073EE">
      <w:pPr>
        <w:spacing w:after="0" w:line="240" w:lineRule="auto"/>
        <w:ind w:firstLine="709"/>
        <w:jc w:val="both"/>
        <w:rPr>
          <w:rFonts w:ascii="Times New Roman" w:hAnsi="Times New Roman" w:eastAsia="Calibri" w:cs="Times New Roman"/>
          <w:b/>
          <w:bCs/>
          <w:sz w:val="28"/>
          <w:szCs w:val="28"/>
          <w:lang w:val="uk-UA"/>
        </w:rPr>
      </w:pPr>
      <w:r>
        <w:rPr>
          <w:rFonts w:ascii="Times New Roman" w:hAnsi="Times New Roman" w:eastAsia="Calibri" w:cs="Times New Roman"/>
          <w:b/>
          <w:bCs/>
          <w:sz w:val="28"/>
          <w:szCs w:val="28"/>
          <w:lang w:val="uk-UA"/>
        </w:rPr>
        <w:t>КОРОТКІ ВИСНОВКИ</w:t>
      </w:r>
    </w:p>
    <w:p w14:paraId="7C326FDF">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 бачимо з описаних МОН моделей оцінювання, поточні оцінки не обов’язкові, але без них у разі форс-мажорів (учень через хворобу не прийшов на підсумкову роботу) неможливо виставити семестрове оцінювання.</w:t>
      </w:r>
    </w:p>
    <w:p w14:paraId="58634530">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А семестрова оцінка має врахувати всі чотири групи результатів із кожного предмета. </w:t>
      </w:r>
      <w:r>
        <w:rPr>
          <w:rFonts w:ascii="Times New Roman" w:hAnsi="Times New Roman" w:eastAsia="Calibri" w:cs="Times New Roman"/>
          <w:sz w:val="28"/>
          <w:szCs w:val="28"/>
          <w:lang w:val="uk-UA"/>
        </w:rPr>
        <w:t>Наприклад, в українській мові є такі групи результатів навчання:</w:t>
      </w:r>
    </w:p>
    <w:p w14:paraId="5744ED6B">
      <w:pPr>
        <w:numPr>
          <w:ilvl w:val="0"/>
          <w:numId w:val="53"/>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усно взаємодіє;</w:t>
      </w:r>
    </w:p>
    <w:p w14:paraId="61C5BA41">
      <w:pPr>
        <w:numPr>
          <w:ilvl w:val="0"/>
          <w:numId w:val="53"/>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працює з текстом;</w:t>
      </w:r>
    </w:p>
    <w:p w14:paraId="2D1105CD">
      <w:pPr>
        <w:numPr>
          <w:ilvl w:val="0"/>
          <w:numId w:val="53"/>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письмово взаємодіє;</w:t>
      </w:r>
    </w:p>
    <w:p w14:paraId="1DD3EAB8">
      <w:pPr>
        <w:numPr>
          <w:ilvl w:val="0"/>
          <w:numId w:val="53"/>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досліджує мовлення.</w:t>
      </w:r>
    </w:p>
    <w:p w14:paraId="227719F6">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Тобто вчителеві так чи так треба мати оцінки за усну та письмову взаємодії, роботу з текстом і дослідження мовлення.</w:t>
      </w:r>
    </w:p>
    <w:p w14:paraId="2E0C51A1">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Звична тематична оцінка значно спрощує вчителям життя, але не розкриває суті, за що саме її отримали учень чи учениця:</w:t>
      </w:r>
      <w:r>
        <w:rPr>
          <w:rFonts w:ascii="Times New Roman" w:hAnsi="Times New Roman" w:eastAsia="Calibri" w:cs="Times New Roman"/>
          <w:sz w:val="28"/>
          <w:szCs w:val="28"/>
          <w:lang w:val="uk-UA"/>
        </w:rPr>
        <w:t> за гарно написаний твір, за хороше знання термінів із літератури чи за опанування правил з орфографії. Виходить, що оцінювання за групами результатів – це своєрідна розшифровка різних знань та вмінь учнівства. Їх варто фіксувати поточними оцінками впродовж усього семестру, щоб оцінити й знання учнівства, і їхній прогрес у вивченні предмета.</w:t>
      </w:r>
    </w:p>
    <w:p w14:paraId="2A058169">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Загалом маємо такий підхід до оцінювання:</w:t>
      </w:r>
    </w:p>
    <w:p w14:paraId="54069973">
      <w:pPr>
        <w:numPr>
          <w:ilvl w:val="0"/>
          <w:numId w:val="54"/>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вчитель/-ка виставляє бали за окремі три або чотири групи результатів навчання (наразі в стандарті визначені різна кількість груп результатів для різних освітніх галузей). Тобто в журналі може бути три або чотири оцінки за кожну з груп результатів;</w:t>
      </w:r>
    </w:p>
    <w:p w14:paraId="22022E87">
      <w:pPr>
        <w:numPr>
          <w:ilvl w:val="0"/>
          <w:numId w:val="54"/>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оцінка за семестр формується на підставі всіх оцінок за групами результатів (виводиться середнє арифметичне);</w:t>
      </w:r>
    </w:p>
    <w:p w14:paraId="051A48D3">
      <w:pPr>
        <w:numPr>
          <w:ilvl w:val="0"/>
          <w:numId w:val="54"/>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річна оцінка формується на основі двох семестрових;</w:t>
      </w:r>
    </w:p>
    <w:p w14:paraId="222E1EDE">
      <w:pPr>
        <w:numPr>
          <w:ilvl w:val="0"/>
          <w:numId w:val="54"/>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тематичне оцінювання не є обов’язковим (учителі можуть проводити його за потреби, самостійно визначаючи частотність);</w:t>
      </w:r>
    </w:p>
    <w:p w14:paraId="7F59A429">
      <w:pPr>
        <w:numPr>
          <w:ilvl w:val="0"/>
          <w:numId w:val="54"/>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поточне оцінювання теж не обов’язково береться до уваги під час виставлення семестрових оцінок, але може врятувати в разі навчальних форс-мажорів. Також його можна використовувати, щоб зафіксувати, які групи результатів були сформовані в учнів упродовж навчання та на якому рівні, тобто відстежити прогрес учнівства.</w:t>
      </w:r>
    </w:p>
    <w:p w14:paraId="02EE53C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Звісно, щоби розпланувати, якими саме завданнями перевірити кожну з груп оцінювання, коли саме ці оцінювання проводити, вчителям треба час, аби розібратися із новими моделями оцінювання. А ще час треба на те, щоб врахувати ці новації в календарно-тематичному плануванні.</w:t>
      </w:r>
    </w:p>
    <w:p w14:paraId="67DC994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НА ЯКІ ПИТАННЯ ХОТІЛИ ПОЧУТИ ВІДПОВІДІ ВЧИТЕЛІ</w:t>
      </w:r>
    </w:p>
    <w:p w14:paraId="53D92C6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Під час вебінару МОН Ірина Клименко з колегами відповіли на поширені запитання від учительства. Далі пропонуємо ознайомитися з відповідями на них.</w:t>
      </w:r>
    </w:p>
    <w:p w14:paraId="1B434B5E">
      <w:pPr>
        <w:numPr>
          <w:ilvl w:val="0"/>
          <w:numId w:val="55"/>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Чому в Державному стандарті базової освіти виокремлено більше груп результатів ніж у критеріях для оцінювання (з деяких галузей виписано три групи результатів, а з деяких – чотири)?</w:t>
      </w:r>
    </w:p>
    <w:p w14:paraId="3243127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Свого часу експерти-практики з природничої та математичної галузей просили МОН розподілити одну із чотирьох груп результатів між іншими трьома, тому зараз у стандарті одна з груп розподілена між іншими трьома. Можливо, у МОН повернуться до цього питання ще раз, щоб усунути суперечності.</w:t>
      </w:r>
    </w:p>
    <w:p w14:paraId="4CE17EEC">
      <w:pPr>
        <w:numPr>
          <w:ilvl w:val="0"/>
          <w:numId w:val="56"/>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За якими групами результатів оцінювати етику і предмети морального спрямування, підприємництво й фінансову грамотність?</w:t>
      </w:r>
    </w:p>
    <w:p w14:paraId="10EAF7A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Це залежить від того, які групи результатів оцінюються в предметах та за якою модельною навчальною програмою працює вчитель/-ка. Наприклад, в інтегрованому курсі “Здоров’я, безпека, добробут” мають оцінюватися всі три групи результатів, які визначені в галузевих критеріях.</w:t>
      </w:r>
    </w:p>
    <w:p w14:paraId="3E972D5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Якщо це “Етика” або “Фінансова грамотність”, які зосереджені на досягненні певної групи результатів (у галузевих критеріях це третя група результатів), тоді в цих предметах оцінюється тільки одна група результатів.</w:t>
      </w:r>
    </w:p>
    <w:p w14:paraId="13459909">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Є курси, які можуть мати результати навчання з інших груп результатів, зокрема, курс “Культура добросусідства”. Учитель/-ка має орієнтуватися на очікувані результати, які визначені модельною навчальною програмою, і визначати відповідну кількість груп результатів. У цьому курсі це дві групи результатів, які стосуються добробуту і здоров’я.</w:t>
      </w:r>
    </w:p>
    <w:p w14:paraId="1ADD50CA">
      <w:pPr>
        <w:numPr>
          <w:ilvl w:val="0"/>
          <w:numId w:val="57"/>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Чи можна рішенням педагогічної ради визначити систему оцінювання за попередніми рекомендаціями наказу МОН № 289?</w:t>
      </w:r>
    </w:p>
    <w:p w14:paraId="7B48405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Так, ці рекомендації є чинними для класів, які навчаються за стандартом 2011 року. Для класів, які навчаються за новим державним стандартом, є чинними нові рекомендації.</w:t>
      </w:r>
    </w:p>
    <w:p w14:paraId="0D13A3AA">
      <w:pPr>
        <w:numPr>
          <w:ilvl w:val="0"/>
          <w:numId w:val="58"/>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Учня не було на підсумковій контрольній роботі, чи має вчитель пізніше провести написання цієї роботи? Який механізм виведення семестрової річної оцінки, якщо дитина працювала в семестрі, але під час семестрової захворіла чи відсутня з поважних причин?</w:t>
      </w:r>
    </w:p>
    <w:p w14:paraId="5A05EA36">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Можна запропонувати пройти оцінювання в окремий день або під час іншого уроку, або виставити оцінку на основі поточних.</w:t>
      </w:r>
    </w:p>
    <w:p w14:paraId="490E8301">
      <w:pPr>
        <w:numPr>
          <w:ilvl w:val="0"/>
          <w:numId w:val="59"/>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Чи можна коригувати семестрове оцінювання лише за однією групою результатів?</w:t>
      </w:r>
    </w:p>
    <w:p w14:paraId="62CE3ED3">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Можна. Навіть за умови комплексної роботи можна запропонувати дитині скоригувати оцінку, даючи завдання, для виконання яких потрібно продемонструвати певну групу результатів.</w:t>
      </w:r>
    </w:p>
    <w:p w14:paraId="51F75C7D">
      <w:pPr>
        <w:numPr>
          <w:ilvl w:val="0"/>
          <w:numId w:val="60"/>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Як пояснити батькам та учням, що поточне оцінювання є формувальним і не впливає на підсумкову оцінку?</w:t>
      </w:r>
    </w:p>
    <w:p w14:paraId="46889D51">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Для розвитку дитини важливим є не папірець із балами, а зворотний зв’язок із вчителями та батьками.</w:t>
      </w:r>
    </w:p>
    <w:p w14:paraId="2DE49C9A">
      <w:pPr>
        <w:numPr>
          <w:ilvl w:val="0"/>
          <w:numId w:val="61"/>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Чи обов’язково має бути семестрова робота?</w:t>
      </w:r>
    </w:p>
    <w:p w14:paraId="7398F6AB">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Семестрова підсумкова робота може бути на розсуд закладу, якщо це передбачено освітньою програмою і схвалено педагогічною радою.</w:t>
      </w:r>
    </w:p>
    <w:p w14:paraId="59EFC9B9">
      <w:pPr>
        <w:numPr>
          <w:ilvl w:val="0"/>
          <w:numId w:val="62"/>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Якщо протягом семестру проводилися підсумкові роботи за темою, які оцінювалися за групами результатів, чи можна виставити наприкінці семестру оцінки за групами результатів на основі цих оцінок?</w:t>
      </w:r>
    </w:p>
    <w:p w14:paraId="24C02472">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Так, можна, якщо алгоритм погоджено педагогічною радою.</w:t>
      </w:r>
    </w:p>
    <w:p w14:paraId="742EB26C">
      <w:pPr>
        <w:numPr>
          <w:ilvl w:val="0"/>
          <w:numId w:val="63"/>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Чи можна враховувати тематичні оцінки під час виставлення семестрової?</w:t>
      </w:r>
    </w:p>
    <w:p w14:paraId="4CD02C9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Так, якщо тематичні оцінки відповідні за групами результатів навчання, крім того, якщо такий алгоритм погоджено педагогічною радою.</w:t>
      </w:r>
    </w:p>
    <w:p w14:paraId="1B822B5D">
      <w:pPr>
        <w:numPr>
          <w:ilvl w:val="0"/>
          <w:numId w:val="64"/>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Чи може школа за рішенням педагогічної ради виставляти тематичні оцінки без колонок з індексами та враховувати ці тематичні під час підсумкового оцінювання наприкінці семестру?</w:t>
      </w:r>
    </w:p>
    <w:p w14:paraId="0C6F8B71">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Семестрові оцінки мають виставлятися за групами результатів, тому з непроіндексованих тематичних це складно зробити. Тож доречно використовувати запропоновані МОН позначки (ГР1, ГР2 тощо).</w:t>
      </w:r>
    </w:p>
    <w:p w14:paraId="6B58F19E">
      <w:pPr>
        <w:numPr>
          <w:ilvl w:val="0"/>
          <w:numId w:val="65"/>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Як враховувати поточні оцінки до груп результатів, якщо за урок ми ставимо одну оцінку, а груп результатів три?</w:t>
      </w:r>
    </w:p>
    <w:p w14:paraId="7E145F83">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Можна поставити декілька оцінок за урок або оцінювати одну групу результатів на уроці.</w:t>
      </w:r>
    </w:p>
    <w:p w14:paraId="519EAFA7">
      <w:pPr>
        <w:numPr>
          <w:ilvl w:val="0"/>
          <w:numId w:val="66"/>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Як виставити загальну оцінку за групами результатів?</w:t>
      </w:r>
    </w:p>
    <w:p w14:paraId="3EFE492D">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Вивести середнє арифметичне або застосувати підхід із коефіцієнтами. Якщо впродовж семестру було зосереджено увагу на першій, другій групі результатів, а третя чи четверта тільки починали формуватися, то як основне брати до уваги оцінювання за першою чи другою групою результатів. Для виведення семестрової оцінки можна враховувати коефіцієнтний підхід.</w:t>
      </w:r>
    </w:p>
    <w:p w14:paraId="284569A4">
      <w:pPr>
        <w:numPr>
          <w:ilvl w:val="0"/>
          <w:numId w:val="67"/>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Чи потрібно ставити поточні оцінки?</w:t>
      </w:r>
    </w:p>
    <w:p w14:paraId="3371F3B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У рекомендаціях поточні оцінки не враховуються, але поточне оцінювання варто здійснювати тільки тоді, коли є підґрунтя для того, що воно щось означає, наприклад, фіксує групи результатів.</w:t>
      </w:r>
    </w:p>
    <w:p w14:paraId="1BF3821A">
      <w:pPr>
        <w:numPr>
          <w:ilvl w:val="0"/>
          <w:numId w:val="68"/>
        </w:num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Чи можна діагностувальні роботи, проєкти й практичні, лабораторні роботи сприймати як оцінки за групами результатів?</w:t>
      </w:r>
    </w:p>
    <w:p w14:paraId="56D13DD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Це один із варіантів реалізації поточного оцінювання.</w:t>
      </w:r>
    </w:p>
    <w:p w14:paraId="75CF12D7">
      <w:pPr>
        <w:numPr>
          <w:ilvl w:val="0"/>
          <w:numId w:val="69"/>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На основі чого виставляється тематичне оцінювання?</w:t>
      </w:r>
    </w:p>
    <w:p w14:paraId="63864628">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 основі окремих робіт або за поточним оцінюванням.</w:t>
      </w:r>
    </w:p>
    <w:p w14:paraId="2189A664">
      <w:pPr>
        <w:numPr>
          <w:ilvl w:val="0"/>
          <w:numId w:val="70"/>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Чи</w:t>
      </w:r>
      <w:r>
        <w:rPr>
          <w:rFonts w:ascii="Times New Roman" w:hAnsi="Times New Roman" w:eastAsia="Calibri" w:cs="Times New Roman"/>
          <w:sz w:val="28"/>
          <w:szCs w:val="28"/>
          <w:lang w:val="uk-UA"/>
        </w:rPr>
        <w:t> </w:t>
      </w:r>
      <w:r>
        <w:rPr>
          <w:rFonts w:ascii="Times New Roman" w:hAnsi="Times New Roman" w:eastAsia="Calibri" w:cs="Times New Roman"/>
          <w:b/>
          <w:bCs/>
          <w:sz w:val="28"/>
          <w:szCs w:val="28"/>
          <w:lang w:val="uk-UA"/>
        </w:rPr>
        <w:t>пристосували розробники електронних журналів свої продукти до колонок для оцінювання за групами результатів?</w:t>
      </w:r>
    </w:p>
    <w:p w14:paraId="77BF25BC">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Розробники електронних журналів допрацьовують програмне забезпечення для того, щоби були враховані нові підходи до оцінювання.</w:t>
      </w:r>
    </w:p>
    <w:p w14:paraId="5B21A7C1">
      <w:pPr>
        <w:numPr>
          <w:ilvl w:val="0"/>
          <w:numId w:val="71"/>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Якщо на уроці діти працюють за різними групами результатів, як у журналі записати в один урок різні групи?</w:t>
      </w:r>
    </w:p>
    <w:p w14:paraId="38BEF573">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Треба відвести стільки колонок, скільки оцінювали груп результатів. Якщо оцінювали під час уроку одну групу результатів, то внизу зробити відповідну позначку.</w:t>
      </w:r>
    </w:p>
    <w:p w14:paraId="6B660E9B">
      <w:pPr>
        <w:numPr>
          <w:ilvl w:val="0"/>
          <w:numId w:val="72"/>
        </w:numPr>
        <w:spacing w:after="0" w:line="240" w:lineRule="auto"/>
        <w:ind w:left="0" w:firstLine="709"/>
        <w:jc w:val="both"/>
        <w:rPr>
          <w:rFonts w:ascii="Times New Roman" w:hAnsi="Times New Roman" w:eastAsia="Calibri" w:cs="Times New Roman"/>
          <w:sz w:val="28"/>
          <w:szCs w:val="28"/>
          <w:lang w:val="uk-UA"/>
        </w:rPr>
      </w:pPr>
      <w:r>
        <w:rPr>
          <w:rFonts w:ascii="Times New Roman" w:hAnsi="Times New Roman" w:eastAsia="Calibri" w:cs="Times New Roman"/>
          <w:b/>
          <w:bCs/>
          <w:sz w:val="28"/>
          <w:szCs w:val="28"/>
          <w:lang w:val="uk-UA"/>
        </w:rPr>
        <w:t>Чи готують у МОН шаблони рівневих завдань із різних предметів?</w:t>
      </w:r>
    </w:p>
    <w:p w14:paraId="686B58E4">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Над цим працює міністерство та авторські колективи, щоб допомогти вчительству мати взірці тих чи тих завдань, які б давали змогу зреалізувати модель оцінювання, яка набуватиме популярності.</w:t>
      </w:r>
    </w:p>
    <w:p w14:paraId="4324CE8B">
      <w:pPr>
        <w:rPr>
          <w:rFonts w:ascii="Times New Roman" w:hAnsi="Times New Roman" w:cs="Times New Roman"/>
          <w:sz w:val="28"/>
          <w:szCs w:val="28"/>
          <w:lang w:val="uk-UA"/>
        </w:rPr>
      </w:pPr>
      <w:r>
        <w:rPr>
          <w:rFonts w:ascii="Times New Roman" w:hAnsi="Times New Roman" w:cs="Times New Roman"/>
          <w:sz w:val="28"/>
          <w:szCs w:val="28"/>
          <w:lang w:val="uk-UA"/>
        </w:rPr>
        <w:t xml:space="preserve">Людмила Миколаївна запропонувала обрати модель </w:t>
      </w:r>
      <w:r>
        <w:rPr>
          <w:rFonts w:hint="default" w:ascii="Times New Roman" w:hAnsi="Times New Roman" w:cs="Times New Roman"/>
          <w:sz w:val="28"/>
          <w:szCs w:val="28"/>
          <w:lang w:val="uk-UA"/>
        </w:rPr>
        <w:t>2</w:t>
      </w:r>
      <w:r>
        <w:rPr>
          <w:rFonts w:ascii="Times New Roman" w:hAnsi="Times New Roman" w:cs="Times New Roman"/>
          <w:sz w:val="28"/>
          <w:szCs w:val="28"/>
          <w:lang w:val="uk-UA"/>
        </w:rPr>
        <w:t>.</w:t>
      </w:r>
    </w:p>
    <w:p w14:paraId="1A2CE294">
      <w:pPr>
        <w:spacing w:after="0" w:line="240" w:lineRule="auto"/>
        <w:jc w:val="both"/>
        <w:rPr>
          <w:rFonts w:ascii="Times New Roman" w:hAnsi="Times New Roman" w:eastAsia="Calibri" w:cs="Times New Roman"/>
          <w:b/>
          <w:sz w:val="28"/>
          <w:szCs w:val="28"/>
          <w:lang w:val="uk-UA"/>
        </w:rPr>
      </w:pPr>
      <w:r>
        <w:rPr>
          <w:rFonts w:ascii="Times New Roman" w:hAnsi="Times New Roman" w:eastAsia="Calibri" w:cs="Times New Roman"/>
          <w:b/>
          <w:sz w:val="28"/>
          <w:szCs w:val="28"/>
          <w:lang w:val="uk-UA"/>
        </w:rPr>
        <w:t>ВИРІШИЛИ:</w:t>
      </w:r>
    </w:p>
    <w:p w14:paraId="66F7A51D">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6.1. Здійснювати оцінювання у 5-7 класах у навчальному році відповідно до наказу МОН України №1093 від 02.08.2024 року «Про затвердження рекомендацій щодо оцінювання результатів навчання».</w:t>
      </w:r>
    </w:p>
    <w:p w14:paraId="2DC10AAB">
      <w:pPr>
        <w:spacing w:after="0" w:line="240" w:lineRule="auto"/>
        <w:jc w:val="right"/>
        <w:rPr>
          <w:rFonts w:ascii="Times New Roman" w:hAnsi="Times New Roman" w:eastAsia="Calibri" w:cs="Times New Roman"/>
          <w:bCs/>
          <w:i/>
          <w:sz w:val="28"/>
          <w:szCs w:val="28"/>
          <w:lang w:val="uk-UA"/>
        </w:rPr>
      </w:pPr>
      <w:r>
        <w:rPr>
          <w:rFonts w:ascii="Times New Roman" w:hAnsi="Times New Roman" w:eastAsia="Calibri" w:cs="Times New Roman"/>
          <w:bCs/>
          <w:sz w:val="28"/>
          <w:szCs w:val="28"/>
          <w:lang w:val="uk-UA"/>
        </w:rPr>
        <w:t xml:space="preserve">                                                                                                     </w:t>
      </w:r>
      <w:r>
        <w:rPr>
          <w:rFonts w:ascii="Times New Roman" w:hAnsi="Times New Roman" w:eastAsia="Calibri" w:cs="Times New Roman"/>
          <w:bCs/>
          <w:i/>
          <w:sz w:val="28"/>
          <w:szCs w:val="28"/>
          <w:lang w:val="uk-UA"/>
        </w:rPr>
        <w:t>Постійно</w:t>
      </w:r>
    </w:p>
    <w:p w14:paraId="02ECE3AC">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6.2. Вчителям-предметникам:</w:t>
      </w:r>
    </w:p>
    <w:p w14:paraId="2B0219E1">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6.2.1. Опрацювати повторно Рекомендації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№1093 від 02.08.2024 року.</w:t>
      </w:r>
    </w:p>
    <w:p w14:paraId="014799C7">
      <w:pPr>
        <w:spacing w:after="0" w:line="240" w:lineRule="auto"/>
        <w:jc w:val="right"/>
        <w:rPr>
          <w:rFonts w:ascii="Times New Roman" w:hAnsi="Times New Roman" w:eastAsia="Calibri" w:cs="Times New Roman"/>
          <w:bCs/>
          <w:i/>
          <w:sz w:val="28"/>
          <w:szCs w:val="28"/>
          <w:lang w:val="uk-UA"/>
        </w:rPr>
      </w:pPr>
      <w:r>
        <w:rPr>
          <w:rFonts w:ascii="Times New Roman" w:hAnsi="Times New Roman" w:eastAsia="Calibri" w:cs="Times New Roman"/>
          <w:bCs/>
          <w:i/>
          <w:sz w:val="28"/>
          <w:szCs w:val="28"/>
          <w:lang w:val="uk-UA"/>
        </w:rPr>
        <w:t xml:space="preserve">                                                                                                       </w:t>
      </w:r>
    </w:p>
    <w:p w14:paraId="44F0F2D0">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6.2.2. Здійснювати оцінювання відповідно до Рекомендацій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02.08.2024 року №1093, застосовуючи формувальне, поточне та підсумкове: тематичне, семестрове, річне оцінювання.</w:t>
      </w:r>
    </w:p>
    <w:p w14:paraId="3AE67FD3">
      <w:pPr>
        <w:spacing w:after="0" w:line="240" w:lineRule="auto"/>
        <w:jc w:val="right"/>
        <w:rPr>
          <w:rFonts w:ascii="Times New Roman" w:hAnsi="Times New Roman" w:eastAsia="Calibri" w:cs="Times New Roman"/>
          <w:bCs/>
          <w:i/>
          <w:sz w:val="28"/>
          <w:szCs w:val="28"/>
          <w:lang w:val="uk-UA"/>
        </w:rPr>
      </w:pPr>
      <w:r>
        <w:rPr>
          <w:rFonts w:ascii="Times New Roman" w:hAnsi="Times New Roman" w:eastAsia="Calibri" w:cs="Times New Roman"/>
          <w:bCs/>
          <w:sz w:val="28"/>
          <w:szCs w:val="28"/>
          <w:lang w:val="uk-UA"/>
        </w:rPr>
        <w:t xml:space="preserve">                                                                                                     </w:t>
      </w:r>
      <w:r>
        <w:rPr>
          <w:rFonts w:ascii="Times New Roman" w:hAnsi="Times New Roman" w:eastAsia="Calibri" w:cs="Times New Roman"/>
          <w:bCs/>
          <w:i/>
          <w:sz w:val="28"/>
          <w:szCs w:val="28"/>
          <w:lang w:val="uk-UA"/>
        </w:rPr>
        <w:t xml:space="preserve"> </w:t>
      </w:r>
    </w:p>
    <w:p w14:paraId="421AAE87">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6.2.3. Заповнювати, разом із класним керівником,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14:paraId="79EDFF7E">
      <w:pPr>
        <w:spacing w:after="0" w:line="240" w:lineRule="auto"/>
        <w:jc w:val="both"/>
        <w:rPr>
          <w:rFonts w:ascii="Times New Roman" w:hAnsi="Times New Roman" w:eastAsia="Calibri" w:cs="Times New Roman"/>
          <w:bCs/>
          <w:i/>
          <w:sz w:val="28"/>
          <w:szCs w:val="28"/>
          <w:lang w:val="uk-UA"/>
        </w:rPr>
      </w:pPr>
      <w:r>
        <w:rPr>
          <w:rFonts w:ascii="Times New Roman" w:hAnsi="Times New Roman" w:eastAsia="Calibri" w:cs="Times New Roman"/>
          <w:bCs/>
          <w:sz w:val="28"/>
          <w:szCs w:val="28"/>
          <w:lang w:val="uk-UA"/>
        </w:rPr>
        <w:t xml:space="preserve">                                                                                                   </w:t>
      </w:r>
      <w:r>
        <w:rPr>
          <w:rFonts w:ascii="Times New Roman" w:hAnsi="Times New Roman" w:eastAsia="Calibri" w:cs="Times New Roman"/>
          <w:bCs/>
          <w:i/>
          <w:sz w:val="28"/>
          <w:szCs w:val="28"/>
          <w:lang w:val="uk-UA"/>
        </w:rPr>
        <w:t xml:space="preserve">  До 23.12.2024р.</w:t>
      </w:r>
    </w:p>
    <w:p w14:paraId="1017058E">
      <w:pPr>
        <w:spacing w:after="0" w:line="240" w:lineRule="auto"/>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6.2.4. Заповнювати сторінки класного журналу відповідно до затверджених записів та Свідоцтва досягнень, відповідно до наказу Міністерства освіти і науки України від 02.08.2024 року №1093 «Про затвердження рекомендацій щодо оцінювання результатів навчання».</w:t>
      </w:r>
    </w:p>
    <w:p w14:paraId="4AE0D5B7">
      <w:pPr>
        <w:spacing w:after="0" w:line="240" w:lineRule="auto"/>
        <w:jc w:val="right"/>
        <w:rPr>
          <w:rFonts w:ascii="Times New Roman" w:hAnsi="Times New Roman" w:eastAsia="Calibri" w:cs="Times New Roman"/>
          <w:i/>
          <w:sz w:val="28"/>
          <w:szCs w:val="28"/>
          <w:lang w:val="uk-UA"/>
        </w:rPr>
      </w:pPr>
      <w:r>
        <w:rPr>
          <w:rFonts w:ascii="Times New Roman" w:hAnsi="Times New Roman" w:eastAsia="Calibri" w:cs="Times New Roman"/>
          <w:i/>
          <w:sz w:val="28"/>
          <w:szCs w:val="28"/>
          <w:lang w:val="uk-UA"/>
        </w:rPr>
        <w:t xml:space="preserve">                                                                                                       Постійно</w:t>
      </w:r>
    </w:p>
    <w:p w14:paraId="75071919">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6.3. Класним керівникам 5-7 класів:</w:t>
      </w:r>
    </w:p>
    <w:p w14:paraId="00A677E0">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6.3.1. Ознайомити учнів та батьків із Рекомендаціями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№289.</w:t>
      </w:r>
    </w:p>
    <w:p w14:paraId="7E1A1649">
      <w:pPr>
        <w:spacing w:after="0" w:line="240" w:lineRule="auto"/>
        <w:jc w:val="both"/>
        <w:rPr>
          <w:rFonts w:ascii="Times New Roman" w:hAnsi="Times New Roman" w:eastAsia="Calibri" w:cs="Times New Roman"/>
          <w:bCs/>
          <w:i/>
          <w:sz w:val="28"/>
          <w:szCs w:val="28"/>
          <w:lang w:val="uk-UA"/>
        </w:rPr>
      </w:pPr>
      <w:r>
        <w:rPr>
          <w:rFonts w:ascii="Times New Roman" w:hAnsi="Times New Roman" w:eastAsia="Calibri" w:cs="Times New Roman"/>
          <w:bCs/>
          <w:sz w:val="28"/>
          <w:szCs w:val="28"/>
          <w:lang w:val="uk-UA"/>
        </w:rPr>
        <w:t xml:space="preserve">                                                                                                     </w:t>
      </w:r>
      <w:r>
        <w:rPr>
          <w:rFonts w:ascii="Times New Roman" w:hAnsi="Times New Roman" w:eastAsia="Calibri" w:cs="Times New Roman"/>
          <w:bCs/>
          <w:i/>
          <w:sz w:val="28"/>
          <w:szCs w:val="28"/>
          <w:lang w:val="uk-UA"/>
        </w:rPr>
        <w:t>До  10.10.2024р.</w:t>
      </w:r>
    </w:p>
    <w:p w14:paraId="6E74D176">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 xml:space="preserve">6.3.2. Скласти та погодити план спостереження за класом, для проведення спостереження упродовж року </w:t>
      </w:r>
    </w:p>
    <w:p w14:paraId="246938B7">
      <w:pPr>
        <w:spacing w:after="0" w:line="240" w:lineRule="auto"/>
        <w:jc w:val="both"/>
        <w:rPr>
          <w:rFonts w:ascii="Times New Roman" w:hAnsi="Times New Roman" w:eastAsia="Calibri" w:cs="Times New Roman"/>
          <w:bCs/>
          <w:i/>
          <w:sz w:val="28"/>
          <w:szCs w:val="28"/>
          <w:lang w:val="uk-UA"/>
        </w:rPr>
      </w:pPr>
      <w:r>
        <w:rPr>
          <w:rFonts w:ascii="Times New Roman" w:hAnsi="Times New Roman" w:eastAsia="Calibri" w:cs="Times New Roman"/>
          <w:bCs/>
          <w:sz w:val="28"/>
          <w:szCs w:val="28"/>
          <w:lang w:val="uk-UA"/>
        </w:rPr>
        <w:t xml:space="preserve">                                                                                                     </w:t>
      </w:r>
      <w:r>
        <w:rPr>
          <w:rFonts w:ascii="Times New Roman" w:hAnsi="Times New Roman" w:eastAsia="Calibri" w:cs="Times New Roman"/>
          <w:bCs/>
          <w:i/>
          <w:sz w:val="28"/>
          <w:szCs w:val="28"/>
          <w:lang w:val="uk-UA"/>
        </w:rPr>
        <w:t>До 15.09.2024р.</w:t>
      </w:r>
    </w:p>
    <w:p w14:paraId="1F861AD2">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6.3.3. Заповнювати, разом з вчителями-предметниками, які працюють з класом,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14:paraId="09EA6C1E">
      <w:pPr>
        <w:spacing w:after="0" w:line="240" w:lineRule="auto"/>
        <w:jc w:val="right"/>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 xml:space="preserve">                                                                                     До 23.12.2024р.</w:t>
      </w:r>
    </w:p>
    <w:p w14:paraId="58DBECD2">
      <w:pPr>
        <w:spacing w:after="0" w:line="240" w:lineRule="auto"/>
        <w:jc w:val="both"/>
        <w:rPr>
          <w:rFonts w:ascii="Times New Roman" w:hAnsi="Times New Roman" w:eastAsia="Calibri" w:cs="Times New Roman"/>
          <w:bCs/>
          <w:sz w:val="28"/>
          <w:szCs w:val="28"/>
          <w:lang w:val="uk-UA"/>
        </w:rPr>
      </w:pPr>
      <w:r>
        <w:rPr>
          <w:rFonts w:ascii="Times New Roman" w:hAnsi="Times New Roman" w:eastAsia="Calibri" w:cs="Times New Roman"/>
          <w:bCs/>
          <w:sz w:val="28"/>
          <w:szCs w:val="28"/>
          <w:lang w:val="uk-UA"/>
        </w:rPr>
        <w:t>6.3.4. У класних журналах, заповнювати всі необхідні сторінки, відомості, зробивши необхідні розрахунки та записи.</w:t>
      </w:r>
    </w:p>
    <w:p w14:paraId="4638F15F">
      <w:pPr>
        <w:spacing w:after="0" w:line="240" w:lineRule="auto"/>
        <w:jc w:val="both"/>
        <w:rPr>
          <w:rFonts w:ascii="Times New Roman" w:hAnsi="Times New Roman" w:eastAsia="Calibri" w:cs="Times New Roman"/>
          <w:bCs/>
          <w:i/>
          <w:sz w:val="28"/>
          <w:szCs w:val="28"/>
          <w:lang w:val="uk-UA"/>
        </w:rPr>
      </w:pPr>
      <w:r>
        <w:rPr>
          <w:rFonts w:ascii="Times New Roman" w:hAnsi="Times New Roman" w:eastAsia="Calibri" w:cs="Times New Roman"/>
          <w:bCs/>
          <w:sz w:val="28"/>
          <w:szCs w:val="28"/>
          <w:lang w:val="uk-UA"/>
        </w:rPr>
        <w:t xml:space="preserve">                                                                                                     </w:t>
      </w:r>
      <w:r>
        <w:rPr>
          <w:rFonts w:ascii="Times New Roman" w:hAnsi="Times New Roman" w:eastAsia="Calibri" w:cs="Times New Roman"/>
          <w:bCs/>
          <w:i/>
          <w:sz w:val="28"/>
          <w:szCs w:val="28"/>
          <w:lang w:val="uk-UA"/>
        </w:rPr>
        <w:t xml:space="preserve">До  25.12.2024р.                                                                                                 </w:t>
      </w:r>
    </w:p>
    <w:p w14:paraId="5A70285A">
      <w:pPr>
        <w:spacing w:after="0" w:line="240" w:lineRule="auto"/>
        <w:ind w:firstLine="709"/>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 xml:space="preserve">                                                                       </w:t>
      </w:r>
    </w:p>
    <w:p w14:paraId="24AF987D">
      <w:pPr>
        <w:rPr>
          <w:rFonts w:ascii="Times New Roman" w:hAnsi="Times New Roman" w:cs="Times New Roman"/>
          <w:sz w:val="24"/>
          <w:szCs w:val="24"/>
          <w:lang w:val="uk-UA"/>
        </w:rPr>
      </w:pPr>
      <w:r>
        <w:rPr>
          <w:rFonts w:ascii="Times New Roman" w:hAnsi="Times New Roman" w:cs="Times New Roman"/>
          <w:sz w:val="24"/>
          <w:szCs w:val="24"/>
          <w:lang w:val="uk-UA"/>
        </w:rPr>
        <w:t xml:space="preserve">7. Обрати та працювати </w:t>
      </w:r>
      <w:r>
        <w:rPr>
          <w:rFonts w:hint="default" w:ascii="Times New Roman" w:hAnsi="Times New Roman" w:cs="Times New Roman"/>
          <w:sz w:val="24"/>
          <w:szCs w:val="24"/>
          <w:lang w:val="uk-UA"/>
        </w:rPr>
        <w:t>-</w:t>
      </w:r>
      <w:bookmarkStart w:id="0" w:name="_GoBack"/>
      <w:bookmarkEnd w:id="0"/>
      <w:r>
        <w:rPr>
          <w:rFonts w:ascii="Times New Roman" w:hAnsi="Times New Roman" w:cs="Times New Roman"/>
          <w:sz w:val="24"/>
          <w:szCs w:val="24"/>
          <w:lang w:val="uk-UA"/>
        </w:rPr>
        <w:t xml:space="preserve">  </w:t>
      </w:r>
      <w:r>
        <w:rPr>
          <w:rFonts w:ascii="Times New Roman" w:hAnsi="Times New Roman" w:cs="Times New Roman"/>
          <w:sz w:val="24"/>
          <w:szCs w:val="24"/>
          <w:u w:val="single"/>
          <w:lang w:val="uk-UA"/>
        </w:rPr>
        <w:t xml:space="preserve">модель </w:t>
      </w:r>
      <w:r>
        <w:rPr>
          <w:rFonts w:hint="default" w:ascii="Times New Roman" w:hAnsi="Times New Roman" w:cs="Times New Roman"/>
          <w:sz w:val="24"/>
          <w:szCs w:val="24"/>
          <w:u w:val="single"/>
          <w:lang w:val="uk-UA"/>
        </w:rPr>
        <w:t>2</w:t>
      </w:r>
      <w:r>
        <w:rPr>
          <w:rFonts w:ascii="Times New Roman" w:hAnsi="Times New Roman" w:cs="Times New Roman"/>
          <w:sz w:val="24"/>
          <w:szCs w:val="24"/>
          <w:u w:val="single"/>
          <w:lang w:val="uk-UA"/>
        </w:rPr>
        <w:t>.</w:t>
      </w:r>
    </w:p>
    <w:p w14:paraId="03862CB4">
      <w:pPr>
        <w:spacing w:after="0" w:line="240" w:lineRule="auto"/>
        <w:jc w:val="both"/>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 xml:space="preserve">  </w:t>
      </w:r>
    </w:p>
    <w:p w14:paraId="3FC211FC">
      <w:pPr>
        <w:spacing w:after="0" w:line="240" w:lineRule="auto"/>
        <w:ind w:right="105"/>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sz w:val="24"/>
          <w:szCs w:val="24"/>
          <w:lang w:val="uk-UA" w:eastAsia="ru-RU"/>
        </w:rPr>
        <w:t>ГОЛОСУВАЛИ:</w:t>
      </w:r>
    </w:p>
    <w:p w14:paraId="67FEE26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За - 31         Проти -  0       Утримались -   0</w:t>
      </w:r>
    </w:p>
    <w:p w14:paraId="5AAFD144">
      <w:pPr>
        <w:spacing w:after="0" w:line="240" w:lineRule="auto"/>
        <w:rPr>
          <w:rFonts w:ascii="Times New Roman" w:hAnsi="Times New Roman" w:eastAsia="Times New Roman" w:cs="Times New Roman"/>
          <w:sz w:val="24"/>
          <w:szCs w:val="24"/>
          <w:lang w:val="uk-UA" w:eastAsia="uk-UA"/>
        </w:rPr>
      </w:pPr>
      <w:r>
        <w:rPr>
          <w:rFonts w:ascii="Times New Roman" w:hAnsi="Times New Roman" w:eastAsia="Times New Roman" w:cs="Times New Roman"/>
          <w:color w:val="000000"/>
          <w:sz w:val="24"/>
          <w:szCs w:val="24"/>
          <w:lang w:val="uk-UA" w:eastAsia="uk-UA"/>
        </w:rPr>
        <w:t xml:space="preserve">                                             </w:t>
      </w:r>
    </w:p>
    <w:p w14:paraId="7F3AB40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11. </w:t>
      </w:r>
      <w:r>
        <w:rPr>
          <w:rFonts w:ascii="Times New Roman" w:hAnsi="Times New Roman" w:eastAsia="Times New Roman" w:cs="Times New Roman"/>
          <w:b/>
          <w:bCs/>
          <w:color w:val="000000"/>
          <w:lang w:eastAsia="ru-RU"/>
        </w:rPr>
        <w:t xml:space="preserve"> </w:t>
      </w:r>
      <w:r>
        <w:rPr>
          <w:rFonts w:ascii="Times New Roman" w:hAnsi="Times New Roman" w:eastAsia="Times New Roman" w:cs="Times New Roman"/>
          <w:b/>
          <w:bCs/>
          <w:color w:val="000000"/>
          <w:sz w:val="24"/>
          <w:szCs w:val="24"/>
          <w:lang w:eastAsia="ru-RU"/>
        </w:rPr>
        <w:t>СЛУХАЛИ</w:t>
      </w:r>
      <w:r>
        <w:rPr>
          <w:rFonts w:ascii="Times New Roman" w:hAnsi="Times New Roman" w:eastAsia="Times New Roman" w:cs="Times New Roman"/>
          <w:b/>
          <w:bCs/>
          <w:color w:val="000000"/>
          <w:lang w:eastAsia="ru-RU"/>
        </w:rPr>
        <w:t>: </w:t>
      </w:r>
    </w:p>
    <w:p w14:paraId="05073E8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val="uk-UA" w:eastAsia="ru-RU"/>
        </w:rPr>
        <w:t xml:space="preserve">      Людмилу ПОЛІЩУК, заступника директора з НВР,</w:t>
      </w:r>
      <w:r>
        <w:rPr>
          <w:rFonts w:ascii="Times New Roman" w:hAnsi="Times New Roman" w:eastAsia="Times New Roman" w:cs="Times New Roman"/>
          <w:color w:val="000000"/>
          <w:sz w:val="24"/>
          <w:szCs w:val="24"/>
          <w:lang w:val="uk-UA" w:eastAsia="ru-RU"/>
        </w:rPr>
        <w:t xml:space="preserve"> яка розповіла, що навчальні екскурсії- це дна із форм організації осітнього процесу. Вони  організовуються з метою формування в учнів уміння спостерігати за навколишнім світом, сприяння розвитку наукового мислення, інтересу до вивченого матеріалу, ознайомлення з культурно-суспільним надбанням нашого народу та людства, національними традиціями. </w:t>
      </w:r>
      <w:r>
        <w:rPr>
          <w:rFonts w:ascii="Times New Roman" w:hAnsi="Times New Roman" w:eastAsia="Times New Roman" w:cs="Times New Roman"/>
          <w:color w:val="000000"/>
          <w:sz w:val="24"/>
          <w:szCs w:val="24"/>
          <w:lang w:eastAsia="ru-RU"/>
        </w:rPr>
        <w:t>При виборі об'єктів для проведення екскурсій слід враховувати Перелік комплексних навчально-тематичних екскурсій з учнівською молоддю «Моя країна – Україна», визначених краєзнавчих, географічних, етнографічних та історичних об'єктів і туристсько-краєзнавчих екскурсійних маршрутів, що затверджено наказом Міністерства освіти і науки.</w:t>
      </w:r>
    </w:p>
    <w:p w14:paraId="5105A3EA">
      <w:pPr>
        <w:spacing w:after="0" w:line="240" w:lineRule="auto"/>
        <w:ind w:firstLine="282"/>
        <w:jc w:val="both"/>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24"/>
          <w:szCs w:val="24"/>
          <w:lang w:eastAsia="ru-RU"/>
        </w:rPr>
        <w:t>     Проведення навчальної практики в основній та старшій школі спрямоване на розвиток пізнавальної діяльності учнів, залучення їх до пошукової роботи, поглиблення та систематизацію знань, умінь і навичок школярів, усвідомлення практичної складової навчальних курсів, формування міжпредметних зв'язків тощо.</w:t>
      </w:r>
    </w:p>
    <w:p w14:paraId="4C0D91C5">
      <w:pPr>
        <w:spacing w:after="0" w:line="240" w:lineRule="auto"/>
        <w:ind w:firstLine="28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Запропонувала навчальну практику та навчальні екскурсії провести впродовж навчального року </w:t>
      </w:r>
      <w:r>
        <w:rPr>
          <w:rFonts w:ascii="Times New Roman" w:hAnsi="Times New Roman" w:eastAsia="Times New Roman" w:cs="Times New Roman"/>
          <w:sz w:val="24"/>
          <w:szCs w:val="24"/>
          <w:lang w:val="uk-UA" w:eastAsia="ru-RU"/>
        </w:rPr>
        <w:t xml:space="preserve"> в межах годин  навантаження  вчителя з відповідних  предметів </w:t>
      </w:r>
      <w:r>
        <w:rPr>
          <w:rFonts w:ascii="Times New Roman" w:hAnsi="Times New Roman" w:eastAsia="Times New Roman" w:cs="Times New Roman"/>
          <w:sz w:val="24"/>
          <w:szCs w:val="24"/>
          <w:lang w:eastAsia="ru-RU"/>
        </w:rPr>
        <w:t>з використанням дослідницько-пошукових технологій. </w:t>
      </w:r>
      <w:r>
        <w:rPr>
          <w:rFonts w:ascii="Times New Roman" w:hAnsi="Times New Roman" w:eastAsia="Times New Roman" w:cs="Times New Roman"/>
          <w:sz w:val="24"/>
          <w:szCs w:val="24"/>
          <w:lang w:val="uk-UA" w:eastAsia="ru-RU"/>
        </w:rPr>
        <w:t xml:space="preserve"> За наявності умов учителі можуть проводити екскурсії як позакласні заходи. </w:t>
      </w:r>
      <w:r>
        <w:rPr>
          <w:rFonts w:ascii="Times New Roman" w:hAnsi="Times New Roman" w:eastAsia="Times New Roman" w:cs="Times New Roman"/>
          <w:sz w:val="24"/>
          <w:szCs w:val="24"/>
          <w:lang w:eastAsia="ru-RU"/>
        </w:rPr>
        <w:t> </w:t>
      </w:r>
    </w:p>
    <w:p w14:paraId="6B1EA315">
      <w:pPr>
        <w:spacing w:after="0" w:line="240" w:lineRule="auto"/>
        <w:rPr>
          <w:rFonts w:ascii="Times New Roman" w:hAnsi="Times New Roman" w:eastAsia="Times New Roman" w:cs="Times New Roman"/>
          <w:sz w:val="24"/>
          <w:szCs w:val="24"/>
          <w:lang w:eastAsia="ru-RU"/>
        </w:rPr>
      </w:pPr>
    </w:p>
    <w:p w14:paraId="1C15612F">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color w:val="000000"/>
          <w:sz w:val="24"/>
          <w:szCs w:val="24"/>
          <w:lang w:eastAsia="ru-RU"/>
        </w:rPr>
        <w:t>УХВАЛИЛИ:</w:t>
      </w:r>
    </w:p>
    <w:p w14:paraId="04F7484B">
      <w:pPr>
        <w:spacing w:after="0" w:line="240" w:lineRule="auto"/>
        <w:ind w:firstLine="28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1.</w:t>
      </w:r>
      <w:r>
        <w:rPr>
          <w:rFonts w:ascii="Times New Roman" w:hAnsi="Times New Roman" w:eastAsia="Times New Roman" w:cs="Times New Roman"/>
          <w:sz w:val="24"/>
          <w:szCs w:val="24"/>
          <w:lang w:eastAsia="ru-RU"/>
        </w:rPr>
        <w:t xml:space="preserve">Навчальну практику (5-8, 10 класи) та навчальні екскурсії (1-4 класи) здійснити впродовж навчального року </w:t>
      </w:r>
      <w:r>
        <w:rPr>
          <w:rFonts w:ascii="Times New Roman" w:hAnsi="Times New Roman" w:eastAsia="Times New Roman" w:cs="Times New Roman"/>
          <w:sz w:val="24"/>
          <w:szCs w:val="24"/>
          <w:lang w:val="uk-UA" w:eastAsia="ru-RU"/>
        </w:rPr>
        <w:t xml:space="preserve"> в межах годин  навантаження вчителя з відповідних  предметів </w:t>
      </w:r>
      <w:r>
        <w:rPr>
          <w:rFonts w:ascii="Times New Roman" w:hAnsi="Times New Roman" w:eastAsia="Times New Roman" w:cs="Times New Roman"/>
          <w:sz w:val="24"/>
          <w:szCs w:val="24"/>
          <w:lang w:eastAsia="ru-RU"/>
        </w:rPr>
        <w:t>з використанням дослідницько-пошукових технологій. </w:t>
      </w:r>
      <w:r>
        <w:rPr>
          <w:rFonts w:ascii="Times New Roman" w:hAnsi="Times New Roman" w:eastAsia="Times New Roman" w:cs="Times New Roman"/>
          <w:sz w:val="24"/>
          <w:szCs w:val="24"/>
          <w:lang w:val="uk-UA" w:eastAsia="ru-RU"/>
        </w:rPr>
        <w:t xml:space="preserve"> За наявності умов проводити екскурсії як позакласні заходи. </w:t>
      </w:r>
      <w:r>
        <w:rPr>
          <w:rFonts w:ascii="Times New Roman" w:hAnsi="Times New Roman" w:eastAsia="Times New Roman" w:cs="Times New Roman"/>
          <w:sz w:val="24"/>
          <w:szCs w:val="24"/>
          <w:lang w:eastAsia="ru-RU"/>
        </w:rPr>
        <w:t> </w:t>
      </w:r>
    </w:p>
    <w:p w14:paraId="18C5D255">
      <w:pPr>
        <w:spacing w:after="0" w:line="240" w:lineRule="auto"/>
        <w:jc w:val="both"/>
        <w:rPr>
          <w:rFonts w:ascii="Times New Roman" w:hAnsi="Times New Roman" w:eastAsia="Times New Roman" w:cs="Times New Roman"/>
          <w:color w:val="FF0000"/>
          <w:sz w:val="24"/>
          <w:szCs w:val="24"/>
          <w:lang w:val="uk-UA" w:eastAsia="ru-RU"/>
        </w:rPr>
      </w:pPr>
    </w:p>
    <w:p w14:paraId="32F27716">
      <w:pPr>
        <w:spacing w:after="0" w:line="240" w:lineRule="auto"/>
        <w:ind w:right="105"/>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sz w:val="24"/>
          <w:szCs w:val="24"/>
          <w:lang w:val="uk-UA" w:eastAsia="ru-RU"/>
        </w:rPr>
        <w:t>ГОЛОСУВАЛИ:</w:t>
      </w:r>
    </w:p>
    <w:p w14:paraId="2645978D">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За - 31         Проти -  0       Утримались -   0</w:t>
      </w:r>
    </w:p>
    <w:p w14:paraId="53B8EB8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FF0000"/>
          <w:sz w:val="24"/>
          <w:szCs w:val="24"/>
          <w:lang w:val="uk-UA" w:eastAsia="ru-RU"/>
        </w:rPr>
        <w:t xml:space="preserve">                                        </w:t>
      </w:r>
    </w:p>
    <w:p w14:paraId="08592E20">
      <w:pPr>
        <w:spacing w:after="0" w:line="240" w:lineRule="auto"/>
        <w:jc w:val="both"/>
        <w:rPr>
          <w:rFonts w:ascii="Times New Roman" w:hAnsi="Times New Roman" w:eastAsia="Times New Roman" w:cs="Times New Roman"/>
          <w:b/>
          <w:sz w:val="24"/>
          <w:szCs w:val="24"/>
          <w:lang w:val="uk-UA" w:eastAsia="ru-RU"/>
        </w:rPr>
      </w:pPr>
      <w:r>
        <w:rPr>
          <w:rFonts w:ascii="Times New Roman" w:hAnsi="Times New Roman" w:eastAsia="Times New Roman" w:cs="Times New Roman"/>
          <w:b/>
          <w:bCs/>
          <w:color w:val="000000"/>
          <w:sz w:val="24"/>
          <w:szCs w:val="24"/>
          <w:lang w:val="uk-UA" w:eastAsia="ru-RU"/>
        </w:rPr>
        <w:t>12. СЛУХАЛИ:</w:t>
      </w:r>
      <w:r>
        <w:rPr>
          <w:rFonts w:ascii="Times New Roman" w:hAnsi="Times New Roman" w:eastAsia="Times New Roman" w:cs="Times New Roman"/>
          <w:b/>
          <w:bCs/>
          <w:color w:val="000000"/>
          <w:sz w:val="24"/>
          <w:szCs w:val="24"/>
          <w:lang w:eastAsia="ru-RU"/>
        </w:rPr>
        <w:t> </w:t>
      </w:r>
    </w:p>
    <w:p w14:paraId="7D4770BB">
      <w:pPr>
        <w:spacing w:after="0" w:line="240" w:lineRule="auto"/>
        <w:jc w:val="both"/>
        <w:rPr>
          <w:rFonts w:ascii="Times New Roman" w:hAnsi="Times New Roman" w:eastAsia="Times New Roman" w:cs="Times New Roman"/>
          <w:b/>
          <w:sz w:val="24"/>
          <w:szCs w:val="24"/>
          <w:lang w:val="uk-UA" w:eastAsia="ru-RU"/>
        </w:rPr>
      </w:pPr>
      <w:r>
        <w:rPr>
          <w:rFonts w:ascii="Times New Roman" w:hAnsi="Times New Roman" w:eastAsia="Times New Roman" w:cs="Times New Roman"/>
          <w:b/>
          <w:sz w:val="24"/>
          <w:szCs w:val="24"/>
          <w:lang w:val="uk-UA" w:eastAsia="ru-RU"/>
        </w:rPr>
        <w:t xml:space="preserve">  </w:t>
      </w:r>
      <w:r>
        <w:rPr>
          <w:rFonts w:ascii="Times New Roman" w:hAnsi="Times New Roman" w:eastAsia="Times New Roman" w:cs="Times New Roman"/>
          <w:b/>
          <w:bCs/>
          <w:color w:val="000000"/>
          <w:sz w:val="24"/>
          <w:szCs w:val="24"/>
          <w:lang w:val="uk-UA" w:eastAsia="ru-RU"/>
        </w:rPr>
        <w:t>Людмилу ПОЛІЩУК, заступника директора з НВР</w:t>
      </w:r>
      <w:r>
        <w:rPr>
          <w:rFonts w:ascii="Times New Roman" w:hAnsi="Times New Roman" w:eastAsia="Times New Roman" w:cs="Times New Roman"/>
          <w:bCs/>
          <w:color w:val="000000"/>
          <w:sz w:val="24"/>
          <w:szCs w:val="24"/>
          <w:lang w:val="uk-UA" w:eastAsia="ru-RU"/>
        </w:rPr>
        <w:t>,</w:t>
      </w:r>
      <w:r>
        <w:rPr>
          <w:rFonts w:ascii="Times New Roman" w:hAnsi="Times New Roman" w:eastAsia="Times New Roman" w:cs="Times New Roman"/>
          <w:color w:val="000000"/>
          <w:sz w:val="24"/>
          <w:szCs w:val="24"/>
          <w:lang w:val="uk-UA" w:eastAsia="ru-RU"/>
        </w:rPr>
        <w:t xml:space="preserve"> яка</w:t>
      </w:r>
      <w:r>
        <w:rPr>
          <w:rFonts w:ascii="Times New Roman" w:hAnsi="Times New Roman" w:eastAsia="Times New Roman" w:cs="Times New Roman"/>
          <w:color w:val="000000"/>
          <w:sz w:val="24"/>
          <w:szCs w:val="24"/>
          <w:lang w:eastAsia="ru-RU"/>
        </w:rPr>
        <w:t>  </w:t>
      </w:r>
      <w:r>
        <w:rPr>
          <w:rFonts w:ascii="Times New Roman" w:hAnsi="Times New Roman" w:eastAsia="Times New Roman" w:cs="Times New Roman"/>
          <w:color w:val="000000"/>
          <w:sz w:val="24"/>
          <w:szCs w:val="24"/>
          <w:lang w:val="uk-UA" w:eastAsia="ru-RU"/>
        </w:rPr>
        <w:t xml:space="preserve">повідомила, що у 2024-2025 навчальному році в </w:t>
      </w:r>
      <w:r>
        <w:rPr>
          <w:rFonts w:ascii="Times New Roman" w:hAnsi="Times New Roman" w:eastAsia="Times New Roman" w:cs="Times New Roman"/>
          <w:sz w:val="24"/>
          <w:szCs w:val="24"/>
          <w:lang w:val="uk-UA" w:eastAsia="ru-RU"/>
        </w:rPr>
        <w:t>ліцеї у 2,3,4,5,6,7,8 класах та дошкільному підрозділі ліцею організовується інклюзивне навчання відповідно до Методичних рекомендацій щодо</w:t>
      </w:r>
      <w:r>
        <w:rPr>
          <w:rFonts w:ascii="Times New Roman" w:hAnsi="Times New Roman" w:eastAsia="Times New Roman" w:cs="Times New Roman"/>
          <w:color w:val="000000"/>
          <w:sz w:val="24"/>
          <w:szCs w:val="24"/>
          <w:lang w:val="uk-UA" w:eastAsia="ru-RU"/>
        </w:rPr>
        <w:t xml:space="preserve"> організації інклюзивного навчання осіб з особливими освітніми потребами у закладах дошкільної та загальної середньої освіти у 2024-2025 навчальному році.</w:t>
      </w:r>
    </w:p>
    <w:p w14:paraId="1A904F96">
      <w:pPr>
        <w:spacing w:after="0" w:line="240" w:lineRule="auto"/>
        <w:jc w:val="both"/>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000000"/>
          <w:sz w:val="24"/>
          <w:szCs w:val="24"/>
          <w:lang w:val="uk-UA" w:eastAsia="ru-RU"/>
        </w:rPr>
        <w:t xml:space="preserve">     </w:t>
      </w:r>
      <w:r>
        <w:rPr>
          <w:rFonts w:ascii="Times New Roman" w:hAnsi="Times New Roman" w:eastAsia="Times New Roman" w:cs="Times New Roman"/>
          <w:color w:val="000000"/>
          <w:sz w:val="24"/>
          <w:szCs w:val="24"/>
          <w:lang w:eastAsia="ru-RU"/>
        </w:rPr>
        <w:t>Проведена робота щодо організації команд психолого-педагогічного супроводу дітей з ООП, розробки навчальних планів та розподілу корекційно-розвиткових годин для кожного учня.</w:t>
      </w:r>
    </w:p>
    <w:p w14:paraId="569EEF7A">
      <w:pPr>
        <w:spacing w:after="0" w:line="240" w:lineRule="auto"/>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sz w:val="24"/>
          <w:szCs w:val="24"/>
          <w:lang w:eastAsia="ru-RU"/>
        </w:rPr>
        <w:t xml:space="preserve">Відкрито </w:t>
      </w:r>
      <w:r>
        <w:rPr>
          <w:rFonts w:ascii="Times New Roman" w:hAnsi="Times New Roman" w:eastAsia="Times New Roman" w:cs="Times New Roman"/>
          <w:b/>
          <w:bCs/>
          <w:sz w:val="24"/>
          <w:szCs w:val="24"/>
          <w:lang w:val="uk-UA" w:eastAsia="ru-RU"/>
        </w:rPr>
        <w:t>7</w:t>
      </w:r>
      <w:r>
        <w:rPr>
          <w:rFonts w:ascii="Times New Roman" w:hAnsi="Times New Roman" w:eastAsia="Times New Roman" w:cs="Times New Roman"/>
          <w:b/>
          <w:bCs/>
          <w:sz w:val="24"/>
          <w:szCs w:val="24"/>
          <w:lang w:eastAsia="ru-RU"/>
        </w:rPr>
        <w:t xml:space="preserve"> інклюзивних класів</w:t>
      </w:r>
      <w:r>
        <w:rPr>
          <w:rFonts w:ascii="Times New Roman" w:hAnsi="Times New Roman" w:eastAsia="Times New Roman" w:cs="Times New Roman"/>
          <w:b/>
          <w:bCs/>
          <w:sz w:val="24"/>
          <w:szCs w:val="24"/>
          <w:lang w:val="uk-UA" w:eastAsia="ru-RU"/>
        </w:rPr>
        <w:t xml:space="preserve">, </w:t>
      </w:r>
      <w:r>
        <w:rPr>
          <w:rFonts w:ascii="Times New Roman" w:hAnsi="Times New Roman" w:eastAsia="Times New Roman" w:cs="Times New Roman"/>
          <w:sz w:val="24"/>
          <w:szCs w:val="24"/>
          <w:lang w:eastAsia="ru-RU"/>
        </w:rPr>
        <w:t>в яких організовано навчання для дітей з ООП</w:t>
      </w:r>
      <w:r>
        <w:rPr>
          <w:rFonts w:ascii="Times New Roman" w:hAnsi="Times New Roman" w:eastAsia="Times New Roman" w:cs="Times New Roman"/>
          <w:sz w:val="24"/>
          <w:szCs w:val="24"/>
          <w:lang w:val="uk-UA" w:eastAsia="ru-RU"/>
        </w:rPr>
        <w:t xml:space="preserve">  та одна дитина  в дошкільному закладі:</w:t>
      </w:r>
    </w:p>
    <w:p w14:paraId="2FA50050">
      <w:pPr>
        <w:pStyle w:val="9"/>
        <w:numPr>
          <w:ilvl w:val="0"/>
          <w:numId w:val="73"/>
        </w:numPr>
        <w:spacing w:after="0" w:line="240" w:lineRule="auto"/>
        <w:ind w:left="993" w:hanging="284"/>
        <w:jc w:val="both"/>
        <w:textAlignment w:val="baseline"/>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Палій Н.-дошкільний підрозділ</w:t>
      </w:r>
    </w:p>
    <w:p w14:paraId="08050069">
      <w:pPr>
        <w:pStyle w:val="9"/>
        <w:numPr>
          <w:ilvl w:val="0"/>
          <w:numId w:val="73"/>
        </w:numPr>
        <w:spacing w:after="0" w:line="240" w:lineRule="auto"/>
        <w:ind w:left="993" w:hanging="284"/>
        <w:jc w:val="both"/>
        <w:textAlignment w:val="baseline"/>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Кавка Кіра- 2кл.</w:t>
      </w:r>
    </w:p>
    <w:p w14:paraId="38FCAA3F">
      <w:pPr>
        <w:pStyle w:val="9"/>
        <w:numPr>
          <w:ilvl w:val="0"/>
          <w:numId w:val="73"/>
        </w:numPr>
        <w:spacing w:after="0" w:line="240" w:lineRule="auto"/>
        <w:ind w:left="993" w:hanging="284"/>
        <w:jc w:val="both"/>
        <w:textAlignment w:val="baseline"/>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Вікторов Віктор-3кл.</w:t>
      </w:r>
    </w:p>
    <w:p w14:paraId="25E70D9A">
      <w:pPr>
        <w:pStyle w:val="9"/>
        <w:numPr>
          <w:ilvl w:val="0"/>
          <w:numId w:val="73"/>
        </w:numPr>
        <w:spacing w:after="0" w:line="240" w:lineRule="auto"/>
        <w:ind w:left="993" w:hanging="284"/>
        <w:jc w:val="both"/>
        <w:textAlignment w:val="baseline"/>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Мунтян Володимир-5кл.</w:t>
      </w:r>
    </w:p>
    <w:p w14:paraId="785B4DE1">
      <w:pPr>
        <w:pStyle w:val="9"/>
        <w:numPr>
          <w:ilvl w:val="0"/>
          <w:numId w:val="73"/>
        </w:numPr>
        <w:spacing w:after="0" w:line="240" w:lineRule="auto"/>
        <w:ind w:left="993" w:hanging="284"/>
        <w:jc w:val="both"/>
        <w:textAlignment w:val="baseline"/>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Шаповал Роман-5кл.</w:t>
      </w:r>
    </w:p>
    <w:p w14:paraId="5928D4B0">
      <w:pPr>
        <w:pStyle w:val="9"/>
        <w:numPr>
          <w:ilvl w:val="0"/>
          <w:numId w:val="73"/>
        </w:numPr>
        <w:spacing w:after="0" w:line="240" w:lineRule="auto"/>
        <w:ind w:left="993" w:hanging="284"/>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Ганіченко Єгор -6кл.</w:t>
      </w:r>
    </w:p>
    <w:p w14:paraId="67452A0D">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Мунтян  В</w:t>
      </w:r>
      <w:r>
        <w:rPr>
          <w:rFonts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val="uk-UA" w:eastAsia="ru-RU"/>
        </w:rPr>
        <w:t>ячеслав-6кл.</w:t>
      </w:r>
    </w:p>
    <w:p w14:paraId="7FEF7B12">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Нагорна Ксенія-4 кл.</w:t>
      </w:r>
    </w:p>
    <w:p w14:paraId="2EC3520F">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Решетник  Олег-4кл.</w:t>
      </w:r>
    </w:p>
    <w:p w14:paraId="0B27846C">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Кориченський Микола-4кл.</w:t>
      </w:r>
    </w:p>
    <w:p w14:paraId="000CDE46">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Дорошенко Марія -7кл.</w:t>
      </w:r>
    </w:p>
    <w:p w14:paraId="6A36D210">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Сімаков Табріз -7кл</w:t>
      </w:r>
      <w:r>
        <w:rPr>
          <w:rFonts w:ascii="Times New Roman" w:hAnsi="Times New Roman" w:eastAsia="Times New Roman" w:cs="Times New Roman"/>
          <w:sz w:val="24"/>
          <w:szCs w:val="24"/>
          <w:lang w:eastAsia="ru-RU"/>
        </w:rPr>
        <w:t>.</w:t>
      </w:r>
    </w:p>
    <w:p w14:paraId="166A9D16">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Тітієвський Георгій-7кл</w:t>
      </w:r>
      <w:r>
        <w:rPr>
          <w:rFonts w:ascii="Times New Roman" w:hAnsi="Times New Roman" w:eastAsia="Times New Roman" w:cs="Times New Roman"/>
          <w:sz w:val="24"/>
          <w:szCs w:val="24"/>
          <w:lang w:eastAsia="ru-RU"/>
        </w:rPr>
        <w:t>.</w:t>
      </w:r>
    </w:p>
    <w:p w14:paraId="5305F20E">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Буряк  Максим -8кл.</w:t>
      </w:r>
    </w:p>
    <w:p w14:paraId="47517E9D">
      <w:pPr>
        <w:spacing w:after="0" w:line="240" w:lineRule="auto"/>
        <w:ind w:left="633"/>
        <w:jc w:val="both"/>
        <w:textAlignment w:val="baseline"/>
        <w:rPr>
          <w:rFonts w:ascii="Times New Roman" w:hAnsi="Times New Roman" w:eastAsia="Times New Roman" w:cs="Times New Roman"/>
          <w:color w:val="000000"/>
          <w:sz w:val="24"/>
          <w:szCs w:val="24"/>
          <w:lang w:eastAsia="ru-RU"/>
        </w:rPr>
      </w:pPr>
    </w:p>
    <w:p w14:paraId="6F3F4D50">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bCs/>
          <w:smallCaps/>
          <w:color w:val="000000"/>
          <w:sz w:val="24"/>
          <w:szCs w:val="24"/>
          <w:lang w:eastAsia="ru-RU"/>
        </w:rPr>
        <w:t>УХВАЛИЛИ:</w:t>
      </w:r>
    </w:p>
    <w:p w14:paraId="13C8FFC0">
      <w:pPr>
        <w:numPr>
          <w:ilvl w:val="0"/>
          <w:numId w:val="75"/>
        </w:numPr>
        <w:spacing w:after="0" w:line="240" w:lineRule="auto"/>
        <w:ind w:left="927"/>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Організувати інклюзивне навчання для учнів з особливими освітніми потребами:</w:t>
      </w:r>
    </w:p>
    <w:p w14:paraId="1A300B8E">
      <w:pPr>
        <w:pStyle w:val="9"/>
        <w:numPr>
          <w:ilvl w:val="0"/>
          <w:numId w:val="73"/>
        </w:numPr>
        <w:spacing w:after="0" w:line="240" w:lineRule="auto"/>
        <w:ind w:left="993" w:hanging="284"/>
        <w:jc w:val="both"/>
        <w:textAlignment w:val="baseline"/>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Палій Н.-дошкільний підрозділ</w:t>
      </w:r>
    </w:p>
    <w:p w14:paraId="33476404">
      <w:pPr>
        <w:pStyle w:val="9"/>
        <w:numPr>
          <w:ilvl w:val="0"/>
          <w:numId w:val="73"/>
        </w:numPr>
        <w:spacing w:after="0" w:line="240" w:lineRule="auto"/>
        <w:ind w:left="993" w:hanging="284"/>
        <w:jc w:val="both"/>
        <w:textAlignment w:val="baseline"/>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Кавка Кіра- 2кл.</w:t>
      </w:r>
    </w:p>
    <w:p w14:paraId="52D064D0">
      <w:pPr>
        <w:pStyle w:val="9"/>
        <w:numPr>
          <w:ilvl w:val="0"/>
          <w:numId w:val="73"/>
        </w:numPr>
        <w:spacing w:after="0" w:line="240" w:lineRule="auto"/>
        <w:ind w:left="993" w:hanging="284"/>
        <w:jc w:val="both"/>
        <w:textAlignment w:val="baseline"/>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Вікторов Віктор-3кл.</w:t>
      </w:r>
    </w:p>
    <w:p w14:paraId="67C03753">
      <w:pPr>
        <w:pStyle w:val="9"/>
        <w:numPr>
          <w:ilvl w:val="0"/>
          <w:numId w:val="73"/>
        </w:numPr>
        <w:spacing w:after="0" w:line="240" w:lineRule="auto"/>
        <w:ind w:left="993" w:hanging="284"/>
        <w:jc w:val="both"/>
        <w:textAlignment w:val="baseline"/>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Мунтян Володимир-5кл.</w:t>
      </w:r>
    </w:p>
    <w:p w14:paraId="65978A62">
      <w:pPr>
        <w:pStyle w:val="9"/>
        <w:numPr>
          <w:ilvl w:val="0"/>
          <w:numId w:val="73"/>
        </w:numPr>
        <w:spacing w:after="0" w:line="240" w:lineRule="auto"/>
        <w:ind w:left="993" w:hanging="284"/>
        <w:jc w:val="both"/>
        <w:textAlignment w:val="baseline"/>
        <w:rPr>
          <w:rFonts w:ascii="Times New Roman" w:hAnsi="Times New Roman" w:eastAsia="Times New Roman" w:cs="Times New Roman"/>
          <w:color w:val="000000"/>
          <w:sz w:val="24"/>
          <w:szCs w:val="24"/>
          <w:lang w:val="uk-UA" w:eastAsia="ru-RU"/>
        </w:rPr>
      </w:pPr>
      <w:r>
        <w:rPr>
          <w:rFonts w:ascii="Times New Roman" w:hAnsi="Times New Roman" w:eastAsia="Times New Roman" w:cs="Times New Roman"/>
          <w:color w:val="000000"/>
          <w:sz w:val="24"/>
          <w:szCs w:val="24"/>
          <w:lang w:val="uk-UA" w:eastAsia="ru-RU"/>
        </w:rPr>
        <w:t>Шаповал Роман-5кл.</w:t>
      </w:r>
    </w:p>
    <w:p w14:paraId="1DE37382">
      <w:pPr>
        <w:pStyle w:val="9"/>
        <w:numPr>
          <w:ilvl w:val="0"/>
          <w:numId w:val="73"/>
        </w:numPr>
        <w:spacing w:after="0" w:line="240" w:lineRule="auto"/>
        <w:ind w:left="993" w:hanging="284"/>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Ганіченко Єгор -6кл.</w:t>
      </w:r>
    </w:p>
    <w:p w14:paraId="15166921">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Мунтян  В</w:t>
      </w:r>
      <w:r>
        <w:rPr>
          <w:rFonts w:ascii="Times New Roman" w:hAnsi="Times New Roman" w:eastAsia="Times New Roman" w:cs="Times New Roman"/>
          <w:sz w:val="24"/>
          <w:szCs w:val="24"/>
          <w:lang w:val="en-US" w:eastAsia="ru-RU"/>
        </w:rPr>
        <w:t>’</w:t>
      </w:r>
      <w:r>
        <w:rPr>
          <w:rFonts w:ascii="Times New Roman" w:hAnsi="Times New Roman" w:eastAsia="Times New Roman" w:cs="Times New Roman"/>
          <w:sz w:val="24"/>
          <w:szCs w:val="24"/>
          <w:lang w:val="uk-UA" w:eastAsia="ru-RU"/>
        </w:rPr>
        <w:t>ячеслав-6кл.</w:t>
      </w:r>
    </w:p>
    <w:p w14:paraId="4B794679">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Нагорна Ксенія-4 кл.</w:t>
      </w:r>
    </w:p>
    <w:p w14:paraId="6E32F69E">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Решетник  Олег-4кл.</w:t>
      </w:r>
    </w:p>
    <w:p w14:paraId="07DB76F3">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Кориченський Микола-4кл.</w:t>
      </w:r>
    </w:p>
    <w:p w14:paraId="601C519E">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Дорошенко Марія -7кл.</w:t>
      </w:r>
    </w:p>
    <w:p w14:paraId="3524CD49">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Сімаков Табріз -7кл</w:t>
      </w:r>
      <w:r>
        <w:rPr>
          <w:rFonts w:ascii="Times New Roman" w:hAnsi="Times New Roman" w:eastAsia="Times New Roman" w:cs="Times New Roman"/>
          <w:sz w:val="24"/>
          <w:szCs w:val="24"/>
          <w:lang w:eastAsia="ru-RU"/>
        </w:rPr>
        <w:t>.</w:t>
      </w:r>
    </w:p>
    <w:p w14:paraId="531FA1A7">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Тітієвський Георгій-7кл</w:t>
      </w:r>
      <w:r>
        <w:rPr>
          <w:rFonts w:ascii="Times New Roman" w:hAnsi="Times New Roman" w:eastAsia="Times New Roman" w:cs="Times New Roman"/>
          <w:sz w:val="24"/>
          <w:szCs w:val="24"/>
          <w:lang w:eastAsia="ru-RU"/>
        </w:rPr>
        <w:t>.</w:t>
      </w:r>
    </w:p>
    <w:p w14:paraId="7AFA5BAD">
      <w:pPr>
        <w:numPr>
          <w:ilvl w:val="0"/>
          <w:numId w:val="74"/>
        </w:numPr>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Буряк  Максим -8кл.</w:t>
      </w:r>
    </w:p>
    <w:p w14:paraId="6EFEDB57">
      <w:pPr>
        <w:spacing w:after="0" w:line="240" w:lineRule="auto"/>
        <w:jc w:val="both"/>
        <w:textAlignment w:val="baseline"/>
        <w:rPr>
          <w:rFonts w:ascii="Times New Roman" w:hAnsi="Times New Roman" w:eastAsia="Times New Roman" w:cs="Times New Roman"/>
          <w:color w:val="000000"/>
          <w:sz w:val="24"/>
          <w:szCs w:val="24"/>
          <w:lang w:val="uk-UA" w:eastAsia="ru-RU"/>
        </w:rPr>
      </w:pPr>
    </w:p>
    <w:p w14:paraId="1F05FF09">
      <w:pPr>
        <w:numPr>
          <w:ilvl w:val="0"/>
          <w:numId w:val="75"/>
        </w:numPr>
        <w:shd w:val="clear" w:color="auto" w:fill="FFFFFF"/>
        <w:spacing w:after="0" w:line="240" w:lineRule="auto"/>
        <w:contextualSpacing/>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Призначити асистентами вчителів у класах з інклюзивною формою навчання:</w:t>
      </w:r>
    </w:p>
    <w:p w14:paraId="1BE456AB">
      <w:pPr>
        <w:numPr>
          <w:ilvl w:val="0"/>
          <w:numId w:val="76"/>
        </w:numPr>
        <w:shd w:val="clear" w:color="auto" w:fill="FFFFFF"/>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Сорока І.В.</w:t>
      </w:r>
      <w:r>
        <w:rPr>
          <w:rFonts w:ascii="Times New Roman" w:hAnsi="Times New Roman" w:eastAsia="Times New Roman" w:cs="Times New Roman"/>
          <w:sz w:val="24"/>
          <w:szCs w:val="24"/>
          <w:lang w:eastAsia="ru-RU"/>
        </w:rPr>
        <w:t xml:space="preserve"> – у </w:t>
      </w:r>
      <w:r>
        <w:rPr>
          <w:rFonts w:ascii="Times New Roman" w:hAnsi="Times New Roman" w:eastAsia="Times New Roman" w:cs="Times New Roman"/>
          <w:sz w:val="24"/>
          <w:szCs w:val="24"/>
          <w:lang w:val="uk-UA" w:eastAsia="ru-RU"/>
        </w:rPr>
        <w:t>4</w:t>
      </w:r>
      <w:r>
        <w:rPr>
          <w:rFonts w:ascii="Times New Roman" w:hAnsi="Times New Roman" w:eastAsia="Times New Roman" w:cs="Times New Roman"/>
          <w:sz w:val="24"/>
          <w:szCs w:val="24"/>
          <w:lang w:eastAsia="ru-RU"/>
        </w:rPr>
        <w:t xml:space="preserve"> класі;</w:t>
      </w:r>
    </w:p>
    <w:p w14:paraId="58C56B40">
      <w:pPr>
        <w:numPr>
          <w:ilvl w:val="0"/>
          <w:numId w:val="76"/>
        </w:numPr>
        <w:shd w:val="clear" w:color="auto" w:fill="FFFFFF"/>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Негруль К.О.</w:t>
      </w:r>
      <w:r>
        <w:rPr>
          <w:rFonts w:ascii="Times New Roman" w:hAnsi="Times New Roman" w:eastAsia="Times New Roman" w:cs="Times New Roman"/>
          <w:sz w:val="24"/>
          <w:szCs w:val="24"/>
          <w:lang w:eastAsia="ru-RU"/>
        </w:rPr>
        <w:t xml:space="preserve"> – у </w:t>
      </w:r>
      <w:r>
        <w:rPr>
          <w:rFonts w:ascii="Times New Roman" w:hAnsi="Times New Roman" w:eastAsia="Times New Roman" w:cs="Times New Roman"/>
          <w:sz w:val="24"/>
          <w:szCs w:val="24"/>
          <w:lang w:val="uk-UA" w:eastAsia="ru-RU"/>
        </w:rPr>
        <w:t>2</w:t>
      </w:r>
      <w:r>
        <w:rPr>
          <w:rFonts w:ascii="Times New Roman" w:hAnsi="Times New Roman" w:eastAsia="Times New Roman" w:cs="Times New Roman"/>
          <w:sz w:val="24"/>
          <w:szCs w:val="24"/>
          <w:lang w:eastAsia="ru-RU"/>
        </w:rPr>
        <w:t xml:space="preserve"> класі;</w:t>
      </w:r>
    </w:p>
    <w:p w14:paraId="28E44CA8">
      <w:pPr>
        <w:numPr>
          <w:ilvl w:val="0"/>
          <w:numId w:val="76"/>
        </w:numPr>
        <w:shd w:val="clear" w:color="auto" w:fill="FFFFFF"/>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Загорулько К.С.</w:t>
      </w:r>
      <w:r>
        <w:rPr>
          <w:rFonts w:ascii="Times New Roman" w:hAnsi="Times New Roman" w:eastAsia="Times New Roman" w:cs="Times New Roman"/>
          <w:sz w:val="24"/>
          <w:szCs w:val="24"/>
          <w:lang w:eastAsia="ru-RU"/>
        </w:rPr>
        <w:t xml:space="preserve">– у </w:t>
      </w:r>
      <w:r>
        <w:rPr>
          <w:rFonts w:ascii="Times New Roman" w:hAnsi="Times New Roman" w:eastAsia="Times New Roman" w:cs="Times New Roman"/>
          <w:sz w:val="24"/>
          <w:szCs w:val="24"/>
          <w:lang w:val="uk-UA" w:eastAsia="ru-RU"/>
        </w:rPr>
        <w:t xml:space="preserve">7 </w:t>
      </w:r>
      <w:r>
        <w:rPr>
          <w:rFonts w:ascii="Times New Roman" w:hAnsi="Times New Roman" w:eastAsia="Times New Roman" w:cs="Times New Roman"/>
          <w:sz w:val="24"/>
          <w:szCs w:val="24"/>
          <w:lang w:eastAsia="ru-RU"/>
        </w:rPr>
        <w:t>класі;</w:t>
      </w:r>
    </w:p>
    <w:p w14:paraId="1E8D3CF7">
      <w:pPr>
        <w:numPr>
          <w:ilvl w:val="0"/>
          <w:numId w:val="76"/>
        </w:numPr>
        <w:shd w:val="clear" w:color="auto" w:fill="FFFFFF"/>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Лебедин Л.А.</w:t>
      </w:r>
      <w:r>
        <w:rPr>
          <w:rFonts w:ascii="Times New Roman" w:hAnsi="Times New Roman" w:eastAsia="Times New Roman" w:cs="Times New Roman"/>
          <w:sz w:val="24"/>
          <w:szCs w:val="24"/>
          <w:lang w:eastAsia="ru-RU"/>
        </w:rPr>
        <w:t xml:space="preserve"> – у </w:t>
      </w:r>
      <w:r>
        <w:rPr>
          <w:rFonts w:ascii="Times New Roman" w:hAnsi="Times New Roman" w:eastAsia="Times New Roman" w:cs="Times New Roman"/>
          <w:sz w:val="24"/>
          <w:szCs w:val="24"/>
          <w:lang w:val="uk-UA" w:eastAsia="ru-RU"/>
        </w:rPr>
        <w:t>5</w:t>
      </w:r>
      <w:r>
        <w:rPr>
          <w:rFonts w:ascii="Times New Roman" w:hAnsi="Times New Roman" w:eastAsia="Times New Roman" w:cs="Times New Roman"/>
          <w:sz w:val="24"/>
          <w:szCs w:val="24"/>
          <w:lang w:eastAsia="ru-RU"/>
        </w:rPr>
        <w:t xml:space="preserve"> класі;</w:t>
      </w:r>
    </w:p>
    <w:p w14:paraId="6C078896">
      <w:pPr>
        <w:numPr>
          <w:ilvl w:val="0"/>
          <w:numId w:val="76"/>
        </w:numPr>
        <w:shd w:val="clear" w:color="auto" w:fill="FFFFFF"/>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Бондар П.І.-у 8 класі;</w:t>
      </w:r>
    </w:p>
    <w:p w14:paraId="323964F4">
      <w:pPr>
        <w:numPr>
          <w:ilvl w:val="0"/>
          <w:numId w:val="76"/>
        </w:numPr>
        <w:shd w:val="clear" w:color="auto" w:fill="FFFFFF"/>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Чорна М.С.-у 3 класі.;</w:t>
      </w:r>
    </w:p>
    <w:p w14:paraId="60CFD421">
      <w:pPr>
        <w:numPr>
          <w:ilvl w:val="0"/>
          <w:numId w:val="76"/>
        </w:numPr>
        <w:shd w:val="clear" w:color="auto" w:fill="FFFFFF"/>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Богонос В.М.-у 6кл.;</w:t>
      </w:r>
    </w:p>
    <w:p w14:paraId="39F1CDDD">
      <w:pPr>
        <w:numPr>
          <w:ilvl w:val="0"/>
          <w:numId w:val="76"/>
        </w:numPr>
        <w:shd w:val="clear" w:color="auto" w:fill="FFFFFF"/>
        <w:spacing w:after="0" w:line="240" w:lineRule="auto"/>
        <w:ind w:left="993"/>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uk-UA" w:eastAsia="ru-RU"/>
        </w:rPr>
        <w:t>Ботнар К.М.- у 3кл.</w:t>
      </w:r>
    </w:p>
    <w:p w14:paraId="713ACBF9">
      <w:pPr>
        <w:shd w:val="clear" w:color="auto" w:fill="FFFFFF"/>
        <w:spacing w:after="0" w:line="240" w:lineRule="auto"/>
        <w:ind w:left="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p w14:paraId="1657305A">
      <w:pPr>
        <w:numPr>
          <w:ilvl w:val="0"/>
          <w:numId w:val="77"/>
        </w:numPr>
        <w:shd w:val="clear" w:color="auto" w:fill="FFFFFF"/>
        <w:spacing w:after="0" w:line="240" w:lineRule="auto"/>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sz w:val="24"/>
          <w:szCs w:val="24"/>
          <w:lang w:eastAsia="ru-RU"/>
        </w:rPr>
        <w:t>Призначити відповідальн</w:t>
      </w:r>
      <w:r>
        <w:rPr>
          <w:rFonts w:ascii="Times New Roman" w:hAnsi="Times New Roman" w:eastAsia="Times New Roman" w:cs="Times New Roman"/>
          <w:sz w:val="24"/>
          <w:szCs w:val="24"/>
          <w:lang w:val="uk-UA" w:eastAsia="ru-RU"/>
        </w:rPr>
        <w:t>ою особою</w:t>
      </w:r>
      <w:r>
        <w:rPr>
          <w:rFonts w:ascii="Times New Roman" w:hAnsi="Times New Roman" w:eastAsia="Times New Roman" w:cs="Times New Roman"/>
          <w:sz w:val="24"/>
          <w:szCs w:val="24"/>
          <w:lang w:eastAsia="ru-RU"/>
        </w:rPr>
        <w:t xml:space="preserve"> за організацію, стан та якість впровадження інклюзивного навчання</w:t>
      </w: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sz w:val="24"/>
          <w:szCs w:val="24"/>
          <w:lang w:eastAsia="ru-RU"/>
        </w:rPr>
        <w:t>заступника</w:t>
      </w:r>
      <w:r>
        <w:rPr>
          <w:rFonts w:ascii="Times New Roman" w:hAnsi="Times New Roman" w:eastAsia="Times New Roman" w:cs="Times New Roman"/>
          <w:color w:val="000000"/>
          <w:sz w:val="24"/>
          <w:szCs w:val="24"/>
          <w:lang w:eastAsia="ru-RU"/>
        </w:rPr>
        <w:t xml:space="preserve">  директора з НВР </w:t>
      </w:r>
      <w:r>
        <w:rPr>
          <w:rFonts w:ascii="Times New Roman" w:hAnsi="Times New Roman" w:eastAsia="Times New Roman" w:cs="Times New Roman"/>
          <w:color w:val="000000"/>
          <w:sz w:val="24"/>
          <w:szCs w:val="24"/>
          <w:lang w:val="uk-UA" w:eastAsia="ru-RU"/>
        </w:rPr>
        <w:t>Поліщук Л.М.</w:t>
      </w:r>
    </w:p>
    <w:p w14:paraId="130DA0A1">
      <w:pPr>
        <w:spacing w:after="0" w:line="240" w:lineRule="auto"/>
        <w:ind w:right="105"/>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sz w:val="24"/>
          <w:szCs w:val="24"/>
          <w:lang w:val="uk-UA" w:eastAsia="ru-RU"/>
        </w:rPr>
        <w:t>ГОЛОСУВАЛИ:</w:t>
      </w:r>
    </w:p>
    <w:p w14:paraId="027700B8">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 - 31         Проти -  0       Утримались -   0</w:t>
      </w:r>
    </w:p>
    <w:p w14:paraId="0A3EE4F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FF0000"/>
          <w:sz w:val="24"/>
          <w:szCs w:val="24"/>
          <w:lang w:val="uk-UA" w:eastAsia="ru-RU"/>
        </w:rPr>
        <w:t xml:space="preserve">                                        </w:t>
      </w:r>
    </w:p>
    <w:p w14:paraId="6BED1AA2">
      <w:pPr>
        <w:pStyle w:val="7"/>
        <w:spacing w:before="0" w:beforeAutospacing="0" w:after="0" w:afterAutospacing="0"/>
        <w:jc w:val="both"/>
        <w:rPr>
          <w:b/>
          <w:bCs/>
          <w:color w:val="000000"/>
        </w:rPr>
      </w:pPr>
      <w:r>
        <w:rPr>
          <w:b/>
          <w:bCs/>
          <w:color w:val="000000"/>
        </w:rPr>
        <w:t>13. СЛУХАЛИ:</w:t>
      </w:r>
    </w:p>
    <w:p w14:paraId="257D3493">
      <w:pPr>
        <w:pStyle w:val="7"/>
        <w:spacing w:before="0" w:beforeAutospacing="0" w:after="0" w:afterAutospacing="0"/>
        <w:jc w:val="both"/>
      </w:pPr>
      <w:r>
        <w:rPr>
          <w:b/>
          <w:bCs/>
          <w:color w:val="000000"/>
        </w:rPr>
        <w:t xml:space="preserve">      Валентину ДОРОШЕНКО, директора ліцею, </w:t>
      </w:r>
      <w:r>
        <w:rPr>
          <w:color w:val="000000"/>
        </w:rPr>
        <w:t>з інформацією про те, що індивідуальне навчання у нашому ліцеї організовується відповідно до Законів України «Про освіту», «Про повну загальну середню освіту»,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№8 (у редакції наказу Міністерства освіти і науки від 10.02.2021 №160), зареєстрованого в Міністерстві юстиції України 03.02.2016р. за  №184/28314, наказу МОН України від 10.07.2019р. №955</w:t>
      </w:r>
    </w:p>
    <w:p w14:paraId="2258DEAD">
      <w:pPr>
        <w:pStyle w:val="7"/>
        <w:spacing w:before="0" w:beforeAutospacing="0" w:after="0" w:afterAutospacing="0"/>
        <w:ind w:firstLine="708"/>
        <w:jc w:val="both"/>
      </w:pPr>
      <w:r>
        <w:rPr>
          <w:color w:val="000000"/>
        </w:rPr>
        <w:t>Індивідуальне навчання (педагогічний патронаж) організовується  на основі медичної довідки ЛКК та заяви батьків. Індивідуальне навчання (сімейна форма здобуття освіти) організовується на основі заяви батьків.</w:t>
      </w:r>
    </w:p>
    <w:p w14:paraId="2AB74B06">
      <w:pPr>
        <w:pStyle w:val="7"/>
        <w:spacing w:before="0" w:beforeAutospacing="0" w:after="0" w:afterAutospacing="0"/>
        <w:ind w:firstLine="708"/>
        <w:jc w:val="both"/>
      </w:pPr>
      <w:r>
        <w:rPr>
          <w:color w:val="000000"/>
        </w:rPr>
        <w:t>У 2024-2025 н.р. в закладі організовується індивідуальне навчання за формами:</w:t>
      </w:r>
    </w:p>
    <w:p w14:paraId="1CBA8A4C">
      <w:pPr>
        <w:pStyle w:val="7"/>
        <w:numPr>
          <w:ilvl w:val="0"/>
          <w:numId w:val="78"/>
        </w:numPr>
        <w:spacing w:before="0" w:beforeAutospacing="0" w:after="0" w:afterAutospacing="0"/>
        <w:ind w:left="1428"/>
        <w:jc w:val="both"/>
        <w:textAlignment w:val="baseline"/>
        <w:rPr>
          <w:color w:val="000000"/>
        </w:rPr>
      </w:pPr>
      <w:r>
        <w:rPr>
          <w:color w:val="000000"/>
        </w:rPr>
        <w:t>педагогічний патронаж ;</w:t>
      </w:r>
    </w:p>
    <w:p w14:paraId="504B4925">
      <w:pPr>
        <w:pStyle w:val="7"/>
        <w:numPr>
          <w:ilvl w:val="0"/>
          <w:numId w:val="78"/>
        </w:numPr>
        <w:spacing w:before="0" w:beforeAutospacing="0" w:after="0" w:afterAutospacing="0"/>
        <w:ind w:left="1428"/>
        <w:jc w:val="both"/>
        <w:textAlignment w:val="baseline"/>
        <w:rPr>
          <w:color w:val="000000"/>
        </w:rPr>
      </w:pPr>
      <w:r>
        <w:rPr>
          <w:color w:val="000000"/>
        </w:rPr>
        <w:t>сімейна форма здобуття освіти;</w:t>
      </w:r>
    </w:p>
    <w:p w14:paraId="281E626F">
      <w:pPr>
        <w:pStyle w:val="7"/>
        <w:numPr>
          <w:ilvl w:val="0"/>
          <w:numId w:val="78"/>
        </w:numPr>
        <w:spacing w:before="0" w:beforeAutospacing="0" w:after="0" w:afterAutospacing="0"/>
        <w:ind w:left="1428"/>
        <w:jc w:val="both"/>
        <w:textAlignment w:val="baseline"/>
        <w:rPr>
          <w:color w:val="000000"/>
        </w:rPr>
      </w:pPr>
      <w:r>
        <w:rPr>
          <w:color w:val="000000"/>
        </w:rPr>
        <w:t>екстернатна форма здобуття освіти.</w:t>
      </w:r>
    </w:p>
    <w:p w14:paraId="087A92E3">
      <w:pPr>
        <w:pStyle w:val="7"/>
        <w:shd w:val="clear" w:color="auto" w:fill="FFFFFF"/>
        <w:spacing w:before="0" w:beforeAutospacing="0" w:after="0" w:afterAutospacing="0"/>
        <w:jc w:val="both"/>
      </w:pPr>
      <w:r>
        <w:rPr>
          <w:color w:val="000000"/>
        </w:rPr>
        <w:t xml:space="preserve">   Валентина Яківна запропонувала:</w:t>
      </w:r>
    </w:p>
    <w:p w14:paraId="05E44B5E">
      <w:pPr>
        <w:pStyle w:val="7"/>
        <w:numPr>
          <w:ilvl w:val="0"/>
          <w:numId w:val="79"/>
        </w:numPr>
        <w:shd w:val="clear" w:color="auto" w:fill="FFFFFF"/>
        <w:spacing w:before="0" w:beforeAutospacing="0" w:after="0" w:afterAutospacing="0"/>
        <w:ind w:left="426"/>
        <w:jc w:val="both"/>
        <w:textAlignment w:val="baseline"/>
      </w:pPr>
      <w:r>
        <w:rPr>
          <w:color w:val="000000"/>
        </w:rPr>
        <w:t>на основі  довідок ЛКК  та заяви батьків погодити організацію індивідуального навчання   (</w:t>
      </w:r>
      <w:r>
        <w:rPr>
          <w:b/>
          <w:bCs/>
          <w:color w:val="000000"/>
        </w:rPr>
        <w:t>педагогічний патронаж</w:t>
      </w:r>
      <w:r>
        <w:rPr>
          <w:color w:val="000000"/>
        </w:rPr>
        <w:t xml:space="preserve">) для учня 4 </w:t>
      </w:r>
      <w:r>
        <w:t>класу   Кориченського М.  ;</w:t>
      </w:r>
    </w:p>
    <w:p w14:paraId="31EAB3AC">
      <w:pPr>
        <w:pStyle w:val="7"/>
        <w:numPr>
          <w:ilvl w:val="0"/>
          <w:numId w:val="79"/>
        </w:numPr>
        <w:shd w:val="clear" w:color="auto" w:fill="FFFFFF"/>
        <w:spacing w:before="0" w:beforeAutospacing="0" w:after="0" w:afterAutospacing="0"/>
        <w:ind w:left="426"/>
        <w:jc w:val="both"/>
        <w:textAlignment w:val="baseline"/>
        <w:rPr>
          <w:color w:val="000000"/>
        </w:rPr>
      </w:pPr>
      <w:r>
        <w:rPr>
          <w:color w:val="000000"/>
        </w:rPr>
        <w:t>на основі  заяв батьків погодити організацію індивідуального навчання   (</w:t>
      </w:r>
      <w:r>
        <w:rPr>
          <w:b/>
          <w:bCs/>
          <w:color w:val="000000"/>
        </w:rPr>
        <w:t>сімейна форма здобуття освіти</w:t>
      </w:r>
      <w:r>
        <w:rPr>
          <w:color w:val="000000"/>
        </w:rPr>
        <w:t>) для  учнів:</w:t>
      </w:r>
    </w:p>
    <w:p w14:paraId="2A6F7893">
      <w:pPr>
        <w:pStyle w:val="9"/>
        <w:spacing w:after="0" w:line="240" w:lineRule="auto"/>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 xml:space="preserve">             1.Логва  А. М.  - 3 клас</w:t>
      </w:r>
    </w:p>
    <w:p w14:paraId="596B4D44">
      <w:pPr>
        <w:pStyle w:val="9"/>
        <w:spacing w:after="0" w:line="240" w:lineRule="auto"/>
        <w:rPr>
          <w:rFonts w:ascii="Times New Roman" w:hAnsi="Times New Roman" w:eastAsia="Times New Roman" w:cs="Times New Roman"/>
          <w:lang w:val="uk-UA" w:eastAsia="ru-RU"/>
        </w:rPr>
      </w:pPr>
      <w:r>
        <w:rPr>
          <w:rFonts w:ascii="Times New Roman" w:hAnsi="Times New Roman" w:eastAsia="Times New Roman" w:cs="Times New Roman"/>
          <w:lang w:val="uk-UA" w:eastAsia="ru-RU"/>
        </w:rPr>
        <w:t xml:space="preserve">             2. Даліщук Є.І.     – 4 клас</w:t>
      </w:r>
    </w:p>
    <w:p w14:paraId="2866EE25">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3. Малецький   А.С. -4 клас</w:t>
      </w:r>
    </w:p>
    <w:p w14:paraId="74CE8866">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4.  Малецький  Д.С. – 4 кл</w:t>
      </w:r>
    </w:p>
    <w:p w14:paraId="02EC8F4C">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5. Осецький  М. Є. – 7 клас</w:t>
      </w:r>
    </w:p>
    <w:p w14:paraId="15F00C89">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6. Логва  М. М.   – 8 клас</w:t>
      </w:r>
    </w:p>
    <w:p w14:paraId="50F71756">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7. Жіх  О.  О.– 10 клас</w:t>
      </w:r>
    </w:p>
    <w:p w14:paraId="587B7478">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8. Покровщук М.І.-11клас </w:t>
      </w:r>
    </w:p>
    <w:p w14:paraId="5417835F">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9. Волкова Д.Я.  – 11 клас</w:t>
      </w:r>
    </w:p>
    <w:p w14:paraId="14F4C640">
      <w:pPr>
        <w:pStyle w:val="7"/>
        <w:numPr>
          <w:ilvl w:val="0"/>
          <w:numId w:val="79"/>
        </w:numPr>
        <w:shd w:val="clear" w:color="auto" w:fill="FFFFFF"/>
        <w:spacing w:before="0" w:beforeAutospacing="0" w:after="0" w:afterAutospacing="0"/>
        <w:ind w:left="426"/>
        <w:jc w:val="both"/>
        <w:textAlignment w:val="baseline"/>
        <w:rPr>
          <w:color w:val="000000"/>
        </w:rPr>
      </w:pPr>
      <w:r>
        <w:rPr>
          <w:b/>
          <w:lang w:eastAsia="ru-RU"/>
        </w:rPr>
        <w:t xml:space="preserve">    </w:t>
      </w:r>
      <w:r>
        <w:rPr>
          <w:color w:val="000000"/>
        </w:rPr>
        <w:t>на основі  заяв батьків погодити організацію екстернатного  навчання   (</w:t>
      </w:r>
      <w:r>
        <w:rPr>
          <w:b/>
          <w:bCs/>
          <w:color w:val="000000"/>
        </w:rPr>
        <w:t>екстернатна форма здобуття освіти</w:t>
      </w:r>
      <w:r>
        <w:rPr>
          <w:color w:val="000000"/>
        </w:rPr>
        <w:t>) для  учнів:</w:t>
      </w:r>
    </w:p>
    <w:p w14:paraId="78DD3A97">
      <w:pPr>
        <w:pStyle w:val="7"/>
        <w:shd w:val="clear" w:color="auto" w:fill="FFFFFF"/>
        <w:spacing w:before="0" w:beforeAutospacing="0" w:after="0" w:afterAutospacing="0"/>
        <w:ind w:left="426"/>
        <w:jc w:val="both"/>
        <w:textAlignment w:val="baseline"/>
        <w:rPr>
          <w:color w:val="000000"/>
        </w:rPr>
      </w:pPr>
      <w:r>
        <w:rPr>
          <w:b/>
          <w:lang w:eastAsia="ru-RU"/>
        </w:rPr>
        <w:t xml:space="preserve">                 </w:t>
      </w:r>
    </w:p>
    <w:p w14:paraId="35ADE457">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1.Панченко Артем – 10-11 клас</w:t>
      </w:r>
    </w:p>
    <w:p w14:paraId="38CA55A5">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2.Фрига Андрій –     10-11 клас</w:t>
      </w:r>
    </w:p>
    <w:p w14:paraId="436524F1">
      <w:pPr>
        <w:pStyle w:val="9"/>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 xml:space="preserve">           3. Головяк Вікторія- 11клас</w:t>
      </w:r>
    </w:p>
    <w:p w14:paraId="2814C4AD">
      <w:pPr>
        <w:pStyle w:val="7"/>
        <w:shd w:val="clear" w:color="auto" w:fill="FFFFFF"/>
        <w:spacing w:before="0" w:beforeAutospacing="0" w:after="0" w:afterAutospacing="0"/>
        <w:ind w:left="426"/>
        <w:jc w:val="both"/>
        <w:textAlignment w:val="baseline"/>
        <w:rPr>
          <w:color w:val="000000"/>
        </w:rPr>
      </w:pPr>
    </w:p>
    <w:p w14:paraId="0D3DF8ED">
      <w:pPr>
        <w:pStyle w:val="7"/>
        <w:spacing w:before="0" w:beforeAutospacing="0" w:after="0" w:afterAutospacing="0"/>
        <w:jc w:val="both"/>
      </w:pPr>
      <w:r>
        <w:rPr>
          <w:b/>
          <w:bCs/>
        </w:rPr>
        <w:t>УХВАЛИЛИ:</w:t>
      </w:r>
    </w:p>
    <w:p w14:paraId="3200FBA6">
      <w:pPr>
        <w:pStyle w:val="7"/>
        <w:numPr>
          <w:ilvl w:val="0"/>
          <w:numId w:val="80"/>
        </w:numPr>
        <w:shd w:val="clear" w:color="auto" w:fill="FFFFFF"/>
        <w:spacing w:before="0" w:beforeAutospacing="0" w:after="0" w:afterAutospacing="0"/>
        <w:ind w:left="426"/>
        <w:jc w:val="both"/>
        <w:textAlignment w:val="baseline"/>
      </w:pPr>
      <w:r>
        <w:t xml:space="preserve">Організувати індивідуальне навчання (педагогічний патронаж) для учня  4 класу   Кориченського М. Г. </w:t>
      </w:r>
    </w:p>
    <w:p w14:paraId="18B48728">
      <w:pPr>
        <w:pStyle w:val="7"/>
        <w:numPr>
          <w:ilvl w:val="0"/>
          <w:numId w:val="80"/>
        </w:numPr>
        <w:shd w:val="clear" w:color="auto" w:fill="FFFFFF"/>
        <w:spacing w:before="0" w:beforeAutospacing="0" w:after="0" w:afterAutospacing="0"/>
        <w:ind w:left="426"/>
        <w:jc w:val="both"/>
        <w:textAlignment w:val="baseline"/>
      </w:pPr>
      <w:r>
        <w:rPr>
          <w:shd w:val="clear" w:color="auto" w:fill="FFFFFF"/>
        </w:rPr>
        <w:t xml:space="preserve">Призначити відповідальною за організацію, стан та якість впровадження </w:t>
      </w:r>
      <w:r>
        <w:t xml:space="preserve">індивідуального навчання (педагогічний патронаж) </w:t>
      </w:r>
      <w:r>
        <w:rPr>
          <w:shd w:val="clear" w:color="auto" w:fill="FFFFFF"/>
        </w:rPr>
        <w:t> Ботнар К.М.- 9год та 1год ангмова-Чорна М.С.</w:t>
      </w:r>
    </w:p>
    <w:p w14:paraId="3A9ACE47">
      <w:pPr>
        <w:pStyle w:val="7"/>
        <w:numPr>
          <w:ilvl w:val="0"/>
          <w:numId w:val="80"/>
        </w:numPr>
        <w:shd w:val="clear" w:color="auto" w:fill="FFFFFF"/>
        <w:spacing w:before="0" w:beforeAutospacing="0" w:after="0" w:afterAutospacing="0"/>
        <w:ind w:left="426"/>
        <w:jc w:val="both"/>
        <w:textAlignment w:val="baseline"/>
      </w:pPr>
      <w:r>
        <w:t>Організувати індивідуальне навчання (сімейна форма здобуття освіти) на основі заяв батьків здобувачів освіти.</w:t>
      </w:r>
    </w:p>
    <w:p w14:paraId="217C9BAE">
      <w:pPr>
        <w:pStyle w:val="7"/>
        <w:numPr>
          <w:ilvl w:val="0"/>
          <w:numId w:val="81"/>
        </w:numPr>
        <w:shd w:val="clear" w:color="auto" w:fill="FFFFFF"/>
        <w:spacing w:before="0" w:beforeAutospacing="0" w:after="0" w:afterAutospacing="0"/>
        <w:jc w:val="both"/>
        <w:textAlignment w:val="baseline"/>
      </w:pPr>
      <w:r>
        <w:rPr>
          <w:shd w:val="clear" w:color="auto" w:fill="FFFFFF"/>
        </w:rPr>
        <w:t xml:space="preserve">Призначити відповідальною за організацію, стан та якість впровадження </w:t>
      </w:r>
      <w:r>
        <w:t xml:space="preserve">індивідуального навчання (сімейної форми здобуття освіти) </w:t>
      </w:r>
      <w:r>
        <w:rPr>
          <w:shd w:val="clear" w:color="auto" w:fill="FFFFFF"/>
        </w:rPr>
        <w:t> заступника  директора з НВР  Поліщук Л.М.</w:t>
      </w:r>
    </w:p>
    <w:p w14:paraId="490399A0">
      <w:pPr>
        <w:spacing w:after="0" w:line="240" w:lineRule="auto"/>
        <w:ind w:right="105"/>
        <w:jc w:val="both"/>
        <w:textAlignment w:val="baseline"/>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val="uk-UA" w:eastAsia="ru-RU"/>
        </w:rPr>
        <w:t>ГОЛОСУВАЛИ:</w:t>
      </w:r>
    </w:p>
    <w:p w14:paraId="4F655B4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 - 31         Проти -  0       Утримались -   0</w:t>
      </w:r>
    </w:p>
    <w:p w14:paraId="4048A447">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color w:val="FF0000"/>
          <w:sz w:val="24"/>
          <w:szCs w:val="24"/>
          <w:lang w:val="uk-UA" w:eastAsia="ru-RU"/>
        </w:rPr>
        <w:t xml:space="preserve">                                        </w:t>
      </w:r>
    </w:p>
    <w:p w14:paraId="4545A5D0">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 xml:space="preserve"> 14</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Calibri" w:cs="Times New Roman"/>
          <w:b/>
          <w:sz w:val="24"/>
          <w:szCs w:val="24"/>
          <w:lang w:val="uk-UA"/>
        </w:rPr>
        <w:t xml:space="preserve"> СЛУХАЛИ:</w:t>
      </w:r>
    </w:p>
    <w:p w14:paraId="7B770610">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val="uk-UA" w:eastAsia="ru-RU"/>
        </w:rPr>
        <w:t>Людмилу ПОЛІЩУК, заступника директора з НВР</w:t>
      </w:r>
      <w:r>
        <w:rPr>
          <w:rFonts w:ascii="Times New Roman" w:hAnsi="Times New Roman" w:eastAsia="Calibri" w:cs="Times New Roman"/>
          <w:sz w:val="24"/>
          <w:szCs w:val="24"/>
          <w:lang w:val="uk-UA"/>
        </w:rPr>
        <w:t xml:space="preserve"> , яка представила на затвердження педагогічному колективу Положення про </w:t>
      </w:r>
      <w:r>
        <w:rPr>
          <w:rFonts w:ascii="Times New Roman" w:hAnsi="Times New Roman" w:eastAsia="Times New Roman" w:cs="Times New Roman"/>
          <w:sz w:val="24"/>
          <w:szCs w:val="24"/>
          <w:lang w:eastAsia="ru-RU"/>
        </w:rPr>
        <w:t>роботу ГПД</w:t>
      </w: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sz w:val="24"/>
          <w:szCs w:val="24"/>
          <w:lang w:eastAsia="ru-RU"/>
        </w:rPr>
        <w:t xml:space="preserve"> у Пужайківсько</w:t>
      </w:r>
      <w:r>
        <w:rPr>
          <w:rFonts w:ascii="Times New Roman" w:hAnsi="Times New Roman" w:eastAsia="Times New Roman" w:cs="Times New Roman"/>
          <w:sz w:val="24"/>
          <w:szCs w:val="24"/>
          <w:lang w:val="uk-UA" w:eastAsia="ru-RU"/>
        </w:rPr>
        <w:t>му</w:t>
      </w:r>
      <w:r>
        <w:rPr>
          <w:rFonts w:ascii="Times New Roman" w:hAnsi="Times New Roman" w:eastAsia="Times New Roman" w:cs="Times New Roman"/>
          <w:sz w:val="24"/>
          <w:szCs w:val="24"/>
          <w:lang w:eastAsia="ru-RU"/>
        </w:rPr>
        <w:t xml:space="preserve"> ліце</w:t>
      </w:r>
      <w:r>
        <w:rPr>
          <w:rFonts w:ascii="Times New Roman" w:hAnsi="Times New Roman" w:eastAsia="Times New Roman" w:cs="Times New Roman"/>
          <w:sz w:val="24"/>
          <w:szCs w:val="24"/>
          <w:lang w:val="uk-UA" w:eastAsia="ru-RU"/>
        </w:rPr>
        <w:t>ї .</w:t>
      </w:r>
    </w:p>
    <w:p w14:paraId="15836F7B">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14:paraId="470514D0">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Затвердити  Положення про </w:t>
      </w:r>
      <w:r>
        <w:rPr>
          <w:rFonts w:ascii="Times New Roman" w:hAnsi="Times New Roman" w:eastAsia="Times New Roman" w:cs="Times New Roman"/>
          <w:sz w:val="24"/>
          <w:szCs w:val="24"/>
          <w:lang w:eastAsia="ru-RU"/>
        </w:rPr>
        <w:t>роботу ГПД</w:t>
      </w:r>
      <w:r>
        <w:rPr>
          <w:rFonts w:ascii="Times New Roman" w:hAnsi="Times New Roman" w:eastAsia="Times New Roman" w:cs="Times New Roman"/>
          <w:sz w:val="24"/>
          <w:szCs w:val="24"/>
          <w:lang w:val="uk-UA" w:eastAsia="ru-RU"/>
        </w:rPr>
        <w:t xml:space="preserve"> </w:t>
      </w:r>
      <w:r>
        <w:rPr>
          <w:rFonts w:ascii="Times New Roman" w:hAnsi="Times New Roman" w:eastAsia="Times New Roman" w:cs="Times New Roman"/>
          <w:sz w:val="24"/>
          <w:szCs w:val="24"/>
          <w:lang w:eastAsia="ru-RU"/>
        </w:rPr>
        <w:t xml:space="preserve"> у Пужайківського ліцею.</w:t>
      </w:r>
    </w:p>
    <w:p w14:paraId="51678BC0">
      <w:pPr>
        <w:spacing w:after="0"/>
        <w:jc w:val="both"/>
        <w:rPr>
          <w:rFonts w:ascii="Times New Roman" w:hAnsi="Times New Roman" w:eastAsia="Calibri" w:cs="Times New Roman"/>
          <w:sz w:val="24"/>
          <w:szCs w:val="24"/>
          <w:lang w:val="uk-UA"/>
        </w:rPr>
      </w:pPr>
      <w:r>
        <w:rPr>
          <w:rFonts w:ascii="Times New Roman" w:hAnsi="Times New Roman" w:eastAsia="Calibri" w:cs="Times New Roman"/>
          <w:b/>
          <w:sz w:val="24"/>
          <w:szCs w:val="24"/>
          <w:lang w:val="uk-UA"/>
        </w:rPr>
        <w:t xml:space="preserve"> </w:t>
      </w:r>
      <w:r>
        <w:rPr>
          <w:rFonts w:ascii="Times New Roman" w:hAnsi="Times New Roman" w:eastAsia="Times New Roman" w:cs="Times New Roman"/>
          <w:b/>
          <w:sz w:val="24"/>
          <w:szCs w:val="24"/>
          <w:lang w:val="uk-UA" w:eastAsia="ru-RU"/>
        </w:rPr>
        <w:t>ГОЛОСУВАЛИ:</w:t>
      </w:r>
    </w:p>
    <w:p w14:paraId="723FD734">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 - 31         Проти -  0       Утримались -   0</w:t>
      </w:r>
    </w:p>
    <w:p w14:paraId="44ECFDBD">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15</w:t>
      </w:r>
      <w:r>
        <w:rPr>
          <w:rFonts w:ascii="Times New Roman" w:hAnsi="Times New Roman" w:eastAsia="Times New Roman" w:cs="Times New Roman"/>
          <w:b/>
          <w:bCs/>
          <w:color w:val="000000"/>
          <w:sz w:val="24"/>
          <w:szCs w:val="24"/>
          <w:lang w:eastAsia="ru-RU"/>
        </w:rPr>
        <w:t xml:space="preserve">. </w:t>
      </w:r>
      <w:r>
        <w:rPr>
          <w:rFonts w:ascii="Times New Roman" w:hAnsi="Times New Roman" w:eastAsia="Calibri" w:cs="Times New Roman"/>
          <w:b/>
          <w:sz w:val="24"/>
          <w:szCs w:val="24"/>
          <w:lang w:val="uk-UA"/>
        </w:rPr>
        <w:t xml:space="preserve"> СЛУХАЛИ:</w:t>
      </w:r>
    </w:p>
    <w:p w14:paraId="49477518">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b/>
          <w:bCs/>
          <w:color w:val="000000"/>
          <w:sz w:val="24"/>
          <w:szCs w:val="24"/>
          <w:lang w:val="uk-UA" w:eastAsia="ru-RU"/>
        </w:rPr>
        <w:t xml:space="preserve">Людмилу ПОЛІЩУК, заступника директора з </w:t>
      </w:r>
      <w:r>
        <w:rPr>
          <w:rFonts w:ascii="Times New Roman" w:hAnsi="Times New Roman" w:eastAsia="Times New Roman" w:cs="Times New Roman"/>
          <w:b/>
          <w:bCs/>
          <w:sz w:val="24"/>
          <w:szCs w:val="24"/>
          <w:lang w:val="uk-UA" w:eastAsia="ru-RU"/>
        </w:rPr>
        <w:t>НВР</w:t>
      </w:r>
      <w:r>
        <w:rPr>
          <w:rFonts w:ascii="Times New Roman" w:hAnsi="Times New Roman" w:eastAsia="Calibri" w:cs="Times New Roman"/>
          <w:sz w:val="24"/>
          <w:szCs w:val="24"/>
          <w:lang w:val="uk-UA"/>
        </w:rPr>
        <w:t xml:space="preserve"> , яка представила на затвердження педагогічному колективу  Положення про </w:t>
      </w:r>
      <w:r>
        <w:rPr>
          <w:rFonts w:ascii="Times New Roman" w:hAnsi="Times New Roman" w:eastAsia="Times New Roman" w:cs="Times New Roman"/>
          <w:sz w:val="24"/>
          <w:szCs w:val="24"/>
          <w:lang w:val="uk-UA" w:eastAsia="ru-RU"/>
        </w:rPr>
        <w:t xml:space="preserve">творчі групи </w:t>
      </w:r>
      <w:r>
        <w:rPr>
          <w:rFonts w:ascii="Times New Roman" w:hAnsi="Times New Roman" w:eastAsia="Times New Roman" w:cs="Times New Roman"/>
          <w:sz w:val="24"/>
          <w:szCs w:val="24"/>
          <w:lang w:eastAsia="ru-RU"/>
        </w:rPr>
        <w:t xml:space="preserve"> у Пужайківсько</w:t>
      </w:r>
      <w:r>
        <w:rPr>
          <w:rFonts w:ascii="Times New Roman" w:hAnsi="Times New Roman" w:eastAsia="Times New Roman" w:cs="Times New Roman"/>
          <w:sz w:val="24"/>
          <w:szCs w:val="24"/>
          <w:lang w:val="uk-UA" w:eastAsia="ru-RU"/>
        </w:rPr>
        <w:t>му</w:t>
      </w:r>
      <w:r>
        <w:rPr>
          <w:rFonts w:ascii="Times New Roman" w:hAnsi="Times New Roman" w:eastAsia="Times New Roman" w:cs="Times New Roman"/>
          <w:sz w:val="24"/>
          <w:szCs w:val="24"/>
          <w:lang w:eastAsia="ru-RU"/>
        </w:rPr>
        <w:t xml:space="preserve"> ліце</w:t>
      </w:r>
      <w:r>
        <w:rPr>
          <w:rFonts w:ascii="Times New Roman" w:hAnsi="Times New Roman" w:eastAsia="Times New Roman" w:cs="Times New Roman"/>
          <w:sz w:val="24"/>
          <w:szCs w:val="24"/>
          <w:lang w:val="uk-UA" w:eastAsia="ru-RU"/>
        </w:rPr>
        <w:t>ї  та запропонувала організувати  такі творчі групи:</w:t>
      </w:r>
    </w:p>
    <w:p w14:paraId="3D7C0FE0">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-вчителів початкових класів;</w:t>
      </w:r>
    </w:p>
    <w:p w14:paraId="5A33863C">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-вчителів природничо-математичного циклу;</w:t>
      </w:r>
    </w:p>
    <w:p w14:paraId="0AAB9182">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 вчителів гуманітарного циклу;</w:t>
      </w:r>
    </w:p>
    <w:p w14:paraId="3EBEB5C1">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-асистентів вчителів;</w:t>
      </w:r>
    </w:p>
    <w:p w14:paraId="4DC47D6B">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-класних керівників;</w:t>
      </w:r>
    </w:p>
    <w:p w14:paraId="0EAE33EF">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bCs/>
          <w:color w:val="000000"/>
          <w:sz w:val="24"/>
          <w:szCs w:val="24"/>
          <w:lang w:val="uk-UA" w:eastAsia="ru-RU"/>
        </w:rPr>
        <w:t>-вихователів дошкільного підрозділу.</w:t>
      </w:r>
    </w:p>
    <w:p w14:paraId="0316E9EF">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14:paraId="2544F7CE">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Calibri" w:cs="Times New Roman"/>
          <w:sz w:val="24"/>
          <w:szCs w:val="24"/>
          <w:lang w:val="uk-UA"/>
        </w:rPr>
        <w:t xml:space="preserve">1. Затвердити  Положення про </w:t>
      </w:r>
      <w:r>
        <w:rPr>
          <w:rFonts w:ascii="Times New Roman" w:hAnsi="Times New Roman" w:eastAsia="Times New Roman" w:cs="Times New Roman"/>
          <w:sz w:val="24"/>
          <w:szCs w:val="24"/>
          <w:lang w:val="uk-UA" w:eastAsia="ru-RU"/>
        </w:rPr>
        <w:t xml:space="preserve">творчі групи </w:t>
      </w:r>
      <w:r>
        <w:rPr>
          <w:rFonts w:ascii="Times New Roman" w:hAnsi="Times New Roman" w:eastAsia="Times New Roman" w:cs="Times New Roman"/>
          <w:sz w:val="24"/>
          <w:szCs w:val="24"/>
          <w:lang w:eastAsia="ru-RU"/>
        </w:rPr>
        <w:t xml:space="preserve">  Пужайківсько</w:t>
      </w:r>
      <w:r>
        <w:rPr>
          <w:rFonts w:ascii="Times New Roman" w:hAnsi="Times New Roman" w:eastAsia="Times New Roman" w:cs="Times New Roman"/>
          <w:sz w:val="24"/>
          <w:szCs w:val="24"/>
          <w:lang w:val="uk-UA" w:eastAsia="ru-RU"/>
        </w:rPr>
        <w:t xml:space="preserve">го </w:t>
      </w:r>
      <w:r>
        <w:rPr>
          <w:rFonts w:ascii="Times New Roman" w:hAnsi="Times New Roman" w:eastAsia="Times New Roman" w:cs="Times New Roman"/>
          <w:sz w:val="24"/>
          <w:szCs w:val="24"/>
          <w:lang w:eastAsia="ru-RU"/>
        </w:rPr>
        <w:t xml:space="preserve"> ліце</w:t>
      </w:r>
      <w:r>
        <w:rPr>
          <w:rFonts w:ascii="Times New Roman" w:hAnsi="Times New Roman" w:eastAsia="Times New Roman" w:cs="Times New Roman"/>
          <w:sz w:val="24"/>
          <w:szCs w:val="24"/>
          <w:lang w:val="uk-UA" w:eastAsia="ru-RU"/>
        </w:rPr>
        <w:t>ю та організувати творчі групи:</w:t>
      </w:r>
    </w:p>
    <w:p w14:paraId="102C40FC">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 xml:space="preserve"> -вчителів початкових класів;</w:t>
      </w:r>
    </w:p>
    <w:p w14:paraId="3B350DE9">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-вчителів природничо-математичного циклу;</w:t>
      </w:r>
    </w:p>
    <w:p w14:paraId="7E4FF217">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 вчителів гуманітарного циклу;</w:t>
      </w:r>
    </w:p>
    <w:p w14:paraId="0D4D2D12">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-асистентів вчителів;</w:t>
      </w:r>
    </w:p>
    <w:p w14:paraId="3E60E4CD">
      <w:pPr>
        <w:spacing w:after="240" w:line="240" w:lineRule="auto"/>
        <w:ind w:left="426"/>
        <w:rPr>
          <w:rFonts w:ascii="Times New Roman" w:hAnsi="Times New Roman" w:eastAsia="Times New Roman" w:cs="Times New Roman"/>
          <w:bCs/>
          <w:color w:val="000000"/>
          <w:sz w:val="24"/>
          <w:szCs w:val="24"/>
          <w:lang w:val="uk-UA" w:eastAsia="ru-RU"/>
        </w:rPr>
      </w:pPr>
      <w:r>
        <w:rPr>
          <w:rFonts w:ascii="Times New Roman" w:hAnsi="Times New Roman" w:eastAsia="Times New Roman" w:cs="Times New Roman"/>
          <w:bCs/>
          <w:color w:val="000000"/>
          <w:sz w:val="24"/>
          <w:szCs w:val="24"/>
          <w:lang w:val="uk-UA" w:eastAsia="ru-RU"/>
        </w:rPr>
        <w:t>-класних керівників;</w:t>
      </w:r>
    </w:p>
    <w:p w14:paraId="342636A9">
      <w:pPr>
        <w:spacing w:after="240" w:line="240" w:lineRule="auto"/>
        <w:ind w:left="426"/>
        <w:rPr>
          <w:rFonts w:ascii="Times New Roman" w:hAnsi="Times New Roman" w:eastAsia="Times New Roman" w:cs="Times New Roman"/>
          <w:sz w:val="24"/>
          <w:szCs w:val="24"/>
          <w:lang w:val="uk-UA" w:eastAsia="ru-RU"/>
        </w:rPr>
      </w:pPr>
      <w:r>
        <w:rPr>
          <w:rFonts w:ascii="Times New Roman" w:hAnsi="Times New Roman" w:eastAsia="Times New Roman" w:cs="Times New Roman"/>
          <w:bCs/>
          <w:color w:val="000000"/>
          <w:sz w:val="24"/>
          <w:szCs w:val="24"/>
          <w:lang w:val="uk-UA" w:eastAsia="ru-RU"/>
        </w:rPr>
        <w:t>-вихователів дошкільного підрозділу.</w:t>
      </w:r>
    </w:p>
    <w:p w14:paraId="0DC57C53">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2. Перелік обов’язкової документації творчої групи: план роботи,  теми над якими працюють члени творчої групи,  інформація про членів творчої групи, виступи, доповіді.</w:t>
      </w:r>
    </w:p>
    <w:p w14:paraId="68E2E1AB">
      <w:pPr>
        <w:spacing w:after="0"/>
        <w:jc w:val="both"/>
        <w:rPr>
          <w:rFonts w:ascii="Times New Roman" w:hAnsi="Times New Roman" w:eastAsia="Calibri" w:cs="Times New Roman"/>
          <w:sz w:val="24"/>
          <w:szCs w:val="24"/>
          <w:lang w:val="uk-UA"/>
        </w:rPr>
      </w:pPr>
    </w:p>
    <w:p w14:paraId="6BF6AC06">
      <w:pPr>
        <w:spacing w:after="0"/>
        <w:jc w:val="both"/>
        <w:rPr>
          <w:rFonts w:ascii="Times New Roman" w:hAnsi="Times New Roman" w:eastAsia="Calibri" w:cs="Times New Roman"/>
          <w:sz w:val="24"/>
          <w:szCs w:val="24"/>
          <w:lang w:val="uk-UA"/>
        </w:rPr>
      </w:pPr>
      <w:r>
        <w:rPr>
          <w:rFonts w:ascii="Times New Roman" w:hAnsi="Times New Roman" w:eastAsia="Calibri" w:cs="Times New Roman"/>
          <w:b/>
          <w:sz w:val="24"/>
          <w:szCs w:val="24"/>
          <w:lang w:val="uk-UA"/>
        </w:rPr>
        <w:t xml:space="preserve"> </w:t>
      </w:r>
      <w:r>
        <w:rPr>
          <w:rFonts w:ascii="Times New Roman" w:hAnsi="Times New Roman" w:eastAsia="Times New Roman" w:cs="Times New Roman"/>
          <w:b/>
          <w:sz w:val="24"/>
          <w:szCs w:val="24"/>
          <w:lang w:val="uk-UA" w:eastAsia="ru-RU"/>
        </w:rPr>
        <w:t>ГОЛОСУВАЛИ:</w:t>
      </w:r>
    </w:p>
    <w:p w14:paraId="3A3DF1E0">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 - 31         Проти -  0       Утримались -   0</w:t>
      </w:r>
    </w:p>
    <w:p w14:paraId="44148AB9">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 xml:space="preserve">                           </w:t>
      </w:r>
    </w:p>
    <w:p w14:paraId="612C259C">
      <w:pPr>
        <w:spacing w:after="0" w:line="240" w:lineRule="auto"/>
        <w:rPr>
          <w:rFonts w:ascii="Times New Roman" w:hAnsi="Times New Roman" w:eastAsia="Times New Roman" w:cs="Times New Roman"/>
          <w:sz w:val="24"/>
          <w:szCs w:val="24"/>
          <w:lang w:val="uk-UA" w:eastAsia="ru-RU"/>
        </w:rPr>
      </w:pPr>
    </w:p>
    <w:p w14:paraId="0A5744BD">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 xml:space="preserve">                           </w:t>
      </w:r>
    </w:p>
    <w:p w14:paraId="5B053833">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 xml:space="preserve"> 16.СЛУХАЛИ:</w:t>
      </w:r>
    </w:p>
    <w:p w14:paraId="3704098C">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    </w:t>
      </w:r>
      <w:r>
        <w:rPr>
          <w:rFonts w:ascii="Times New Roman" w:hAnsi="Times New Roman" w:eastAsia="Times New Roman" w:cs="Times New Roman"/>
          <w:b/>
          <w:bCs/>
          <w:color w:val="000000"/>
          <w:sz w:val="24"/>
          <w:szCs w:val="24"/>
          <w:lang w:val="uk-UA" w:eastAsia="ru-RU"/>
        </w:rPr>
        <w:t>Людмилу ПОЛІЩУК, заступника директора з НВР</w:t>
      </w:r>
      <w:r>
        <w:rPr>
          <w:rFonts w:ascii="Times New Roman" w:hAnsi="Times New Roman" w:eastAsia="Calibri" w:cs="Times New Roman"/>
          <w:sz w:val="24"/>
          <w:szCs w:val="24"/>
          <w:lang w:val="uk-UA"/>
        </w:rPr>
        <w:t xml:space="preserve"> , яка запропонувала затвердити модифіковані програми для дітей з ООП  з таких предметів: українська та англійська мова, українська та зарубіжна література, математика, історія, географія, Пізнаємо природу, осноив здоров’я для учнів 7 класу та українська мова , літературне читання, математика, англійська мова, ЯДС-для учениці 2 класу.</w:t>
      </w:r>
    </w:p>
    <w:p w14:paraId="3983AD9B">
      <w:pPr>
        <w:spacing w:after="0"/>
        <w:jc w:val="both"/>
        <w:rPr>
          <w:rFonts w:ascii="Times New Roman" w:hAnsi="Times New Roman" w:eastAsia="Calibri" w:cs="Times New Roman"/>
          <w:b/>
          <w:sz w:val="24"/>
          <w:szCs w:val="24"/>
          <w:lang w:val="uk-UA"/>
        </w:rPr>
      </w:pPr>
    </w:p>
    <w:p w14:paraId="4718E2A5">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УХВАЛИЛИ:</w:t>
      </w:r>
    </w:p>
    <w:p w14:paraId="3335D74B">
      <w:pPr>
        <w:pStyle w:val="9"/>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1.Затвердити модифіковані програми для учнів 7 класу з ООП з таких предметів: українська та англійська мова, українська та зарубіжна література, математика, історія, географія, Пізнаємо природу, основи здоров’я. </w:t>
      </w:r>
    </w:p>
    <w:p w14:paraId="6EE91469">
      <w:pPr>
        <w:pStyle w:val="9"/>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2.Затвердити модифіковані програми для учениці 2 класу з таких предметів: українська мова , літературне читання, математика, англійська мова, ЯДС.</w:t>
      </w:r>
    </w:p>
    <w:p w14:paraId="59B621F9">
      <w:pPr>
        <w:spacing w:after="0" w:line="240" w:lineRule="auto"/>
        <w:ind w:right="105"/>
        <w:jc w:val="both"/>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sz w:val="24"/>
          <w:szCs w:val="24"/>
          <w:lang w:val="uk-UA" w:eastAsia="ru-RU"/>
        </w:rPr>
        <w:t>ГОЛОСУВАЛИ:</w:t>
      </w:r>
    </w:p>
    <w:p w14:paraId="24DE0DB1">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 - 31         Проти -  0       Утримались -   0</w:t>
      </w:r>
    </w:p>
    <w:p w14:paraId="2EFA89AD">
      <w:pPr>
        <w:spacing w:after="0" w:line="240" w:lineRule="auto"/>
        <w:rPr>
          <w:rFonts w:ascii="Times New Roman" w:hAnsi="Times New Roman" w:eastAsia="Times New Roman" w:cs="Times New Roman"/>
          <w:sz w:val="24"/>
          <w:szCs w:val="24"/>
          <w:lang w:val="uk-UA" w:eastAsia="ru-RU"/>
        </w:rPr>
      </w:pPr>
    </w:p>
    <w:p w14:paraId="7DF08F52">
      <w:pPr>
        <w:spacing w:after="0" w:line="240" w:lineRule="auto"/>
        <w:rPr>
          <w:rFonts w:ascii="Times New Roman" w:hAnsi="Times New Roman" w:eastAsia="Times New Roman" w:cs="Times New Roman"/>
          <w:sz w:val="28"/>
          <w:szCs w:val="28"/>
          <w:lang w:val="uk-UA" w:eastAsia="ru-RU"/>
        </w:rPr>
      </w:pPr>
      <w:r>
        <w:rPr>
          <w:rFonts w:ascii="Times New Roman" w:hAnsi="Times New Roman" w:eastAsia="Times New Roman" w:cs="Times New Roman"/>
          <w:b/>
          <w:sz w:val="28"/>
          <w:szCs w:val="28"/>
          <w:lang w:val="uk-UA" w:eastAsia="ru-RU"/>
        </w:rPr>
        <w:t>17. СЛУХАЛИ</w:t>
      </w:r>
      <w:r>
        <w:rPr>
          <w:rFonts w:ascii="Times New Roman" w:hAnsi="Times New Roman" w:eastAsia="Times New Roman" w:cs="Times New Roman"/>
          <w:sz w:val="28"/>
          <w:szCs w:val="28"/>
          <w:lang w:val="uk-UA" w:eastAsia="ru-RU"/>
        </w:rPr>
        <w:t>:</w:t>
      </w:r>
    </w:p>
    <w:p w14:paraId="57D7BEBA">
      <w:pPr>
        <w:spacing w:after="0" w:line="240" w:lineRule="auto"/>
        <w:ind w:firstLine="567"/>
        <w:rPr>
          <w:rFonts w:ascii="Times New Roman" w:hAnsi="Times New Roman" w:eastAsia="Times New Roman" w:cs="Times New Roman"/>
          <w:sz w:val="28"/>
          <w:szCs w:val="28"/>
          <w:lang w:val="uk-UA" w:eastAsia="ru-RU"/>
        </w:rPr>
      </w:pPr>
    </w:p>
    <w:p w14:paraId="10BB9915">
      <w:pPr>
        <w:spacing w:after="0" w:line="240" w:lineRule="auto"/>
        <w:ind w:firstLine="567"/>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Дорошенко В.Я., голову педагогічної ради ,  яка познайомила присутніх  із заявами  батьків ,   які  просять перевести їх дітей на інституційну  форму (оф-лайн) навчання.</w:t>
      </w:r>
    </w:p>
    <w:p w14:paraId="17FCD119">
      <w:pPr>
        <w:spacing w:after="0" w:line="240" w:lineRule="auto"/>
        <w:ind w:firstLine="567"/>
        <w:contextualSpacing/>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 xml:space="preserve">Дорошенко В. Я. також познайомила всіх присутніх із наказом МОН України    № 1115 від 08.09.2020 р. та наказом МОН  України № 955 </w:t>
      </w:r>
    </w:p>
    <w:p w14:paraId="1CFDE96B">
      <w:pPr>
        <w:spacing w:after="0" w:line="240" w:lineRule="auto"/>
        <w:contextualSpacing/>
        <w:rPr>
          <w:rFonts w:ascii="Times New Roman" w:hAnsi="Times New Roman" w:eastAsia="Times New Roman" w:cs="Times New Roman"/>
          <w:sz w:val="28"/>
          <w:szCs w:val="28"/>
          <w:lang w:val="uk-UA" w:eastAsia="ru-RU"/>
        </w:rPr>
      </w:pPr>
      <w:r>
        <w:rPr>
          <w:rFonts w:ascii="Times New Roman" w:hAnsi="Times New Roman" w:eastAsia="Times New Roman" w:cs="Times New Roman"/>
          <w:sz w:val="28"/>
          <w:szCs w:val="28"/>
          <w:lang w:val="uk-UA" w:eastAsia="ru-RU"/>
        </w:rPr>
        <w:t>від 10.27.2019 р.  « Положенням про індивідуальну форму здобуття загальної середньої освіти». Вона пояснила,  що згідно даного наказу батьки мають право   в будь- який момент перевести назад свою дитину на інституційну форму навчання.</w:t>
      </w:r>
    </w:p>
    <w:p w14:paraId="16EF7AAF">
      <w:pPr>
        <w:spacing w:after="0" w:line="240" w:lineRule="auto"/>
        <w:ind w:firstLine="567"/>
        <w:contextualSpacing/>
        <w:rPr>
          <w:rFonts w:ascii="Times New Roman" w:hAnsi="Times New Roman" w:eastAsia="Times New Roman" w:cs="Times New Roman"/>
          <w:b/>
          <w:sz w:val="28"/>
          <w:szCs w:val="28"/>
          <w:lang w:val="uk-UA" w:eastAsia="ru-RU"/>
        </w:rPr>
      </w:pPr>
    </w:p>
    <w:p w14:paraId="48D6B63C">
      <w:pPr>
        <w:spacing w:after="0" w:line="240" w:lineRule="auto"/>
        <w:ind w:firstLine="567"/>
        <w:contextualSpacing/>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УХВАЛИЛИ:</w:t>
      </w:r>
    </w:p>
    <w:p w14:paraId="5FBC7EEA">
      <w:pPr>
        <w:shd w:val="clear" w:color="auto" w:fill="FFFFFF" w:themeFill="background1"/>
        <w:ind w:left="426" w:right="-196"/>
        <w:jc w:val="both"/>
        <w:rPr>
          <w:rFonts w:ascii="Times New Roman" w:hAnsi="Times New Roman" w:eastAsia="Calibri" w:cs="Times New Roman"/>
          <w:sz w:val="28"/>
          <w:szCs w:val="28"/>
          <w:lang w:val="uk-UA"/>
        </w:rPr>
      </w:pPr>
      <w:r>
        <w:rPr>
          <w:rFonts w:ascii="Times New Roman" w:hAnsi="Times New Roman" w:eastAsia="Times New Roman" w:cs="Times New Roman"/>
          <w:sz w:val="28"/>
          <w:szCs w:val="28"/>
          <w:lang w:val="uk-UA" w:eastAsia="ru-RU"/>
        </w:rPr>
        <w:t xml:space="preserve">  1</w:t>
      </w:r>
      <w:r>
        <w:rPr>
          <w:rFonts w:ascii="Times New Roman" w:hAnsi="Times New Roman" w:eastAsia="Calibri" w:cs="Times New Roman"/>
          <w:sz w:val="28"/>
          <w:szCs w:val="28"/>
          <w:lang w:val="uk-UA"/>
        </w:rPr>
        <w:t xml:space="preserve">. Задовольнити заяви  батьків, перевівши їх дітей, а саме: </w:t>
      </w:r>
    </w:p>
    <w:p w14:paraId="538A5842">
      <w:pPr>
        <w:shd w:val="clear" w:color="auto" w:fill="FFFFFF" w:themeFill="background1"/>
        <w:ind w:left="426" w:right="-196"/>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Марінова Сергія Андрійовича- учня 5кл.;</w:t>
      </w:r>
    </w:p>
    <w:p w14:paraId="4E2EF6A8">
      <w:pPr>
        <w:shd w:val="clear" w:color="auto" w:fill="FFFFFF" w:themeFill="background1"/>
        <w:ind w:left="426" w:right="-196"/>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Ганіченка Сергія Олександровича-учня 7кл.;</w:t>
      </w:r>
    </w:p>
    <w:p w14:paraId="1818C132">
      <w:pPr>
        <w:shd w:val="clear" w:color="auto" w:fill="FFFFFF" w:themeFill="background1"/>
        <w:ind w:left="426" w:right="-196"/>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Покровщука Родіона Ігоровича – учня 9кл.</w:t>
      </w:r>
    </w:p>
    <w:p w14:paraId="598364DF">
      <w:pPr>
        <w:shd w:val="clear" w:color="auto" w:fill="FFFFFF" w:themeFill="background1"/>
        <w:ind w:left="426" w:right="-196"/>
        <w:jc w:val="both"/>
        <w:rPr>
          <w:rFonts w:ascii="Times New Roman" w:hAnsi="Times New Roman" w:eastAsia="Calibri" w:cs="Times New Roman"/>
          <w:sz w:val="28"/>
          <w:szCs w:val="28"/>
          <w:lang w:val="uk-UA"/>
        </w:rPr>
      </w:pPr>
      <w:r>
        <w:rPr>
          <w:rFonts w:ascii="Times New Roman" w:hAnsi="Times New Roman" w:eastAsia="Calibri" w:cs="Times New Roman"/>
          <w:sz w:val="28"/>
          <w:szCs w:val="28"/>
          <w:lang w:val="uk-UA"/>
        </w:rPr>
        <w:t xml:space="preserve">  на оф-лайн навчання (інституційну )форму здобуття освіти з 01.09.2024р.</w:t>
      </w:r>
    </w:p>
    <w:p w14:paraId="70CF12AA">
      <w:pPr>
        <w:shd w:val="clear" w:color="auto" w:fill="FFFFFF" w:themeFill="background1"/>
        <w:ind w:left="851" w:right="-196"/>
        <w:jc w:val="center"/>
        <w:rPr>
          <w:rFonts w:ascii="Times New Roman" w:hAnsi="Times New Roman" w:eastAsia="Times New Roman" w:cs="Times New Roman"/>
          <w:b/>
          <w:sz w:val="28"/>
          <w:szCs w:val="28"/>
          <w:lang w:val="uk-UA" w:eastAsia="ru-RU"/>
        </w:rPr>
      </w:pPr>
      <w:r>
        <w:rPr>
          <w:rFonts w:ascii="Times New Roman" w:hAnsi="Times New Roman" w:eastAsia="Times New Roman" w:cs="Times New Roman"/>
          <w:b/>
          <w:sz w:val="28"/>
          <w:szCs w:val="28"/>
          <w:lang w:val="uk-UA" w:eastAsia="ru-RU"/>
        </w:rPr>
        <w:t>Рішення прийнято одноголосно</w:t>
      </w:r>
    </w:p>
    <w:p w14:paraId="1C55EF5E">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 xml:space="preserve"> 18.СЛУХАЛИ:</w:t>
      </w:r>
    </w:p>
    <w:p w14:paraId="5A9C92B9">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     </w:t>
      </w:r>
      <w:r>
        <w:rPr>
          <w:rFonts w:ascii="Times New Roman" w:hAnsi="Times New Roman" w:eastAsia="Calibri" w:cs="Times New Roman"/>
          <w:b/>
          <w:sz w:val="24"/>
          <w:szCs w:val="24"/>
          <w:lang w:val="uk-UA"/>
        </w:rPr>
        <w:t>Поліщук Л. М., заступника директора  з НВР</w:t>
      </w:r>
      <w:r>
        <w:rPr>
          <w:rFonts w:ascii="Times New Roman" w:hAnsi="Times New Roman" w:eastAsia="Calibri" w:cs="Times New Roman"/>
          <w:sz w:val="24"/>
          <w:szCs w:val="24"/>
          <w:lang w:val="uk-UA"/>
        </w:rPr>
        <w:t>, яка познайомила присутніх із результатами підвищення кваліфікації педагогічних працівників  ліцею за період з 01.06.2024 р. по 31.08.2025 року.</w:t>
      </w:r>
    </w:p>
    <w:p w14:paraId="63CAF80C">
      <w:pPr>
        <w:spacing w:after="0"/>
        <w:jc w:val="both"/>
        <w:rPr>
          <w:rFonts w:ascii="Times New Roman" w:hAnsi="Times New Roman" w:eastAsia="Calibri" w:cs="Times New Roman"/>
          <w:b/>
          <w:sz w:val="24"/>
          <w:szCs w:val="24"/>
          <w:lang w:val="uk-UA"/>
        </w:rPr>
      </w:pPr>
      <w:r>
        <w:rPr>
          <w:rFonts w:ascii="Times New Roman" w:hAnsi="Times New Roman" w:eastAsia="Calibri" w:cs="Times New Roman"/>
          <w:b/>
          <w:sz w:val="24"/>
          <w:szCs w:val="24"/>
          <w:lang w:val="uk-UA"/>
        </w:rPr>
        <w:t xml:space="preserve">УХВАЛИЛИ: </w:t>
      </w:r>
    </w:p>
    <w:p w14:paraId="5BC07C64">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   1.  Визнати  результати підвищення кваліфікації педагогічних працівників за період з 01.06.2024р. по 31.08.2025р.( згідно Додатка 1).</w:t>
      </w:r>
    </w:p>
    <w:p w14:paraId="0506CE05">
      <w:pPr>
        <w:spacing w:after="0"/>
        <w:jc w:val="both"/>
        <w:rPr>
          <w:rFonts w:ascii="Times New Roman" w:hAnsi="Times New Roman" w:eastAsia="Calibri" w:cs="Times New Roman"/>
          <w:sz w:val="24"/>
          <w:szCs w:val="24"/>
          <w:lang w:val="uk-UA"/>
        </w:rPr>
      </w:pPr>
      <w:r>
        <w:rPr>
          <w:rFonts w:ascii="Times New Roman" w:hAnsi="Times New Roman" w:eastAsia="Times New Roman" w:cs="Times New Roman"/>
          <w:b/>
          <w:sz w:val="24"/>
          <w:szCs w:val="24"/>
          <w:lang w:val="uk-UA" w:eastAsia="ru-RU"/>
        </w:rPr>
        <w:t>ГОЛОСУВАЛИ:</w:t>
      </w:r>
    </w:p>
    <w:p w14:paraId="52AB3C49">
      <w:pPr>
        <w:spacing w:after="0" w:line="240" w:lineRule="auto"/>
        <w:rPr>
          <w:rFonts w:ascii="Times New Roman" w:hAnsi="Times New Roman" w:eastAsia="Times New Roman" w:cs="Times New Roman"/>
          <w:sz w:val="24"/>
          <w:szCs w:val="24"/>
          <w:lang w:val="uk-UA" w:eastAsia="ru-RU"/>
        </w:rPr>
      </w:pPr>
      <w:r>
        <w:rPr>
          <w:rFonts w:ascii="Times New Roman" w:hAnsi="Times New Roman" w:eastAsia="Times New Roman" w:cs="Times New Roman"/>
          <w:sz w:val="24"/>
          <w:szCs w:val="24"/>
          <w:lang w:val="uk-UA" w:eastAsia="ru-RU"/>
        </w:rPr>
        <w:t>За - 31         Проти -  0       Утримались -   0</w:t>
      </w:r>
    </w:p>
    <w:p w14:paraId="615E184C">
      <w:pPr>
        <w:spacing w:after="0"/>
        <w:jc w:val="both"/>
        <w:rPr>
          <w:rFonts w:ascii="Times New Roman" w:hAnsi="Times New Roman" w:eastAsia="Calibri" w:cs="Times New Roman"/>
          <w:sz w:val="24"/>
          <w:szCs w:val="24"/>
          <w:lang w:val="uk-UA"/>
        </w:rPr>
      </w:pPr>
    </w:p>
    <w:p w14:paraId="1935B0DD">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          Голова                       ____________              Валентина ДОРОШЕНКО</w:t>
      </w:r>
    </w:p>
    <w:p w14:paraId="0E904C46">
      <w:pPr>
        <w:spacing w:after="0"/>
        <w:jc w:val="both"/>
        <w:rPr>
          <w:rFonts w:ascii="Times New Roman" w:hAnsi="Times New Roman" w:eastAsia="Calibri" w:cs="Times New Roman"/>
          <w:sz w:val="24"/>
          <w:szCs w:val="24"/>
          <w:lang w:val="uk-UA"/>
        </w:rPr>
      </w:pPr>
    </w:p>
    <w:p w14:paraId="36A43F8F">
      <w:pPr>
        <w:spacing w:after="0"/>
        <w:jc w:val="both"/>
        <w:rPr>
          <w:rFonts w:ascii="Times New Roman" w:hAnsi="Times New Roman" w:eastAsia="Calibri" w:cs="Times New Roman"/>
          <w:sz w:val="24"/>
          <w:szCs w:val="24"/>
          <w:lang w:val="uk-UA"/>
        </w:rPr>
      </w:pPr>
      <w:r>
        <w:rPr>
          <w:rFonts w:ascii="Times New Roman" w:hAnsi="Times New Roman" w:eastAsia="Calibri" w:cs="Times New Roman"/>
          <w:sz w:val="24"/>
          <w:szCs w:val="24"/>
          <w:lang w:val="uk-UA"/>
        </w:rPr>
        <w:t xml:space="preserve">          Секретар                   ____________               Галина ДАНИЛЮК</w:t>
      </w:r>
    </w:p>
    <w:p w14:paraId="611CA90B">
      <w:pPr>
        <w:spacing w:after="0"/>
        <w:jc w:val="both"/>
        <w:rPr>
          <w:rFonts w:ascii="Times New Roman" w:hAnsi="Times New Roman" w:eastAsia="Calibri" w:cs="Times New Roman"/>
          <w:sz w:val="24"/>
          <w:szCs w:val="24"/>
          <w:lang w:val="uk-UA"/>
        </w:rPr>
      </w:pPr>
    </w:p>
    <w:p w14:paraId="52B15710">
      <w:pPr>
        <w:rPr>
          <w:rFonts w:ascii="Times New Roman" w:hAnsi="Times New Roman" w:cs="Times New Roman"/>
          <w:sz w:val="24"/>
          <w:szCs w:val="24"/>
          <w:lang w:val="uk-UA"/>
        </w:rPr>
      </w:pPr>
    </w:p>
    <w:p w14:paraId="6FB3C75E">
      <w:pPr>
        <w:rPr>
          <w:rFonts w:ascii="Times New Roman" w:hAnsi="Times New Roman" w:cs="Times New Roman"/>
          <w:sz w:val="24"/>
          <w:szCs w:val="24"/>
          <w:lang w:val="uk-UA"/>
        </w:rPr>
      </w:pPr>
    </w:p>
    <w:sectPr>
      <w:pgSz w:w="11906" w:h="16838"/>
      <w:pgMar w:top="426" w:right="850" w:bottom="709"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montserrat">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CC"/>
    <w:family w:val="roman"/>
    <w:pitch w:val="default"/>
    <w:sig w:usb0="E00006FF" w:usb1="420024FF" w:usb2="02000000" w:usb3="00000000" w:csb0="2000019F" w:csb1="00000000"/>
  </w:font>
  <w:font w:name="roboto">
    <w:altName w:val="Times New Roman"/>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1156E"/>
    <w:multiLevelType w:val="multilevel"/>
    <w:tmpl w:val="02E115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05AB25DE"/>
    <w:multiLevelType w:val="multilevel"/>
    <w:tmpl w:val="05AB25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72E16F4"/>
    <w:multiLevelType w:val="multilevel"/>
    <w:tmpl w:val="072E16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77E22E9"/>
    <w:multiLevelType w:val="multilevel"/>
    <w:tmpl w:val="077E22E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84D104F"/>
    <w:multiLevelType w:val="multilevel"/>
    <w:tmpl w:val="084D10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A284257"/>
    <w:multiLevelType w:val="multilevel"/>
    <w:tmpl w:val="0A28425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FC83142"/>
    <w:multiLevelType w:val="multilevel"/>
    <w:tmpl w:val="0FC831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
    <w:nsid w:val="0FE90492"/>
    <w:multiLevelType w:val="multilevel"/>
    <w:tmpl w:val="0FE9049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11046FCA"/>
    <w:multiLevelType w:val="multilevel"/>
    <w:tmpl w:val="11046F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13707085"/>
    <w:multiLevelType w:val="multilevel"/>
    <w:tmpl w:val="1370708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7FB2821"/>
    <w:multiLevelType w:val="multilevel"/>
    <w:tmpl w:val="17FB282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17FD7638"/>
    <w:multiLevelType w:val="multilevel"/>
    <w:tmpl w:val="17FD76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A167DB3"/>
    <w:multiLevelType w:val="multilevel"/>
    <w:tmpl w:val="1A167DB3"/>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1B291819"/>
    <w:multiLevelType w:val="multilevel"/>
    <w:tmpl w:val="1B29181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1FC21269"/>
    <w:multiLevelType w:val="multilevel"/>
    <w:tmpl w:val="1FC212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21E50316"/>
    <w:multiLevelType w:val="multilevel"/>
    <w:tmpl w:val="21E5031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27657AA3"/>
    <w:multiLevelType w:val="multilevel"/>
    <w:tmpl w:val="27657A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29625643"/>
    <w:multiLevelType w:val="multilevel"/>
    <w:tmpl w:val="296256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2977037B"/>
    <w:multiLevelType w:val="multilevel"/>
    <w:tmpl w:val="2977037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9">
    <w:nsid w:val="29AA0A62"/>
    <w:multiLevelType w:val="multilevel"/>
    <w:tmpl w:val="29AA0A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2C5C7ABB"/>
    <w:multiLevelType w:val="multilevel"/>
    <w:tmpl w:val="2C5C7A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2E2904D4"/>
    <w:multiLevelType w:val="multilevel"/>
    <w:tmpl w:val="2E2904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2">
    <w:nsid w:val="30487F38"/>
    <w:multiLevelType w:val="multilevel"/>
    <w:tmpl w:val="30487F3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3">
    <w:nsid w:val="30F44389"/>
    <w:multiLevelType w:val="multilevel"/>
    <w:tmpl w:val="30F4438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333B1FE9"/>
    <w:multiLevelType w:val="multilevel"/>
    <w:tmpl w:val="333B1F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33951122"/>
    <w:multiLevelType w:val="multilevel"/>
    <w:tmpl w:val="33951122"/>
    <w:lvl w:ilvl="0" w:tentative="0">
      <w:start w:val="1"/>
      <w:numFmt w:val="bullet"/>
      <w:lvlText w:val=""/>
      <w:lvlJc w:val="left"/>
      <w:pPr>
        <w:tabs>
          <w:tab w:val="left" w:pos="360"/>
        </w:tabs>
        <w:ind w:left="360" w:hanging="360"/>
      </w:pPr>
      <w:rPr>
        <w:rFonts w:hint="default" w:ascii="Symbol" w:hAnsi="Symbol"/>
        <w:sz w:val="20"/>
      </w:rPr>
    </w:lvl>
    <w:lvl w:ilvl="1" w:tentative="0">
      <w:start w:val="1"/>
      <w:numFmt w:val="decimal"/>
      <w:lvlText w:val="%2."/>
      <w:lvlJc w:val="left"/>
      <w:pPr>
        <w:ind w:left="1080" w:hanging="360"/>
      </w:pPr>
      <w:rPr>
        <w:rFonts w:hint="default"/>
      </w:rPr>
    </w:lvl>
    <w:lvl w:ilvl="2" w:tentative="0">
      <w:start w:val="1"/>
      <w:numFmt w:val="bullet"/>
      <w:lvlText w:val=""/>
      <w:lvlJc w:val="left"/>
      <w:pPr>
        <w:tabs>
          <w:tab w:val="left" w:pos="1800"/>
        </w:tabs>
        <w:ind w:left="1800" w:hanging="360"/>
      </w:pPr>
      <w:rPr>
        <w:rFonts w:hint="default" w:ascii="Wingdings" w:hAnsi="Wingdings"/>
        <w:sz w:val="20"/>
      </w:rPr>
    </w:lvl>
    <w:lvl w:ilvl="3" w:tentative="0">
      <w:start w:val="1"/>
      <w:numFmt w:val="bullet"/>
      <w:lvlText w:val=""/>
      <w:lvlJc w:val="left"/>
      <w:pPr>
        <w:tabs>
          <w:tab w:val="left" w:pos="2520"/>
        </w:tabs>
        <w:ind w:left="2520" w:hanging="360"/>
      </w:pPr>
      <w:rPr>
        <w:rFonts w:hint="default" w:ascii="Wingdings" w:hAnsi="Wingdings"/>
        <w:sz w:val="20"/>
      </w:rPr>
    </w:lvl>
    <w:lvl w:ilvl="4" w:tentative="0">
      <w:start w:val="1"/>
      <w:numFmt w:val="bullet"/>
      <w:lvlText w:val=""/>
      <w:lvlJc w:val="left"/>
      <w:pPr>
        <w:tabs>
          <w:tab w:val="left" w:pos="3240"/>
        </w:tabs>
        <w:ind w:left="3240" w:hanging="360"/>
      </w:pPr>
      <w:rPr>
        <w:rFonts w:hint="default" w:ascii="Wingdings" w:hAnsi="Wingdings"/>
        <w:sz w:val="20"/>
      </w:rPr>
    </w:lvl>
    <w:lvl w:ilvl="5" w:tentative="0">
      <w:start w:val="1"/>
      <w:numFmt w:val="bullet"/>
      <w:lvlText w:val=""/>
      <w:lvlJc w:val="left"/>
      <w:pPr>
        <w:tabs>
          <w:tab w:val="left" w:pos="3960"/>
        </w:tabs>
        <w:ind w:left="3960" w:hanging="360"/>
      </w:pPr>
      <w:rPr>
        <w:rFonts w:hint="default" w:ascii="Wingdings" w:hAnsi="Wingdings"/>
        <w:sz w:val="20"/>
      </w:rPr>
    </w:lvl>
    <w:lvl w:ilvl="6" w:tentative="0">
      <w:start w:val="1"/>
      <w:numFmt w:val="bullet"/>
      <w:lvlText w:val=""/>
      <w:lvlJc w:val="left"/>
      <w:pPr>
        <w:tabs>
          <w:tab w:val="left" w:pos="4680"/>
        </w:tabs>
        <w:ind w:left="4680" w:hanging="360"/>
      </w:pPr>
      <w:rPr>
        <w:rFonts w:hint="default" w:ascii="Wingdings" w:hAnsi="Wingdings"/>
        <w:sz w:val="20"/>
      </w:rPr>
    </w:lvl>
    <w:lvl w:ilvl="7" w:tentative="0">
      <w:start w:val="1"/>
      <w:numFmt w:val="bullet"/>
      <w:lvlText w:val=""/>
      <w:lvlJc w:val="left"/>
      <w:pPr>
        <w:tabs>
          <w:tab w:val="left" w:pos="5400"/>
        </w:tabs>
        <w:ind w:left="5400" w:hanging="360"/>
      </w:pPr>
      <w:rPr>
        <w:rFonts w:hint="default" w:ascii="Wingdings" w:hAnsi="Wingdings"/>
        <w:sz w:val="20"/>
      </w:rPr>
    </w:lvl>
    <w:lvl w:ilvl="8" w:tentative="0">
      <w:start w:val="1"/>
      <w:numFmt w:val="bullet"/>
      <w:lvlText w:val=""/>
      <w:lvlJc w:val="left"/>
      <w:pPr>
        <w:tabs>
          <w:tab w:val="left" w:pos="6120"/>
        </w:tabs>
        <w:ind w:left="6120" w:hanging="360"/>
      </w:pPr>
      <w:rPr>
        <w:rFonts w:hint="default" w:ascii="Wingdings" w:hAnsi="Wingdings"/>
        <w:sz w:val="20"/>
      </w:rPr>
    </w:lvl>
  </w:abstractNum>
  <w:abstractNum w:abstractNumId="26">
    <w:nsid w:val="339929A4"/>
    <w:multiLevelType w:val="multilevel"/>
    <w:tmpl w:val="339929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7">
    <w:nsid w:val="33AA3C78"/>
    <w:multiLevelType w:val="multilevel"/>
    <w:tmpl w:val="33AA3C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8">
    <w:nsid w:val="346128AF"/>
    <w:multiLevelType w:val="multilevel"/>
    <w:tmpl w:val="346128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371448BE"/>
    <w:multiLevelType w:val="multilevel"/>
    <w:tmpl w:val="371448B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0">
    <w:nsid w:val="387D4C9A"/>
    <w:multiLevelType w:val="multilevel"/>
    <w:tmpl w:val="387D4C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38957BF1"/>
    <w:multiLevelType w:val="multilevel"/>
    <w:tmpl w:val="38957BF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3AAD3AC6"/>
    <w:multiLevelType w:val="multilevel"/>
    <w:tmpl w:val="3AAD3A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3ED77F70"/>
    <w:multiLevelType w:val="multilevel"/>
    <w:tmpl w:val="3ED77F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404E44A8"/>
    <w:multiLevelType w:val="multilevel"/>
    <w:tmpl w:val="404E44A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40525001"/>
    <w:multiLevelType w:val="multilevel"/>
    <w:tmpl w:val="40525001"/>
    <w:lvl w:ilvl="0" w:tentative="0">
      <w:start w:val="1"/>
      <w:numFmt w:val="bullet"/>
      <w:lvlText w:val=""/>
      <w:lvlJc w:val="left"/>
      <w:pPr>
        <w:ind w:left="1713" w:hanging="360"/>
      </w:pPr>
      <w:rPr>
        <w:rFonts w:hint="default" w:ascii="Symbol" w:hAnsi="Symbol"/>
      </w:rPr>
    </w:lvl>
    <w:lvl w:ilvl="1" w:tentative="0">
      <w:start w:val="1"/>
      <w:numFmt w:val="bullet"/>
      <w:lvlText w:val="o"/>
      <w:lvlJc w:val="left"/>
      <w:pPr>
        <w:ind w:left="2433" w:hanging="360"/>
      </w:pPr>
      <w:rPr>
        <w:rFonts w:hint="default" w:ascii="Courier New" w:hAnsi="Courier New" w:cs="Courier New"/>
      </w:rPr>
    </w:lvl>
    <w:lvl w:ilvl="2" w:tentative="0">
      <w:start w:val="1"/>
      <w:numFmt w:val="bullet"/>
      <w:lvlText w:val=""/>
      <w:lvlJc w:val="left"/>
      <w:pPr>
        <w:ind w:left="3153" w:hanging="360"/>
      </w:pPr>
      <w:rPr>
        <w:rFonts w:hint="default" w:ascii="Wingdings" w:hAnsi="Wingdings"/>
      </w:rPr>
    </w:lvl>
    <w:lvl w:ilvl="3" w:tentative="0">
      <w:start w:val="1"/>
      <w:numFmt w:val="bullet"/>
      <w:lvlText w:val=""/>
      <w:lvlJc w:val="left"/>
      <w:pPr>
        <w:ind w:left="3873" w:hanging="360"/>
      </w:pPr>
      <w:rPr>
        <w:rFonts w:hint="default" w:ascii="Symbol" w:hAnsi="Symbol"/>
      </w:rPr>
    </w:lvl>
    <w:lvl w:ilvl="4" w:tentative="0">
      <w:start w:val="1"/>
      <w:numFmt w:val="bullet"/>
      <w:lvlText w:val="o"/>
      <w:lvlJc w:val="left"/>
      <w:pPr>
        <w:ind w:left="4593" w:hanging="360"/>
      </w:pPr>
      <w:rPr>
        <w:rFonts w:hint="default" w:ascii="Courier New" w:hAnsi="Courier New" w:cs="Courier New"/>
      </w:rPr>
    </w:lvl>
    <w:lvl w:ilvl="5" w:tentative="0">
      <w:start w:val="1"/>
      <w:numFmt w:val="bullet"/>
      <w:lvlText w:val=""/>
      <w:lvlJc w:val="left"/>
      <w:pPr>
        <w:ind w:left="5313" w:hanging="360"/>
      </w:pPr>
      <w:rPr>
        <w:rFonts w:hint="default" w:ascii="Wingdings" w:hAnsi="Wingdings"/>
      </w:rPr>
    </w:lvl>
    <w:lvl w:ilvl="6" w:tentative="0">
      <w:start w:val="1"/>
      <w:numFmt w:val="bullet"/>
      <w:lvlText w:val=""/>
      <w:lvlJc w:val="left"/>
      <w:pPr>
        <w:ind w:left="6033" w:hanging="360"/>
      </w:pPr>
      <w:rPr>
        <w:rFonts w:hint="default" w:ascii="Symbol" w:hAnsi="Symbol"/>
      </w:rPr>
    </w:lvl>
    <w:lvl w:ilvl="7" w:tentative="0">
      <w:start w:val="1"/>
      <w:numFmt w:val="bullet"/>
      <w:lvlText w:val="o"/>
      <w:lvlJc w:val="left"/>
      <w:pPr>
        <w:ind w:left="6753" w:hanging="360"/>
      </w:pPr>
      <w:rPr>
        <w:rFonts w:hint="default" w:ascii="Courier New" w:hAnsi="Courier New" w:cs="Courier New"/>
      </w:rPr>
    </w:lvl>
    <w:lvl w:ilvl="8" w:tentative="0">
      <w:start w:val="1"/>
      <w:numFmt w:val="bullet"/>
      <w:lvlText w:val=""/>
      <w:lvlJc w:val="left"/>
      <w:pPr>
        <w:ind w:left="7473" w:hanging="360"/>
      </w:pPr>
      <w:rPr>
        <w:rFonts w:hint="default" w:ascii="Wingdings" w:hAnsi="Wingdings"/>
      </w:rPr>
    </w:lvl>
  </w:abstractNum>
  <w:abstractNum w:abstractNumId="36">
    <w:nsid w:val="41C57749"/>
    <w:multiLevelType w:val="multilevel"/>
    <w:tmpl w:val="41C5774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7">
    <w:nsid w:val="434F7D3F"/>
    <w:multiLevelType w:val="multilevel"/>
    <w:tmpl w:val="434F7D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8">
    <w:nsid w:val="457A1419"/>
    <w:multiLevelType w:val="multilevel"/>
    <w:tmpl w:val="457A141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457A206F"/>
    <w:multiLevelType w:val="multilevel"/>
    <w:tmpl w:val="457A206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46A61934"/>
    <w:multiLevelType w:val="multilevel"/>
    <w:tmpl w:val="46A6193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46FF788E"/>
    <w:multiLevelType w:val="multilevel"/>
    <w:tmpl w:val="46FF788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474A3853"/>
    <w:multiLevelType w:val="multilevel"/>
    <w:tmpl w:val="474A38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3">
    <w:nsid w:val="47C05807"/>
    <w:multiLevelType w:val="multilevel"/>
    <w:tmpl w:val="47C058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4">
    <w:nsid w:val="47FC4FB4"/>
    <w:multiLevelType w:val="multilevel"/>
    <w:tmpl w:val="47FC4F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5">
    <w:nsid w:val="4C342209"/>
    <w:multiLevelType w:val="multilevel"/>
    <w:tmpl w:val="4C342209"/>
    <w:lvl w:ilvl="0" w:tentative="0">
      <w:start w:val="2"/>
      <w:numFmt w:val="decimal"/>
      <w:lvlText w:val="%1."/>
      <w:lvlJc w:val="left"/>
      <w:pPr>
        <w:ind w:left="380" w:hanging="380"/>
      </w:pPr>
      <w:rPr>
        <w:rFonts w:hint="default"/>
      </w:rPr>
    </w:lvl>
    <w:lvl w:ilvl="1" w:tentative="0">
      <w:start w:val="1"/>
      <w:numFmt w:val="decimal"/>
      <w:lvlText w:val="%1.%2."/>
      <w:lvlJc w:val="left"/>
      <w:pPr>
        <w:ind w:left="380" w:hanging="3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6">
    <w:nsid w:val="5116009D"/>
    <w:multiLevelType w:val="multilevel"/>
    <w:tmpl w:val="5116009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52967B10"/>
    <w:multiLevelType w:val="multilevel"/>
    <w:tmpl w:val="52967B1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52A955CF"/>
    <w:multiLevelType w:val="multilevel"/>
    <w:tmpl w:val="52A955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9">
    <w:nsid w:val="52F303CD"/>
    <w:multiLevelType w:val="multilevel"/>
    <w:tmpl w:val="52F303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0">
    <w:nsid w:val="531E5ACA"/>
    <w:multiLevelType w:val="multilevel"/>
    <w:tmpl w:val="531E5A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53D425FE"/>
    <w:multiLevelType w:val="multilevel"/>
    <w:tmpl w:val="53D425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2">
    <w:nsid w:val="545455A4"/>
    <w:multiLevelType w:val="multilevel"/>
    <w:tmpl w:val="545455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3">
    <w:nsid w:val="58D93F27"/>
    <w:multiLevelType w:val="multilevel"/>
    <w:tmpl w:val="58D93F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5AB224A5"/>
    <w:multiLevelType w:val="multilevel"/>
    <w:tmpl w:val="5AB224A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5FB026E5"/>
    <w:multiLevelType w:val="multilevel"/>
    <w:tmpl w:val="5FB026E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6">
    <w:nsid w:val="60E27718"/>
    <w:multiLevelType w:val="multilevel"/>
    <w:tmpl w:val="60E277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7">
    <w:nsid w:val="615E12B3"/>
    <w:multiLevelType w:val="multilevel"/>
    <w:tmpl w:val="615E12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8">
    <w:nsid w:val="62C14E2C"/>
    <w:multiLevelType w:val="multilevel"/>
    <w:tmpl w:val="62C14E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9">
    <w:nsid w:val="65012066"/>
    <w:multiLevelType w:val="multilevel"/>
    <w:tmpl w:val="650120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0">
    <w:nsid w:val="6A644684"/>
    <w:multiLevelType w:val="multilevel"/>
    <w:tmpl w:val="6A64468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1">
    <w:nsid w:val="6A7316DA"/>
    <w:multiLevelType w:val="multilevel"/>
    <w:tmpl w:val="6A7316D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2">
    <w:nsid w:val="6AD0788C"/>
    <w:multiLevelType w:val="multilevel"/>
    <w:tmpl w:val="6AD078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3">
    <w:nsid w:val="6BC70245"/>
    <w:multiLevelType w:val="multilevel"/>
    <w:tmpl w:val="6BC702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4">
    <w:nsid w:val="6CC046CC"/>
    <w:multiLevelType w:val="multilevel"/>
    <w:tmpl w:val="6CC046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5">
    <w:nsid w:val="6D51120B"/>
    <w:multiLevelType w:val="multilevel"/>
    <w:tmpl w:val="6D51120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6">
    <w:nsid w:val="6E452E9B"/>
    <w:multiLevelType w:val="multilevel"/>
    <w:tmpl w:val="6E452E9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7">
    <w:nsid w:val="6FA37E4C"/>
    <w:multiLevelType w:val="multilevel"/>
    <w:tmpl w:val="6FA37E4C"/>
    <w:lvl w:ilvl="0" w:tentative="0">
      <w:start w:val="1"/>
      <w:numFmt w:val="decimal"/>
      <w:lvlText w:val="%1."/>
      <w:lvlJc w:val="left"/>
      <w:pPr>
        <w:ind w:left="380" w:hanging="380"/>
      </w:pPr>
      <w:rPr>
        <w:rFonts w:hint="default"/>
      </w:rPr>
    </w:lvl>
    <w:lvl w:ilvl="1" w:tentative="0">
      <w:start w:val="1"/>
      <w:numFmt w:val="decimal"/>
      <w:lvlText w:val="%1.%2."/>
      <w:lvlJc w:val="left"/>
      <w:pPr>
        <w:ind w:left="380" w:hanging="3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8">
    <w:nsid w:val="70536B1B"/>
    <w:multiLevelType w:val="multilevel"/>
    <w:tmpl w:val="70536B1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9">
    <w:nsid w:val="719E064E"/>
    <w:multiLevelType w:val="multilevel"/>
    <w:tmpl w:val="719E06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0">
    <w:nsid w:val="72406178"/>
    <w:multiLevelType w:val="multilevel"/>
    <w:tmpl w:val="72406178"/>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1">
    <w:nsid w:val="726674CD"/>
    <w:multiLevelType w:val="multilevel"/>
    <w:tmpl w:val="726674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2">
    <w:nsid w:val="732B1011"/>
    <w:multiLevelType w:val="multilevel"/>
    <w:tmpl w:val="732B101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3">
    <w:nsid w:val="73460E94"/>
    <w:multiLevelType w:val="multilevel"/>
    <w:tmpl w:val="73460E9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4">
    <w:nsid w:val="777936B9"/>
    <w:multiLevelType w:val="multilevel"/>
    <w:tmpl w:val="777936B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5">
    <w:nsid w:val="77C47C8A"/>
    <w:multiLevelType w:val="multilevel"/>
    <w:tmpl w:val="77C47C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6">
    <w:nsid w:val="79B90950"/>
    <w:multiLevelType w:val="multilevel"/>
    <w:tmpl w:val="79B909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7">
    <w:nsid w:val="7A363724"/>
    <w:multiLevelType w:val="multilevel"/>
    <w:tmpl w:val="7A36372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8">
    <w:nsid w:val="7D0F7A9E"/>
    <w:multiLevelType w:val="multilevel"/>
    <w:tmpl w:val="7D0F7A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79">
    <w:nsid w:val="7E264FC6"/>
    <w:multiLevelType w:val="multilevel"/>
    <w:tmpl w:val="7E264FC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0">
    <w:nsid w:val="7FDA2AEB"/>
    <w:multiLevelType w:val="multilevel"/>
    <w:tmpl w:val="7FDA2AE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8"/>
  </w:num>
  <w:num w:numId="2">
    <w:abstractNumId w:val="31"/>
  </w:num>
  <w:num w:numId="3">
    <w:abstractNumId w:val="73"/>
  </w:num>
  <w:num w:numId="4">
    <w:abstractNumId w:val="47"/>
  </w:num>
  <w:num w:numId="5">
    <w:abstractNumId w:val="72"/>
  </w:num>
  <w:num w:numId="6">
    <w:abstractNumId w:val="40"/>
  </w:num>
  <w:num w:numId="7">
    <w:abstractNumId w:val="54"/>
  </w:num>
  <w:num w:numId="8">
    <w:abstractNumId w:val="13"/>
  </w:num>
  <w:num w:numId="9">
    <w:abstractNumId w:val="25"/>
  </w:num>
  <w:num w:numId="10">
    <w:abstractNumId w:val="29"/>
  </w:num>
  <w:num w:numId="11">
    <w:abstractNumId w:val="3"/>
  </w:num>
  <w:num w:numId="12">
    <w:abstractNumId w:val="45"/>
  </w:num>
  <w:num w:numId="13">
    <w:abstractNumId w:val="5"/>
  </w:num>
  <w:num w:numId="14">
    <w:abstractNumId w:val="10"/>
  </w:num>
  <w:num w:numId="15">
    <w:abstractNumId w:val="77"/>
  </w:num>
  <w:num w:numId="16">
    <w:abstractNumId w:val="55"/>
  </w:num>
  <w:num w:numId="17">
    <w:abstractNumId w:val="67"/>
  </w:num>
  <w:num w:numId="18">
    <w:abstractNumId w:val="30"/>
  </w:num>
  <w:num w:numId="19">
    <w:abstractNumId w:val="41"/>
  </w:num>
  <w:num w:numId="20">
    <w:abstractNumId w:val="51"/>
  </w:num>
  <w:num w:numId="21">
    <w:abstractNumId w:val="19"/>
  </w:num>
  <w:num w:numId="22">
    <w:abstractNumId w:val="58"/>
  </w:num>
  <w:num w:numId="23">
    <w:abstractNumId w:val="21"/>
  </w:num>
  <w:num w:numId="24">
    <w:abstractNumId w:val="7"/>
  </w:num>
  <w:num w:numId="25">
    <w:abstractNumId w:val="53"/>
  </w:num>
  <w:num w:numId="26">
    <w:abstractNumId w:val="14"/>
  </w:num>
  <w:num w:numId="27">
    <w:abstractNumId w:val="60"/>
  </w:num>
  <w:num w:numId="28">
    <w:abstractNumId w:val="76"/>
  </w:num>
  <w:num w:numId="29">
    <w:abstractNumId w:val="39"/>
  </w:num>
  <w:num w:numId="30">
    <w:abstractNumId w:val="23"/>
  </w:num>
  <w:num w:numId="31">
    <w:abstractNumId w:val="33"/>
  </w:num>
  <w:num w:numId="32">
    <w:abstractNumId w:val="24"/>
  </w:num>
  <w:num w:numId="33">
    <w:abstractNumId w:val="65"/>
  </w:num>
  <w:num w:numId="34">
    <w:abstractNumId w:val="37"/>
  </w:num>
  <w:num w:numId="35">
    <w:abstractNumId w:val="1"/>
  </w:num>
  <w:num w:numId="36">
    <w:abstractNumId w:val="20"/>
  </w:num>
  <w:num w:numId="37">
    <w:abstractNumId w:val="61"/>
  </w:num>
  <w:num w:numId="38">
    <w:abstractNumId w:val="69"/>
  </w:num>
  <w:num w:numId="39">
    <w:abstractNumId w:val="32"/>
  </w:num>
  <w:num w:numId="40">
    <w:abstractNumId w:val="63"/>
  </w:num>
  <w:num w:numId="41">
    <w:abstractNumId w:val="57"/>
  </w:num>
  <w:num w:numId="42">
    <w:abstractNumId w:val="27"/>
  </w:num>
  <w:num w:numId="43">
    <w:abstractNumId w:val="4"/>
  </w:num>
  <w:num w:numId="44">
    <w:abstractNumId w:val="42"/>
  </w:num>
  <w:num w:numId="45">
    <w:abstractNumId w:val="71"/>
  </w:num>
  <w:num w:numId="46">
    <w:abstractNumId w:val="9"/>
  </w:num>
  <w:num w:numId="47">
    <w:abstractNumId w:val="68"/>
  </w:num>
  <w:num w:numId="48">
    <w:abstractNumId w:val="52"/>
  </w:num>
  <w:num w:numId="49">
    <w:abstractNumId w:val="36"/>
  </w:num>
  <w:num w:numId="50">
    <w:abstractNumId w:val="2"/>
  </w:num>
  <w:num w:numId="51">
    <w:abstractNumId w:val="62"/>
  </w:num>
  <w:num w:numId="52">
    <w:abstractNumId w:val="66"/>
  </w:num>
  <w:num w:numId="53">
    <w:abstractNumId w:val="0"/>
  </w:num>
  <w:num w:numId="54">
    <w:abstractNumId w:val="28"/>
  </w:num>
  <w:num w:numId="55">
    <w:abstractNumId w:val="43"/>
  </w:num>
  <w:num w:numId="56">
    <w:abstractNumId w:val="56"/>
  </w:num>
  <w:num w:numId="57">
    <w:abstractNumId w:val="44"/>
  </w:num>
  <w:num w:numId="58">
    <w:abstractNumId w:val="26"/>
  </w:num>
  <w:num w:numId="59">
    <w:abstractNumId w:val="59"/>
  </w:num>
  <w:num w:numId="60">
    <w:abstractNumId w:val="22"/>
  </w:num>
  <w:num w:numId="61">
    <w:abstractNumId w:val="46"/>
  </w:num>
  <w:num w:numId="62">
    <w:abstractNumId w:val="6"/>
  </w:num>
  <w:num w:numId="63">
    <w:abstractNumId w:val="11"/>
  </w:num>
  <w:num w:numId="64">
    <w:abstractNumId w:val="15"/>
  </w:num>
  <w:num w:numId="65">
    <w:abstractNumId w:val="49"/>
  </w:num>
  <w:num w:numId="66">
    <w:abstractNumId w:val="79"/>
  </w:num>
  <w:num w:numId="67">
    <w:abstractNumId w:val="18"/>
  </w:num>
  <w:num w:numId="68">
    <w:abstractNumId w:val="48"/>
  </w:num>
  <w:num w:numId="69">
    <w:abstractNumId w:val="78"/>
  </w:num>
  <w:num w:numId="70">
    <w:abstractNumId w:val="75"/>
  </w:num>
  <w:num w:numId="71">
    <w:abstractNumId w:val="16"/>
  </w:num>
  <w:num w:numId="72">
    <w:abstractNumId w:val="17"/>
  </w:num>
  <w:num w:numId="73">
    <w:abstractNumId w:val="35"/>
  </w:num>
  <w:num w:numId="74">
    <w:abstractNumId w:val="64"/>
  </w:num>
  <w:num w:numId="75">
    <w:abstractNumId w:val="80"/>
  </w:num>
  <w:num w:numId="76">
    <w:abstractNumId w:val="74"/>
  </w:num>
  <w:num w:numId="77">
    <w:abstractNumId w:val="12"/>
    <w:lvlOverride w:ilvl="0">
      <w:lvl w:ilvl="0" w:tentative="1">
        <w:start w:val="0"/>
        <w:numFmt w:val="decimal"/>
        <w:lvlText w:val="%1."/>
        <w:lvlJc w:val="left"/>
      </w:lvl>
    </w:lvlOverride>
  </w:num>
  <w:num w:numId="78">
    <w:abstractNumId w:val="8"/>
  </w:num>
  <w:num w:numId="79">
    <w:abstractNumId w:val="50"/>
  </w:num>
  <w:num w:numId="80">
    <w:abstractNumId w:val="34"/>
  </w:num>
  <w:num w:numId="81">
    <w:abstractNumId w:val="70"/>
    <w:lvlOverride w:ilvl="0">
      <w:lvl w:ilvl="0" w:tentative="1">
        <w:start w:va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B1545F"/>
    <w:rsid w:val="00002582"/>
    <w:rsid w:val="00035FCD"/>
    <w:rsid w:val="0004039D"/>
    <w:rsid w:val="00052FB5"/>
    <w:rsid w:val="000557F0"/>
    <w:rsid w:val="0008147B"/>
    <w:rsid w:val="000816C4"/>
    <w:rsid w:val="00090C2B"/>
    <w:rsid w:val="000D1682"/>
    <w:rsid w:val="000F19BF"/>
    <w:rsid w:val="000F2B53"/>
    <w:rsid w:val="00102A1A"/>
    <w:rsid w:val="00111001"/>
    <w:rsid w:val="00111139"/>
    <w:rsid w:val="00113DFB"/>
    <w:rsid w:val="00126803"/>
    <w:rsid w:val="00151FCB"/>
    <w:rsid w:val="0018673C"/>
    <w:rsid w:val="001A12C2"/>
    <w:rsid w:val="001B55BD"/>
    <w:rsid w:val="001D1F47"/>
    <w:rsid w:val="001D339C"/>
    <w:rsid w:val="001E5E94"/>
    <w:rsid w:val="001E7998"/>
    <w:rsid w:val="002047F4"/>
    <w:rsid w:val="0022230C"/>
    <w:rsid w:val="0022718B"/>
    <w:rsid w:val="00240D8F"/>
    <w:rsid w:val="0024497C"/>
    <w:rsid w:val="0028349B"/>
    <w:rsid w:val="00294937"/>
    <w:rsid w:val="00296B9A"/>
    <w:rsid w:val="002A5D03"/>
    <w:rsid w:val="002B277C"/>
    <w:rsid w:val="002B422F"/>
    <w:rsid w:val="002B784C"/>
    <w:rsid w:val="002D6ABE"/>
    <w:rsid w:val="002F3C9B"/>
    <w:rsid w:val="0031067A"/>
    <w:rsid w:val="00317CE2"/>
    <w:rsid w:val="00324113"/>
    <w:rsid w:val="00331D50"/>
    <w:rsid w:val="00335912"/>
    <w:rsid w:val="003405F7"/>
    <w:rsid w:val="00347364"/>
    <w:rsid w:val="0036474C"/>
    <w:rsid w:val="00364CBF"/>
    <w:rsid w:val="003718E0"/>
    <w:rsid w:val="0039452B"/>
    <w:rsid w:val="003A66D7"/>
    <w:rsid w:val="003B60E4"/>
    <w:rsid w:val="003E34D2"/>
    <w:rsid w:val="003E6942"/>
    <w:rsid w:val="003F7027"/>
    <w:rsid w:val="004224A4"/>
    <w:rsid w:val="0042702C"/>
    <w:rsid w:val="004374EF"/>
    <w:rsid w:val="00444227"/>
    <w:rsid w:val="004450F2"/>
    <w:rsid w:val="004B75F6"/>
    <w:rsid w:val="004C74E6"/>
    <w:rsid w:val="004D1DDB"/>
    <w:rsid w:val="004E2871"/>
    <w:rsid w:val="0052002C"/>
    <w:rsid w:val="00523180"/>
    <w:rsid w:val="005479C4"/>
    <w:rsid w:val="005610A7"/>
    <w:rsid w:val="00561BD2"/>
    <w:rsid w:val="005637DD"/>
    <w:rsid w:val="00565905"/>
    <w:rsid w:val="005725B5"/>
    <w:rsid w:val="00580504"/>
    <w:rsid w:val="005F50AD"/>
    <w:rsid w:val="005F6673"/>
    <w:rsid w:val="006073FF"/>
    <w:rsid w:val="0062438A"/>
    <w:rsid w:val="00670087"/>
    <w:rsid w:val="00683976"/>
    <w:rsid w:val="00683B8C"/>
    <w:rsid w:val="006C1551"/>
    <w:rsid w:val="006D355C"/>
    <w:rsid w:val="006E54B6"/>
    <w:rsid w:val="006E7E1E"/>
    <w:rsid w:val="006F4E9A"/>
    <w:rsid w:val="00742E8D"/>
    <w:rsid w:val="00746638"/>
    <w:rsid w:val="00772C98"/>
    <w:rsid w:val="007873B1"/>
    <w:rsid w:val="0079145F"/>
    <w:rsid w:val="007957C1"/>
    <w:rsid w:val="007A158A"/>
    <w:rsid w:val="007B5758"/>
    <w:rsid w:val="007E0FFB"/>
    <w:rsid w:val="007E59C7"/>
    <w:rsid w:val="00801F53"/>
    <w:rsid w:val="00814E3F"/>
    <w:rsid w:val="00820DC2"/>
    <w:rsid w:val="008244A7"/>
    <w:rsid w:val="00826C86"/>
    <w:rsid w:val="00835602"/>
    <w:rsid w:val="00850016"/>
    <w:rsid w:val="008500D5"/>
    <w:rsid w:val="008610F4"/>
    <w:rsid w:val="00870995"/>
    <w:rsid w:val="00877820"/>
    <w:rsid w:val="00892F39"/>
    <w:rsid w:val="008B0241"/>
    <w:rsid w:val="008B12D0"/>
    <w:rsid w:val="008D72ED"/>
    <w:rsid w:val="008F10FA"/>
    <w:rsid w:val="009149CA"/>
    <w:rsid w:val="0091606F"/>
    <w:rsid w:val="00923A10"/>
    <w:rsid w:val="00931CB4"/>
    <w:rsid w:val="009437DB"/>
    <w:rsid w:val="00983C39"/>
    <w:rsid w:val="00992CB7"/>
    <w:rsid w:val="009A6C1A"/>
    <w:rsid w:val="009E1BF8"/>
    <w:rsid w:val="009F2827"/>
    <w:rsid w:val="009F425D"/>
    <w:rsid w:val="00A0502F"/>
    <w:rsid w:val="00A26AFE"/>
    <w:rsid w:val="00A50A06"/>
    <w:rsid w:val="00A5403D"/>
    <w:rsid w:val="00A65338"/>
    <w:rsid w:val="00A757A3"/>
    <w:rsid w:val="00AA38DF"/>
    <w:rsid w:val="00AA68AE"/>
    <w:rsid w:val="00AB0B65"/>
    <w:rsid w:val="00AC3188"/>
    <w:rsid w:val="00AC7892"/>
    <w:rsid w:val="00AD571D"/>
    <w:rsid w:val="00AE616F"/>
    <w:rsid w:val="00AF5357"/>
    <w:rsid w:val="00AF72CF"/>
    <w:rsid w:val="00B1283D"/>
    <w:rsid w:val="00B1545F"/>
    <w:rsid w:val="00B324FD"/>
    <w:rsid w:val="00B413C8"/>
    <w:rsid w:val="00B540A9"/>
    <w:rsid w:val="00B56AA3"/>
    <w:rsid w:val="00B57D3F"/>
    <w:rsid w:val="00B87375"/>
    <w:rsid w:val="00BA50C0"/>
    <w:rsid w:val="00BC5CCE"/>
    <w:rsid w:val="00BE234F"/>
    <w:rsid w:val="00C37111"/>
    <w:rsid w:val="00CA2137"/>
    <w:rsid w:val="00CB2869"/>
    <w:rsid w:val="00CB6B6B"/>
    <w:rsid w:val="00CC072F"/>
    <w:rsid w:val="00CC46B4"/>
    <w:rsid w:val="00CE2E67"/>
    <w:rsid w:val="00CE376A"/>
    <w:rsid w:val="00CE661B"/>
    <w:rsid w:val="00D13085"/>
    <w:rsid w:val="00D23EB0"/>
    <w:rsid w:val="00D2783B"/>
    <w:rsid w:val="00D52705"/>
    <w:rsid w:val="00D559E4"/>
    <w:rsid w:val="00D60E68"/>
    <w:rsid w:val="00D80BD1"/>
    <w:rsid w:val="00DA38C6"/>
    <w:rsid w:val="00DC0910"/>
    <w:rsid w:val="00DD1170"/>
    <w:rsid w:val="00DD2FEE"/>
    <w:rsid w:val="00E036A6"/>
    <w:rsid w:val="00E060D2"/>
    <w:rsid w:val="00E07415"/>
    <w:rsid w:val="00E11E60"/>
    <w:rsid w:val="00E26538"/>
    <w:rsid w:val="00E56FC6"/>
    <w:rsid w:val="00E63682"/>
    <w:rsid w:val="00E66505"/>
    <w:rsid w:val="00E75D26"/>
    <w:rsid w:val="00EB62AB"/>
    <w:rsid w:val="00EB69B5"/>
    <w:rsid w:val="00EC2F68"/>
    <w:rsid w:val="00ED2D33"/>
    <w:rsid w:val="00EE7B97"/>
    <w:rsid w:val="00EF32B3"/>
    <w:rsid w:val="00EF75B8"/>
    <w:rsid w:val="00F20D34"/>
    <w:rsid w:val="00F23F8A"/>
    <w:rsid w:val="00F44310"/>
    <w:rsid w:val="00F47894"/>
    <w:rsid w:val="00F502C0"/>
    <w:rsid w:val="00F5207C"/>
    <w:rsid w:val="00F6568C"/>
    <w:rsid w:val="00F66197"/>
    <w:rsid w:val="00F761BF"/>
    <w:rsid w:val="00F82280"/>
    <w:rsid w:val="00F90484"/>
    <w:rsid w:val="00FB0780"/>
    <w:rsid w:val="00FF4139"/>
    <w:rsid w:val="00FF7E79"/>
    <w:rsid w:val="32ED78E5"/>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12"/>
    <w:unhideWhenUsed/>
    <w:qFormat/>
    <w:uiPriority w:val="99"/>
    <w:pPr>
      <w:tabs>
        <w:tab w:val="center" w:pos="4677"/>
        <w:tab w:val="right" w:pos="9355"/>
      </w:tabs>
      <w:spacing w:after="0" w:line="240" w:lineRule="auto"/>
    </w:pPr>
  </w:style>
  <w:style w:type="paragraph" w:styleId="6">
    <w:name w:val="header"/>
    <w:basedOn w:val="1"/>
    <w:link w:val="11"/>
    <w:unhideWhenUsed/>
    <w:qFormat/>
    <w:uiPriority w:val="99"/>
    <w:pPr>
      <w:tabs>
        <w:tab w:val="center" w:pos="4677"/>
        <w:tab w:val="right" w:pos="9355"/>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character" w:styleId="8">
    <w:name w:val="Strong"/>
    <w:basedOn w:val="2"/>
    <w:qFormat/>
    <w:uiPriority w:val="22"/>
    <w:rPr>
      <w:b/>
      <w:bCs/>
    </w:rPr>
  </w:style>
  <w:style w:type="paragraph" w:styleId="9">
    <w:name w:val="List Paragraph"/>
    <w:basedOn w:val="1"/>
    <w:qFormat/>
    <w:uiPriority w:val="34"/>
    <w:pPr>
      <w:ind w:left="720"/>
      <w:contextualSpacing/>
    </w:pPr>
  </w:style>
  <w:style w:type="character" w:customStyle="1" w:styleId="10">
    <w:name w:val="Текст выноски Знак"/>
    <w:basedOn w:val="2"/>
    <w:link w:val="4"/>
    <w:semiHidden/>
    <w:qFormat/>
    <w:uiPriority w:val="99"/>
    <w:rPr>
      <w:rFonts w:ascii="Tahoma" w:hAnsi="Tahoma" w:cs="Tahoma"/>
      <w:sz w:val="16"/>
      <w:szCs w:val="16"/>
    </w:rPr>
  </w:style>
  <w:style w:type="character" w:customStyle="1" w:styleId="11">
    <w:name w:val="Верхний колонтитул Знак"/>
    <w:basedOn w:val="2"/>
    <w:link w:val="6"/>
    <w:qFormat/>
    <w:uiPriority w:val="99"/>
  </w:style>
  <w:style w:type="character" w:customStyle="1" w:styleId="12">
    <w:name w:val="Нижний колонтитул Знак"/>
    <w:basedOn w:val="2"/>
    <w:link w:val="5"/>
    <w:qFormat/>
    <w:uiPriority w:val="99"/>
  </w:style>
  <w:style w:type="character" w:customStyle="1" w:styleId="13">
    <w:name w:val="apple-tab-span"/>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AFD9-E4AF-44E6-9722-24D663505B45}">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32</Pages>
  <Words>12311</Words>
  <Characters>70176</Characters>
  <Lines>584</Lines>
  <Paragraphs>164</Paragraphs>
  <TotalTime>2488</TotalTime>
  <ScaleCrop>false</ScaleCrop>
  <LinksUpToDate>false</LinksUpToDate>
  <CharactersWithSpaces>82323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2023-09-15T18:50:00Z</dcterms:created>
  <dc:creator>user1</dc:creator>
  <cp:lastModifiedBy>Оксана Коваль</cp:lastModifiedBy>
  <cp:lastPrinted>2023-11-01T08:51:00Z</cp:lastPrinted>
  <dcterms:modified xsi:type="dcterms:W3CDTF">2025-02-04T09:14:41Z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7BAAF7950D1740669D050FF57B928CAD_12</vt:lpwstr>
  </property>
</Properties>
</file>