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A" w:rsidRDefault="00B517FA" w:rsidP="00B517FA">
      <w:r>
        <w:t xml:space="preserve">Знову </w:t>
      </w:r>
      <w:proofErr w:type="spellStart"/>
      <w:r w:rsidR="00B6768C">
        <w:t>дистанційка</w:t>
      </w:r>
      <w:proofErr w:type="spellEnd"/>
      <w:r w:rsidR="00B6768C">
        <w:t>…</w:t>
      </w:r>
    </w:p>
    <w:p w:rsidR="00B517FA" w:rsidRDefault="00B517FA" w:rsidP="00B517FA">
      <w:pPr>
        <w:ind w:left="720"/>
      </w:pPr>
    </w:p>
    <w:p w:rsidR="003A06FF" w:rsidRPr="00B517FA" w:rsidRDefault="00B517FA" w:rsidP="00B517FA">
      <w:pPr>
        <w:ind w:left="720"/>
      </w:pPr>
      <w:r w:rsidRPr="00B517FA">
        <w:t xml:space="preserve">Одним з найважливіших факторів успішного дистанційного навчання є правильна мотивація учня. Велику частину часу </w:t>
      </w:r>
      <w:proofErr w:type="spellStart"/>
      <w:r w:rsidRPr="00B517FA">
        <w:t>онлайн-учень</w:t>
      </w:r>
      <w:proofErr w:type="spellEnd"/>
      <w:r w:rsidRPr="00B517FA">
        <w:t xml:space="preserve"> проводить в самостійному освоєнні матеріалу. Для цього необхідні концентрація уваги, наполегливість, бажання вчитися.</w:t>
      </w:r>
    </w:p>
    <w:p w:rsidR="003A06FF" w:rsidRPr="00B517FA" w:rsidRDefault="00B517FA" w:rsidP="00B517FA">
      <w:pPr>
        <w:ind w:left="360"/>
      </w:pPr>
      <w:r w:rsidRPr="00B517FA">
        <w:t>У дистанційному навчанні багато видів традиційної мотивації працюють не так ефективно, як в традиційній школі. Але деякі, навпаки, набувають особливого значення. Ось на них і слід спиратися батькам і педагогам.</w:t>
      </w:r>
    </w:p>
    <w:p w:rsidR="00B517FA" w:rsidRPr="007F41A2" w:rsidRDefault="00B517FA" w:rsidP="00B517FA">
      <w:pPr>
        <w:pStyle w:val="a3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</w:pPr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5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ефективних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способів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покращення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пам’яті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дитини</w:t>
      </w:r>
      <w:proofErr w:type="spellEnd"/>
    </w:p>
    <w:p w:rsidR="00B517FA" w:rsidRPr="00B6768C" w:rsidRDefault="00B517FA" w:rsidP="00B6768C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 w:rsidRPr="007F41A2">
        <w:rPr>
          <w:rFonts w:ascii="Times New Roman" w:hAnsi="Times New Roman" w:cs="Times New Roman"/>
          <w:b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Говоріть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з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дитиною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кінці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кожного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дня,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перед сном запитайте у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пройшов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день,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малюк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розповісти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усіма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подробицями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Такі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розповіді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допоможуть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розвивати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пам'ять</w:t>
      </w:r>
      <w:proofErr w:type="spellEnd"/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краще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запам’ятовувати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хронологію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подій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аналізувати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день.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допомогти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ставити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такі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запитання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: Як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твою подружку?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Якого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кольору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кофтинку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вона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одягнена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?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Тобто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запитання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допоможуть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згадати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більш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детально.</w:t>
      </w:r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2. Читайте книги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Важливо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читати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своїм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дітям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t>казки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t>,</w:t>
      </w:r>
      <w:r w:rsidRPr="007F41A2">
        <w:rPr>
          <w:rFonts w:ascii="Times New Roman" w:hAnsi="Times New Roman" w:cs="Times New Roman"/>
          <w:color w:val="383838"/>
          <w:sz w:val="28"/>
          <w:szCs w:val="28"/>
        </w:rPr>
        <w:t> </w:t>
      </w:r>
      <w:proofErr w:type="spellStart"/>
      <w:r w:rsidRPr="007F41A2">
        <w:rPr>
          <w:rStyle w:val="wo"/>
          <w:rFonts w:ascii="Times New Roman" w:hAnsi="Times New Roman" w:cs="Times New Roman"/>
          <w:color w:val="383838"/>
          <w:sz w:val="28"/>
          <w:szCs w:val="28"/>
          <w:lang w:val="ru-RU"/>
        </w:rPr>
        <w:t>віршики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це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допоможе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збільшити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словниковий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запас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малюка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розвивати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пам'ять</w:t>
      </w:r>
      <w:proofErr w:type="spellEnd"/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Спробуйте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разом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вивчити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невеликі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коротенькі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віршики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часом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збільшувати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їх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розмі</w:t>
      </w:r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віку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ісля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того як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прочитаєте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казку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обов’язково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просіть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малюка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розповісти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що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вона,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герої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там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та,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що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ними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трапилося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нехай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висловить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своє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ставлення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Тренуйте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уважність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.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Вам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F41A2">
        <w:rPr>
          <w:rStyle w:val="wo"/>
          <w:rFonts w:ascii="Times New Roman" w:hAnsi="Times New Roman" w:cs="Times New Roman"/>
          <w:color w:val="383838"/>
          <w:sz w:val="28"/>
          <w:szCs w:val="28"/>
          <w:lang w:val="ru-RU"/>
        </w:rPr>
        <w:t xml:space="preserve">в </w:t>
      </w:r>
      <w:proofErr w:type="spellStart"/>
      <w:r w:rsidRPr="007F41A2">
        <w:rPr>
          <w:rStyle w:val="wo"/>
          <w:rFonts w:ascii="Times New Roman" w:hAnsi="Times New Roman" w:cs="Times New Roman"/>
          <w:color w:val="383838"/>
          <w:sz w:val="28"/>
          <w:szCs w:val="28"/>
          <w:lang w:val="ru-RU"/>
        </w:rPr>
        <w:t>пригоді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</w:rPr>
        <w:t> 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t>стануть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картинки в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знайти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відмінності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такі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вправи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допомагають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розвивати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уважність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пам'ять</w:t>
      </w:r>
      <w:proofErr w:type="spellEnd"/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уяву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4. Метод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асоціацій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.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Такий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метод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допоможе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запам’ятовувати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речі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пов’язан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собою,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тобто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хаотичні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факти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Тобто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вибудувати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взаємозв’язок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словом яке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запам’ятовується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асоціацією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цифра нуль схожа на бублик,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можете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запитати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чим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асоціюється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це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слово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ж разом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ідібрати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асоціацію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Асоціації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можуть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р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ізними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смішними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кумедними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зрозумілими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лише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вам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малюкові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чи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навпаки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всім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color w:val="383838"/>
          <w:sz w:val="28"/>
          <w:szCs w:val="28"/>
          <w:lang w:val="ru-RU"/>
        </w:rPr>
        <w:br/>
      </w:r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Іноземна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мова</w:t>
      </w:r>
      <w:proofErr w:type="spellEnd"/>
      <w:r w:rsidRPr="007F41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.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Це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чудове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тренування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пам’яті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будь яка нова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навичка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танцям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Декілька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нових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іноземних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слів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в</w:t>
      </w:r>
      <w:proofErr w:type="gram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день буде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чудовим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вкладом в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майбутнє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F41A2">
        <w:rPr>
          <w:rStyle w:val="wo"/>
          <w:rFonts w:ascii="Times New Roman" w:hAnsi="Times New Roman" w:cs="Times New Roman"/>
          <w:color w:val="383838"/>
          <w:sz w:val="28"/>
          <w:szCs w:val="28"/>
          <w:lang w:val="ru-RU"/>
        </w:rPr>
        <w:t>та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точно стане в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пригоді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. </w:t>
      </w:r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І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обов’язково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повторюйте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вивчений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матеріал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який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був</w:t>
      </w:r>
      <w:proofErr w:type="spellEnd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7F41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напередодні</w:t>
      </w:r>
      <w:proofErr w:type="spellEnd"/>
      <w:r w:rsidR="00B676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.</w:t>
      </w:r>
    </w:p>
    <w:p w:rsidR="008C4860" w:rsidRDefault="00B6768C">
      <w:r>
        <w:rPr>
          <w:noProof/>
          <w:lang w:eastAsia="uk-UA"/>
        </w:rPr>
        <w:lastRenderedPageBreak/>
        <w:drawing>
          <wp:inline distT="0" distB="0" distL="0" distR="0">
            <wp:extent cx="3918473" cy="2686050"/>
            <wp:effectExtent l="19050" t="0" r="5827" b="0"/>
            <wp:docPr id="1" name="Рисунок 1" descr="Ігри для покращення пам&amp;#39;яті у дітей | Діти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гри для покращення пам&amp;#39;яті у дітей | Діти in 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473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860" w:rsidSect="008C4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3248"/>
    <w:multiLevelType w:val="hybridMultilevel"/>
    <w:tmpl w:val="3EE422B2"/>
    <w:lvl w:ilvl="0" w:tplc="49F21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8E69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0016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E6A7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C0B2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16C0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7699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5CD9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CA94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7FA"/>
    <w:rsid w:val="003A06FF"/>
    <w:rsid w:val="008C4860"/>
    <w:rsid w:val="00B517FA"/>
    <w:rsid w:val="00B6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FA"/>
    <w:pPr>
      <w:spacing w:after="160" w:line="259" w:lineRule="auto"/>
      <w:ind w:left="720"/>
      <w:contextualSpacing/>
    </w:pPr>
    <w:rPr>
      <w:lang w:val="en-US"/>
    </w:rPr>
  </w:style>
  <w:style w:type="character" w:customStyle="1" w:styleId="wo">
    <w:name w:val="wo"/>
    <w:basedOn w:val="a0"/>
    <w:rsid w:val="00B517FA"/>
  </w:style>
  <w:style w:type="paragraph" w:styleId="a4">
    <w:name w:val="Balloon Text"/>
    <w:basedOn w:val="a"/>
    <w:link w:val="a5"/>
    <w:uiPriority w:val="99"/>
    <w:semiHidden/>
    <w:unhideWhenUsed/>
    <w:rsid w:val="00B6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1427</Words>
  <Characters>814</Characters>
  <Application>Microsoft Office Word</Application>
  <DocSecurity>0</DocSecurity>
  <Lines>6</Lines>
  <Paragraphs>4</Paragraphs>
  <ScaleCrop>false</ScaleCrop>
  <Company>Home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2</cp:revision>
  <dcterms:created xsi:type="dcterms:W3CDTF">2022-01-31T08:55:00Z</dcterms:created>
  <dcterms:modified xsi:type="dcterms:W3CDTF">2022-01-31T11:20:00Z</dcterms:modified>
</cp:coreProperties>
</file>