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62" w:rsidRDefault="00272546" w:rsidP="0027254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72546">
        <w:rPr>
          <w:rFonts w:ascii="Times New Roman" w:hAnsi="Times New Roman" w:cs="Times New Roman"/>
          <w:i/>
          <w:sz w:val="40"/>
          <w:szCs w:val="40"/>
        </w:rPr>
        <w:t>ТЕЛЕФОННІ « ГАРЯЧІ»  ЛІНІЇ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Національна дитяча "гаряча" лінія 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Дзвінки та консультування безкоштовні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Телефон: </w:t>
      </w: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0 800 500 225 - зі стаціонарних телефонів в Україні;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        </w:t>
      </w: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116 111</w:t>
      </w: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- з </w:t>
      </w:r>
      <w:proofErr w:type="spellStart"/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номерів Київстар</w:t>
      </w:r>
      <w:proofErr w:type="spellEnd"/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,</w:t>
      </w:r>
      <w:proofErr w:type="spellStart"/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 Vodafon</w:t>
      </w:r>
      <w:proofErr w:type="spellEnd"/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e, LIFECELL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Лінія працює у робочі дні з 12.00 до 20.00, у суботу - з 12.00 до 16.00</w:t>
      </w:r>
    </w:p>
    <w:p w:rsidR="00272546" w:rsidRPr="00272546" w:rsidRDefault="00272546" w:rsidP="00272546">
      <w:pPr>
        <w:shd w:val="clear" w:color="auto" w:fill="FFFFFF"/>
        <w:spacing w:before="225" w:after="225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Національна безкоштовна гаряча лінія з питань протидії домашньому насильству, торгівлі людьми та гендерній дискримінації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Дзвінки та консультування безкоштовні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Телефон: </w:t>
      </w: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0 800 500 335- зі стаціонарних телефонів в Україні;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        </w:t>
      </w: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116 123</w:t>
      </w: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- з </w:t>
      </w:r>
      <w:proofErr w:type="spellStart"/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номерів Київстар</w:t>
      </w:r>
      <w:proofErr w:type="spellEnd"/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,</w:t>
      </w:r>
      <w:proofErr w:type="spellStart"/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 Vodafon</w:t>
      </w:r>
      <w:proofErr w:type="spellEnd"/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e, LIFECELL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що є безкоштовним з усіх мобільних телефонів.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Лінія працює цілодобово</w:t>
      </w:r>
    </w:p>
    <w:p w:rsidR="00272546" w:rsidRPr="00272546" w:rsidRDefault="00272546" w:rsidP="00272546">
      <w:pPr>
        <w:shd w:val="clear" w:color="auto" w:fill="FFFFFF"/>
        <w:spacing w:before="225" w:after="225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Національна безкоштовна гаряча лінія з питань протидії торгівлі людьми та консультування з питань міграції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Дзвінки та консультування безкоштовні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Телефон: </w:t>
      </w: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0 800 505 501- зі стаціонарних телефонів в Україні;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527</w:t>
      </w: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- з </w:t>
      </w:r>
      <w:proofErr w:type="spellStart"/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номерів Київстар</w:t>
      </w:r>
      <w:proofErr w:type="spellEnd"/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,</w:t>
      </w:r>
      <w:proofErr w:type="spellStart"/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 Vodafon</w:t>
      </w:r>
      <w:proofErr w:type="spellEnd"/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e, LIFECELL</w:t>
      </w:r>
    </w:p>
    <w:p w:rsidR="00272546" w:rsidRPr="00272546" w:rsidRDefault="00272546" w:rsidP="00272546">
      <w:pPr>
        <w:shd w:val="clear" w:color="auto" w:fill="FFFFFF"/>
        <w:spacing w:before="225" w:after="225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</w:p>
    <w:p w:rsidR="00272546" w:rsidRPr="00272546" w:rsidRDefault="00272546" w:rsidP="002725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Куди потрібно звертатися за допомогою тим,</w:t>
      </w:r>
      <w:r w:rsidRPr="00272546"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br/>
        <w:t>хто перебуває за кордоном</w:t>
      </w:r>
    </w:p>
    <w:p w:rsidR="00272546" w:rsidRPr="00272546" w:rsidRDefault="00272546" w:rsidP="00272546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Дитяча гаряча лінія 116 111 (безкоштовно зі стаціонарного та мобільного, анонімно, консультації українською мовою). Лінія працює в країнах: Естонія, Данія, Кіпр, Азербайджан, Іспанія, Словаччина, Словенія, Сербія, Румуні, Португалія, Польща, Молдова, Мальта, Литва, Латвія, Угорщина, Фінляндія, Чехія, Болгарія, Хорватія, Албанія.</w:t>
      </w:r>
    </w:p>
    <w:p w:rsidR="00272546" w:rsidRPr="00272546" w:rsidRDefault="00272546" w:rsidP="00272546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Національна гаряча лінія для дітей та молоді, яка працює в Україні, через соціальні мережі (конфіденційно, цілодобово). Інстаграм: childhotline_ua; телеграм: CHL116111;</w:t>
      </w:r>
      <w:proofErr w:type="spellStart"/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фейсбу</w:t>
      </w:r>
      <w:proofErr w:type="spellEnd"/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к: @childhotline.ukraine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 xml:space="preserve"> </w:t>
      </w:r>
      <w:bookmarkStart w:id="0" w:name="_GoBack"/>
      <w:bookmarkEnd w:id="0"/>
    </w:p>
    <w:p w:rsidR="00272546" w:rsidRPr="00272546" w:rsidRDefault="00272546" w:rsidP="00272546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 xml:space="preserve">Поліція, за єдиним номером служби екстреної допомоги: 112 (для країн Європейського Союзу: Австрійська Республіка, Королівство Бельгія, Республіка Болгарія, Сполучене Королівство Великої Британії та Північної Ірландії, Грецька Республіка, Королівство Данія, Республіка Естонія, Республіка Ірландія, Королівство Іспанія, Італійська Республіка, </w:t>
      </w:r>
      <w:proofErr w:type="spellStart"/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Республіка</w:t>
      </w:r>
      <w:proofErr w:type="spellEnd"/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 xml:space="preserve"> Кіпр, Латвійська Республіка, Литовська Республіка, Велике Герцогство Люксембург, Республіка Мальта, Королівство Нідерландів, Федеративна Республіка Німеччина, Республіка Польща, Португальська Республіка, Румунія, Республіка Словаччина, Республіка Словенія, Республіка Угорщина, Фінляндська Республіка, Французька Республіка, </w:t>
      </w:r>
      <w:proofErr w:type="spellStart"/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Республіка</w:t>
      </w:r>
      <w:proofErr w:type="spellEnd"/>
      <w:r w:rsidRPr="00272546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 xml:space="preserve"> Хорватія, Чеська Республіка, Королівство Швеція.)</w:t>
      </w:r>
    </w:p>
    <w:p w:rsidR="00272546" w:rsidRPr="00272546" w:rsidRDefault="00272546" w:rsidP="002725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2546" w:rsidRPr="0027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032"/>
    <w:multiLevelType w:val="multilevel"/>
    <w:tmpl w:val="7596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6F"/>
    <w:rsid w:val="00016F62"/>
    <w:rsid w:val="00272546"/>
    <w:rsid w:val="00A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814</Characters>
  <Application>Microsoft Office Word</Application>
  <DocSecurity>0</DocSecurity>
  <Lines>6</Lines>
  <Paragraphs>4</Paragraphs>
  <ScaleCrop>false</ScaleCrop>
  <Company>*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2024-02-20T18:14:00Z</dcterms:created>
  <dcterms:modified xsi:type="dcterms:W3CDTF">2024-02-20T18:15:00Z</dcterms:modified>
</cp:coreProperties>
</file>