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A9" w:rsidRPr="000C00A9" w:rsidRDefault="000C00A9" w:rsidP="000C00A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00A9">
        <w:rPr>
          <w:rFonts w:ascii="Times New Roman" w:hAnsi="Times New Roman" w:cs="Times New Roman"/>
          <w:b/>
          <w:sz w:val="32"/>
          <w:szCs w:val="28"/>
        </w:rPr>
        <w:t>Плата  за навчання та харчування в ЗДО</w:t>
      </w:r>
    </w:p>
    <w:p w:rsidR="000C00A9" w:rsidRPr="000C00A9" w:rsidRDefault="000C00A9" w:rsidP="000C0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A9">
        <w:rPr>
          <w:rFonts w:ascii="Times New Roman" w:hAnsi="Times New Roman" w:cs="Times New Roman"/>
          <w:sz w:val="28"/>
          <w:szCs w:val="28"/>
        </w:rPr>
        <w:t>Навчання та виховання в ЗДО безкоштовне, відповідно до ст.53 Конституції України “Дитина має гарантоване державою право на безоплатну дошкільну освіту в державних і комунальних дошкільних навчальних закладах”.</w:t>
      </w:r>
    </w:p>
    <w:p w:rsidR="00F82271" w:rsidRPr="000C00A9" w:rsidRDefault="000C00A9" w:rsidP="000C0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A9">
        <w:rPr>
          <w:rFonts w:ascii="Times New Roman" w:hAnsi="Times New Roman" w:cs="Times New Roman"/>
          <w:sz w:val="28"/>
          <w:szCs w:val="28"/>
        </w:rPr>
        <w:t>Батьки або особи, які їх замінюють, вносять плату за харчування дітей у державному та комунальному дошкільному навчальному закладі в розмірі 40% від повної суми оплати (</w:t>
      </w:r>
      <w:r>
        <w:rPr>
          <w:rFonts w:ascii="Times New Roman" w:hAnsi="Times New Roman" w:cs="Times New Roman"/>
          <w:sz w:val="28"/>
          <w:szCs w:val="28"/>
        </w:rPr>
        <w:t xml:space="preserve">станом на 2021 рік - </w:t>
      </w:r>
      <w:bookmarkStart w:id="0" w:name="_GoBack"/>
      <w:bookmarkEnd w:id="0"/>
      <w:r w:rsidRPr="000C00A9">
        <w:rPr>
          <w:rFonts w:ascii="Times New Roman" w:hAnsi="Times New Roman" w:cs="Times New Roman"/>
          <w:color w:val="FF0000"/>
          <w:sz w:val="28"/>
          <w:szCs w:val="28"/>
          <w:u w:val="single"/>
        </w:rPr>
        <w:t>16 грн.</w:t>
      </w:r>
      <w:r w:rsidRPr="000C00A9">
        <w:rPr>
          <w:rFonts w:ascii="Times New Roman" w:hAnsi="Times New Roman" w:cs="Times New Roman"/>
          <w:sz w:val="28"/>
          <w:szCs w:val="28"/>
        </w:rPr>
        <w:t>).</w:t>
      </w:r>
    </w:p>
    <w:p w:rsidR="000C00A9" w:rsidRPr="000C00A9" w:rsidRDefault="000C00A9" w:rsidP="000C0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Розмір плати </w:t>
      </w:r>
      <w:r w:rsidRPr="000C00A9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зменшується на 50 %</w:t>
      </w:r>
      <w:r w:rsidRPr="000C00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для батьків, у сім'ях яких </w:t>
      </w:r>
      <w:r w:rsidRPr="000C00A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троє і більше дітей</w:t>
      </w:r>
      <w:r w:rsidRPr="000C00A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. Від плати за харчування дітей відповідно до Закону України «Про дошкільну освіту» звільняються батьки або особи, які їх замінюють, у сім'ях, в яких сукупний дохід на кожного члена за попередній квартал не перевищував рівня забезпечення прожиткового мінімуму, а також батьки та особи, що їх заміняють – учасники АТО. </w:t>
      </w:r>
    </w:p>
    <w:sectPr w:rsidR="000C00A9" w:rsidRPr="000C00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71"/>
    <w:rsid w:val="000C00A9"/>
    <w:rsid w:val="00DA459E"/>
    <w:rsid w:val="00F8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DDF7"/>
  <w15:chartTrackingRefBased/>
  <w15:docId w15:val="{0E8B0A84-814B-4471-B89C-9352CF9C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F8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wixguard">
    <w:name w:val="wixguard"/>
    <w:basedOn w:val="a0"/>
    <w:rsid w:val="00F82271"/>
  </w:style>
  <w:style w:type="character" w:styleId="a3">
    <w:name w:val="Hyperlink"/>
    <w:basedOn w:val="a0"/>
    <w:uiPriority w:val="99"/>
    <w:semiHidden/>
    <w:unhideWhenUsed/>
    <w:rsid w:val="00F82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2021-06-11T09:58:00Z</dcterms:created>
  <dcterms:modified xsi:type="dcterms:W3CDTF">2021-06-11T12:19:00Z</dcterms:modified>
</cp:coreProperties>
</file>