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0A" w:rsidRPr="00CE4E0A" w:rsidRDefault="00CE4E0A" w:rsidP="00CE4E0A">
      <w:pPr>
        <w:shd w:val="clear" w:color="auto" w:fill="FFFFFF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E4E0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uk-UA"/>
        </w:rPr>
        <w:t>Прийом дітей</w:t>
      </w:r>
    </w:p>
    <w:p w:rsidR="00CE4E0A" w:rsidRPr="00CE4E0A" w:rsidRDefault="00CE4E0A" w:rsidP="00CE4E0A">
      <w:p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E4E0A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 здійснюється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</w:t>
      </w:r>
      <w:hyperlink r:id="rId4" w:history="1">
        <w:r w:rsidRPr="00CE4E0A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uk-UA"/>
          </w:rPr>
          <w:t>наказом Міністерства освіти та науки України від 16.04.2018 року №367.</w:t>
        </w:r>
      </w:hyperlink>
    </w:p>
    <w:p w:rsidR="005D0BE3" w:rsidRDefault="005D0BE3"/>
    <w:sectPr w:rsidR="005D0BE3" w:rsidSect="005D0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4E0A"/>
    <w:rsid w:val="005A3737"/>
    <w:rsid w:val="005D0BE3"/>
    <w:rsid w:val="0067251C"/>
    <w:rsid w:val="00CE4E0A"/>
    <w:rsid w:val="00E1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E3"/>
  </w:style>
  <w:style w:type="paragraph" w:styleId="2">
    <w:name w:val="heading 2"/>
    <w:basedOn w:val="a"/>
    <w:link w:val="20"/>
    <w:uiPriority w:val="9"/>
    <w:qFormat/>
    <w:rsid w:val="00CE4E0A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E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CE4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ua/npa/pro-zatverdzhennya-poryadku-zarahuvannya-vidrahuvannya-ta-perevedennya-uchniv-do-derzhavnih-ta-komunalnih-zakladiv-osviti-dlya-zdobuttya-povnoyi-zagalnoyi-seredn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2020-12-10T14:45:00Z</dcterms:created>
  <dcterms:modified xsi:type="dcterms:W3CDTF">2020-12-10T14:45:00Z</dcterms:modified>
</cp:coreProperties>
</file>