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8E" w:rsidRDefault="00365B8E" w:rsidP="00365B8E">
      <w:pPr>
        <w:rPr>
          <w:lang w:val="uk-UA"/>
        </w:rPr>
      </w:pPr>
      <w:r>
        <w:t xml:space="preserve">СХВАЛЕНО </w:t>
      </w:r>
      <w:r>
        <w:rPr>
          <w:lang w:val="uk-UA"/>
        </w:rPr>
        <w:t xml:space="preserve">                                                                                                      </w:t>
      </w:r>
      <w:r>
        <w:t>ЗАТВЕРДЖЕНО</w:t>
      </w:r>
    </w:p>
    <w:p w:rsidR="00365B8E" w:rsidRPr="001968C1" w:rsidRDefault="00365B8E" w:rsidP="00365B8E">
      <w:pPr>
        <w:rPr>
          <w:lang w:val="uk-UA"/>
        </w:rPr>
      </w:pPr>
      <w:proofErr w:type="spellStart"/>
      <w:r>
        <w:t>Засідання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закладу </w:t>
      </w:r>
      <w:r>
        <w:rPr>
          <w:lang w:val="uk-UA"/>
        </w:rPr>
        <w:t xml:space="preserve">                                    </w:t>
      </w:r>
      <w:r>
        <w:t>Наказ №</w:t>
      </w:r>
      <w:r>
        <w:rPr>
          <w:lang w:val="uk-UA"/>
        </w:rPr>
        <w:t xml:space="preserve">    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31.10.2019  </w:t>
      </w:r>
      <w:r>
        <w:t xml:space="preserve"> </w:t>
      </w:r>
    </w:p>
    <w:p w:rsidR="00365B8E" w:rsidRDefault="00365B8E" w:rsidP="00365B8E">
      <w:pPr>
        <w:rPr>
          <w:lang w:val="uk-UA"/>
        </w:rPr>
      </w:pPr>
      <w:r>
        <w:rPr>
          <w:lang w:val="uk-UA"/>
        </w:rPr>
        <w:t>Протокол № 2 від  31 жовтня 2019</w:t>
      </w:r>
      <w:r w:rsidRPr="000B0AD5">
        <w:rPr>
          <w:lang w:val="uk-UA"/>
        </w:rPr>
        <w:t xml:space="preserve">р. </w:t>
      </w:r>
      <w:r>
        <w:rPr>
          <w:lang w:val="uk-UA"/>
        </w:rPr>
        <w:t xml:space="preserve">                              Директор НВК                        Т.П.Величко                                                                                            </w:t>
      </w:r>
    </w:p>
    <w:p w:rsidR="00A0784E" w:rsidRPr="008B1CE9" w:rsidRDefault="00A0784E" w:rsidP="00A0784E">
      <w:pPr>
        <w:shd w:val="clear" w:color="auto" w:fill="FFFFFF"/>
        <w:spacing w:after="0" w:line="255" w:lineRule="atLeast"/>
        <w:jc w:val="both"/>
        <w:rPr>
          <w:rFonts w:ascii="Trebuchet MS" w:eastAsia="Times New Roman" w:hAnsi="Trebuchet MS" w:cs="Times New Roman"/>
          <w:color w:val="555555"/>
          <w:sz w:val="18"/>
          <w:szCs w:val="18"/>
          <w:lang w:val="uk-UA"/>
        </w:rPr>
      </w:pPr>
    </w:p>
    <w:p w:rsidR="00A0784E" w:rsidRPr="00365B8E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                                            </w:t>
      </w:r>
      <w:r w:rsidR="00365B8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                            </w:t>
      </w:r>
    </w:p>
    <w:p w:rsidR="00A0784E" w:rsidRPr="00AA3229" w:rsidRDefault="00A0784E" w:rsidP="00AA3229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Положення</w:t>
      </w:r>
      <w:proofErr w:type="spellEnd"/>
    </w:p>
    <w:p w:rsidR="00A0784E" w:rsidRPr="00AA3229" w:rsidRDefault="00A0784E" w:rsidP="00AA3229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про </w:t>
      </w: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академічну</w:t>
      </w:r>
      <w:proofErr w:type="spellEnd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доброчесність</w:t>
      </w:r>
      <w:proofErr w:type="spellEnd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педагогічних</w:t>
      </w:r>
      <w:proofErr w:type="spellEnd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працівникі</w:t>
      </w:r>
      <w:proofErr w:type="gram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в</w:t>
      </w:r>
      <w:proofErr w:type="spellEnd"/>
      <w:proofErr w:type="gramEnd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та </w:t>
      </w: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здобувачів</w:t>
      </w:r>
      <w:proofErr w:type="spellEnd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освіти</w:t>
      </w:r>
      <w:proofErr w:type="spellEnd"/>
    </w:p>
    <w:p w:rsidR="00A0784E" w:rsidRPr="00AA3229" w:rsidRDefault="00F6418D" w:rsidP="00AA3229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</w:pPr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  <w:t>НВК ЗОШ І-ІІ</w:t>
      </w:r>
      <w:r w:rsidR="008B1CE9"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  <w:t xml:space="preserve"> ступенів </w:t>
      </w:r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  <w:t xml:space="preserve">дитячий садок с. Польова </w:t>
      </w:r>
      <w:proofErr w:type="spellStart"/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  <w:t>Лис</w:t>
      </w:r>
      <w:r w:rsidR="00365B8E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  <w:t>і</w:t>
      </w:r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  <w:t>ївка</w:t>
      </w:r>
      <w:proofErr w:type="spellEnd"/>
    </w:p>
    <w:p w:rsidR="00A0784E" w:rsidRPr="00AA3229" w:rsidRDefault="00A0784E" w:rsidP="00A0784E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val="uk-UA"/>
        </w:rPr>
      </w:pPr>
      <w:r w:rsidRPr="00AA322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</w:rPr>
        <w:t> </w:t>
      </w:r>
    </w:p>
    <w:p w:rsidR="00A0784E" w:rsidRPr="00365B8E" w:rsidRDefault="00A0784E" w:rsidP="00A0784E">
      <w:pPr>
        <w:shd w:val="clear" w:color="auto" w:fill="FFFFFF"/>
        <w:spacing w:after="0" w:line="270" w:lineRule="atLeast"/>
        <w:ind w:hanging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  <w:t>1.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</w:t>
      </w:r>
      <w:r w:rsidRPr="00365B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  <w:t>Загальні положення</w:t>
      </w:r>
    </w:p>
    <w:p w:rsidR="00A0784E" w:rsidRPr="00F6418D" w:rsidRDefault="00A0784E" w:rsidP="00F6418D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</w:t>
      </w:r>
      <w:r w:rsidRPr="00365B8E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1.1. Положення про академі</w:t>
      </w:r>
      <w:r w:rsidR="001D345A" w:rsidRPr="00365B8E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чну доброчесність в</w:t>
      </w:r>
      <w:r w:rsidR="00F6418D" w:rsidRPr="00F641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/>
        </w:rPr>
        <w:t xml:space="preserve">  </w:t>
      </w:r>
      <w:r w:rsidR="00F6418D"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НВК</w:t>
      </w:r>
      <w:r w:rsidR="00F641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/>
        </w:rPr>
        <w:t xml:space="preserve"> </w:t>
      </w:r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ЗОШ І-ІІ</w:t>
      </w:r>
      <w:r w:rsidR="00F6418D"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ступенів </w:t>
      </w:r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дитячий садок с. </w:t>
      </w:r>
      <w:proofErr w:type="gramStart"/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Польова </w:t>
      </w:r>
      <w:proofErr w:type="spellStart"/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Лис</w:t>
      </w:r>
      <w:r w:rsidR="00365B8E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і</w:t>
      </w:r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ївка</w:t>
      </w:r>
      <w:proofErr w:type="spellEnd"/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(далі - Положення) закріплює норми та правила етичної поведінки, професійного спілкування між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педагог</w:t>
      </w:r>
      <w:r w:rsidR="001D345A"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ічними працівниками </w:t>
      </w:r>
      <w:r w:rsidR="00F6418D" w:rsidRPr="00F641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/>
        </w:rPr>
        <w:t xml:space="preserve">  </w:t>
      </w:r>
      <w:r w:rsidR="00F6418D"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НВК</w:t>
      </w:r>
      <w:r w:rsidR="00F641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/>
        </w:rPr>
        <w:t xml:space="preserve"> </w:t>
      </w:r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ЗОШ І-ІІ ступенів дитячий садок с. Польова </w:t>
      </w:r>
      <w:proofErr w:type="spellStart"/>
      <w:r w:rsid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Лисївка</w:t>
      </w:r>
      <w:proofErr w:type="spellEnd"/>
      <w:r w:rsidR="001D345A"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та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здобувачами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освіти.</w:t>
      </w:r>
      <w:proofErr w:type="gramEnd"/>
    </w:p>
    <w:p w:rsid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1.2.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Це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розроблено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на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основі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Конституції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Законів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«Про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», «Про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авторське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право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суміжні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права»,  «Про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видавничу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справу»,  «Про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запобігання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корупції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»,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Цивільного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Кодексу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Статуту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закладу, Правил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внутрішнього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розпорядку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Колективного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договору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інших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нормативно-правових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чинного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законодавства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нормативних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локальних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школи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 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1.3. Мета Положення полягає у дотриманні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високих професійних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стандартів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в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усіх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сферах діяльності закладу (освітній, науковій, виховній), підтримки особливих взаємовідносин між педагогічними працівниками та здобувачами освіти, запобігання порушенню академічної доброчесності.</w:t>
      </w:r>
    </w:p>
    <w:p w:rsid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1.4. Педагогічні працівники та здобувачі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освіти, усвідомлюючи свою відповідальність за неналежне виконання функціональних обов’язків, формування сприятливого академічного середовища для забезпечення дієвої організації освітнього процесу, розвитку інтелектуального, особистісного потенціалу, підвищення престижу закладу, зобов’язуються виконувати норми даного Положення.</w:t>
      </w:r>
    </w:p>
    <w:p w:rsid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1.5.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Норми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цього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закріплюють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правила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поведінки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безпосередньо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трьох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основних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сферах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освітній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навчальній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науковій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виховній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морально-психологічний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клімат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колективі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).</w:t>
      </w:r>
    </w:p>
    <w:p w:rsidR="00F6418D" w:rsidRDefault="00A0784E" w:rsidP="00A078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</w:t>
      </w:r>
    </w:p>
    <w:p w:rsidR="00A0784E" w:rsidRDefault="00A0784E" w:rsidP="00A078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1.6. 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поширюється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вс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учасників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закладу.</w:t>
      </w:r>
    </w:p>
    <w:p w:rsidR="00F6418D" w:rsidRPr="00F6418D" w:rsidRDefault="00F6418D" w:rsidP="00A078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</w:p>
    <w:p w:rsidR="00F6418D" w:rsidRDefault="00F6418D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</w:p>
    <w:p w:rsidR="00F6418D" w:rsidRDefault="00F6418D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</w:p>
    <w:p w:rsidR="00AA3229" w:rsidRDefault="00AA3229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</w:p>
    <w:p w:rsidR="00AA3229" w:rsidRDefault="00AA3229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</w:p>
    <w:p w:rsidR="007119A9" w:rsidRDefault="007119A9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</w:p>
    <w:p w:rsidR="007119A9" w:rsidRDefault="007119A9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</w:p>
    <w:p w:rsidR="007119A9" w:rsidRDefault="007119A9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</w:pPr>
    </w:p>
    <w:p w:rsidR="00A0784E" w:rsidRPr="00365B8E" w:rsidRDefault="00A0784E" w:rsidP="00A078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365B8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uk-UA"/>
        </w:rPr>
        <w:t>2. Поняття та принципи академічної доброчесності</w:t>
      </w:r>
    </w:p>
    <w:p w:rsid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   </w:t>
      </w:r>
    </w:p>
    <w:p w:rsidR="00F6418D" w:rsidRPr="007119A9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2.1. Академічна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доброчесність —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творчої діяльності з метою забезпечення довіри до результатів навчання та/або творчих досягнень.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2.2. Для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забезпечення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освітньому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закладі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необхідно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дотримуватися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наступних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принципі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proofErr w:type="spellEnd"/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>- демократизм;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законність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119A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119A9">
        <w:rPr>
          <w:rFonts w:ascii="Times New Roman" w:eastAsia="Times New Roman" w:hAnsi="Times New Roman" w:cs="Times New Roman"/>
          <w:sz w:val="24"/>
          <w:szCs w:val="24"/>
        </w:rPr>
        <w:t>іальна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справедливість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119A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7119A9">
        <w:rPr>
          <w:rFonts w:ascii="Times New Roman" w:eastAsia="Times New Roman" w:hAnsi="Times New Roman" w:cs="Times New Roman"/>
          <w:sz w:val="24"/>
          <w:szCs w:val="24"/>
        </w:rPr>
        <w:t>іоритет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свобод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119A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119A9">
        <w:rPr>
          <w:rFonts w:ascii="Times New Roman" w:eastAsia="Times New Roman" w:hAnsi="Times New Roman" w:cs="Times New Roman"/>
          <w:sz w:val="24"/>
          <w:szCs w:val="24"/>
        </w:rPr>
        <w:t>івноправність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гарантування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свобод;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прозорість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професіоналізм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компетентність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партнерство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взаємодопомога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повага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взаємна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довіра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відкритість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прозорість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8D" w:rsidRPr="007119A9" w:rsidRDefault="00A0784E" w:rsidP="007119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академічної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доброчесності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18D" w:rsidRPr="007119A9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2.3.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Кожен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учасник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шкільної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спільноти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наділений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правом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вільно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обирати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свою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громадську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позицію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яка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проголошується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відкрито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при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обговоренні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ішень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внутрішніх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документів</w:t>
      </w:r>
      <w:proofErr w:type="spellEnd"/>
    </w:p>
    <w:p w:rsidR="00F6418D" w:rsidRPr="007119A9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2.4.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Офіційне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висвітлення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діяльності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закладу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напрямів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його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розвитку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може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здійснювати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директор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особа за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його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дорученням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A3229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2.5. У разі, якщо відбулося розповсюдження інформації, яка є неправдивою, викладеною з перекрученням фактів,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інформацію, зменшити обсяг завданої шкоди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Гідним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шкільної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спільноти</w:t>
      </w:r>
      <w:proofErr w:type="spellEnd"/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шанобливе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символ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>іки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18D" w:rsidRPr="00AA3229">
        <w:rPr>
          <w:rFonts w:ascii="Times New Roman" w:eastAsia="Times New Roman" w:hAnsi="Times New Roman" w:cs="Times New Roman"/>
          <w:sz w:val="24"/>
          <w:szCs w:val="24"/>
        </w:rPr>
        <w:t xml:space="preserve">закладу: </w:t>
      </w:r>
      <w:proofErr w:type="spellStart"/>
      <w:r w:rsidR="00F6418D" w:rsidRPr="00AA3229">
        <w:rPr>
          <w:rFonts w:ascii="Times New Roman" w:eastAsia="Times New Roman" w:hAnsi="Times New Roman" w:cs="Times New Roman"/>
          <w:sz w:val="24"/>
          <w:szCs w:val="24"/>
        </w:rPr>
        <w:t>гімну</w:t>
      </w:r>
      <w:proofErr w:type="spellEnd"/>
      <w:r w:rsidR="00F6418D" w:rsidRPr="00AA3229">
        <w:rPr>
          <w:rFonts w:ascii="Times New Roman" w:eastAsia="Times New Roman" w:hAnsi="Times New Roman" w:cs="Times New Roman"/>
          <w:sz w:val="24"/>
          <w:szCs w:val="24"/>
        </w:rPr>
        <w:t>, прапор</w:t>
      </w:r>
      <w:r w:rsidR="00F6418D" w:rsidRPr="00AA3229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розпорядку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культура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вигляду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співробітникі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19A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високих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ділової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етики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веденні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переговорі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телефонних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Неприйнятним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шкільної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спільноти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навмисне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перешкоджання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навчальній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трудовій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спільноти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 - участь 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будь-якій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пов’язана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обманом,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нечесністю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>ідробка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офіційних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перевищення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посадовими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інструкціями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ведення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політичної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>ігійної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пропаганди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нарад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офіційних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вживання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алкогольних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напоїв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наркотичних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паління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поява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алкогольного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наркотичного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 токсичного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сп’яніння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пронесення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зброї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газових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балончиків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речей,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зашкодити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>’ю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життю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9A9" w:rsidRDefault="00A0784E" w:rsidP="00AA3229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>академічної</w:t>
      </w:r>
      <w:proofErr w:type="spellEnd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доброчесності</w:t>
      </w:r>
      <w:proofErr w:type="spellEnd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учасниками</w:t>
      </w:r>
      <w:proofErr w:type="spellEnd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освітнього</w:t>
      </w:r>
      <w:proofErr w:type="spellEnd"/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19A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процессу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академічної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доброчесності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передбача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Конвенції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ООН «Про права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Конституції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утвердження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іміджу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примноження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традицій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етичних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на засадах партнерства,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взаємоповаги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19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толерантності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стосункі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хабарництву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поліпшення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раціональне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навчально-матеріальної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закладу;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джерела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ідей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розробок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тверджень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норм про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авторські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права;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правдивої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про методики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власної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навчальної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творчої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наукової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 - контроль за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академічної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доброчесності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здобувачами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об’єктивне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неупереджене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якісних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практичній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професійній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інноваційних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здобуткі</w:t>
      </w:r>
      <w:proofErr w:type="gramStart"/>
      <w:r w:rsidRPr="00AA32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галузі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AA322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розпорядку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трудової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дисципліни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корпоративної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229">
        <w:rPr>
          <w:rFonts w:ascii="Times New Roman" w:eastAsia="Times New Roman" w:hAnsi="Times New Roman" w:cs="Times New Roman"/>
          <w:sz w:val="24"/>
          <w:szCs w:val="24"/>
        </w:rPr>
        <w:t>етики</w:t>
      </w:r>
      <w:proofErr w:type="spellEnd"/>
      <w:r w:rsidRPr="00AA3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 3.2.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Дотримання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здобувачами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передбача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  <w:proofErr w:type="gramEnd"/>
    </w:p>
    <w:p w:rsidR="00A0784E" w:rsidRPr="007119A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самостійне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поточного та </w:t>
      </w:r>
      <w:proofErr w:type="spellStart"/>
      <w:proofErr w:type="gramStart"/>
      <w:r w:rsidRPr="007119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119A9">
        <w:rPr>
          <w:rFonts w:ascii="Times New Roman" w:eastAsia="Times New Roman" w:hAnsi="Times New Roman" w:cs="Times New Roman"/>
          <w:sz w:val="24"/>
          <w:szCs w:val="24"/>
        </w:rPr>
        <w:t>ідсумкового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контролю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зовнішніх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джерел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дозволених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вимога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застосовується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їхніх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можливостей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0784E" w:rsidRPr="007119A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джерела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19A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ідей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розробок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тверджень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7119A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авторське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право;</w:t>
      </w:r>
    </w:p>
    <w:p w:rsidR="00A0784E" w:rsidRPr="007119A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особисту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присутність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119A9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7119A9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уроках,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викликаних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поважними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причинами;</w:t>
      </w:r>
    </w:p>
    <w:p w:rsidR="00A0784E" w:rsidRPr="007119A9" w:rsidRDefault="00A0784E" w:rsidP="007119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інфраструктурою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відповідально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економно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та за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784E" w:rsidRPr="00F6418D" w:rsidRDefault="00A0784E" w:rsidP="007119A9">
      <w:pPr>
        <w:pStyle w:val="a4"/>
        <w:jc w:val="both"/>
        <w:rPr>
          <w:rFonts w:eastAsia="Times New Roman"/>
        </w:rPr>
      </w:pPr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збереженню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примноженню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традицій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proofErr w:type="gramStart"/>
      <w:r w:rsidRPr="007119A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119A9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  престижу 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власними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досягненнями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навчанні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спорті</w:t>
      </w:r>
      <w:proofErr w:type="spellEnd"/>
      <w:r w:rsidRPr="00711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19A9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F6418D">
        <w:rPr>
          <w:rFonts w:eastAsia="Times New Roman"/>
        </w:rPr>
        <w:t>.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 3.3.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Порушенням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вважається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плагіат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оприлюднення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частково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повністю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результатів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отриманих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іншими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особами, як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результатів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власних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досл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іджень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творчості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) та/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відтворення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опублікованих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текстів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оприлюднених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творів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мистецтва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інших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авторів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без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зазначення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авторства;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фабрикація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вигадування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даних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фактів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що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використовуються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освітньому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фальсифікація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св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ідома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зміна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модифікація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вже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наявних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даних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що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стосуються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списування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виконання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письмових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робіт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із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залученням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зовнішніх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джерел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інформації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крім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дозволених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використання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зокрема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час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оцінювання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результатів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навчання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 - обман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надання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завідомо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неправдивої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інформації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щодо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власної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творчої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діяльності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організації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 Формами обману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зокрема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плагіат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самоплагіат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фабрикація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фальсифікація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списування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 xml:space="preserve"> 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хабарництво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надання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отримання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учасником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пропозиція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щодо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надання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отримання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коштів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майна,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послуг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будь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яких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інших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благ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матеріального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нематеріального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характеру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метою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отримання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неправом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ірної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переваги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освітньому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7119A9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необ’єктивне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оцінювання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св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ідоме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завищення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заниження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оцінки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результатів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навчання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здобувачів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7119A9" w:rsidP="00A0784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   4. </w:t>
      </w:r>
      <w:proofErr w:type="spellStart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Види</w:t>
      </w:r>
      <w:proofErr w:type="spellEnd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відповідальності</w:t>
      </w:r>
      <w:proofErr w:type="spellEnd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за </w:t>
      </w:r>
      <w:proofErr w:type="spellStart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порушення</w:t>
      </w:r>
      <w:proofErr w:type="spellEnd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академічної</w:t>
      </w:r>
      <w:proofErr w:type="spellEnd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доброчесності</w:t>
      </w:r>
      <w:proofErr w:type="spellEnd"/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4.1.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Види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відповідальності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конкретне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визначають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спец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іальні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закони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дане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4.2. За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працівники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закладу 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можуть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бути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притягнуті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такої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відповідальності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 - при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необ’єктивному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оцінюванні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результатів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навчання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здобувачів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педагогічному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працівнику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рекомендується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опрацювати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критерії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оцінювання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знань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Факти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систематичних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враховуються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при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встановленні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кваліфікаційної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категорії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присвоєнні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спотворене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представлення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методичних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розробках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публікаціях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чужих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ідей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використання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Інтернету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без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посилань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фальсифікація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наукових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досл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іджень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неправдива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інформація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власну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освітню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діяльність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підставою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відмови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присвоєнні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позбавленні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раніше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присвоєного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кваліфікаційної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категорії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надання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освітніх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послуг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певну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незаконну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винагороду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матеріального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нематеріального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характеру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залежно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розміру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об’єму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ідставою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притягнення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працівника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відповідальності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судом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першої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інстанції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4.3. За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здобувачі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можуть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бути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притягнуті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такої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відповідальності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повторне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проходження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оцінюванн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(</w:t>
      </w:r>
      <w:proofErr w:type="spellStart"/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контрольна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робота,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іспит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залік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тощо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);</w:t>
      </w:r>
    </w:p>
    <w:p w:rsidR="00A0784E" w:rsidRPr="00365B8E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 - при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моніторингу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якості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знань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зараховуються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результати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при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 І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етапі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шкільному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Всеукраїнських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учнівських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олімпіадах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конкурсах – робота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учасника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анулюється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не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оцінюється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разі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повторних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випадків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списування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учень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допускається</w:t>
      </w:r>
      <w:proofErr w:type="spellEnd"/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інших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олімпіадах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, конкурсах.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5. Заходи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з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попередження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виявлення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встановлення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фактів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порушення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доброчесності</w:t>
      </w:r>
      <w:proofErr w:type="spellEnd"/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5.1. При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прийомі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роботу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працівник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знайомиться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із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даним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Положенням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розписку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після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ознайомлення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із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правилами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внутрішнього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трудового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розпорядку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закладу.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5.2.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доводиться до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батьківсь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кої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загальношкільних батьківських зборах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також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оприлюднюється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сайті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закладу.</w:t>
      </w:r>
    </w:p>
    <w:p w:rsidR="00A0784E" w:rsidRPr="007119A9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3. Д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иректо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НВК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що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відповідає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організацію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методичної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роботи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закладі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забезпечує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шляхом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практикумів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консультацій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інших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індивідуальних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колективних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форм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навчання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педагогічними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працівниками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створення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оформлення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ними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методичних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розробок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робіт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) для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публікацій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на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конкурси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ізного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рівня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метою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попередження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 -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забезпечує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рецензування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робіт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конкурси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на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присвоєння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рекомендує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вчителям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сервіси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безкоштовної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перев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ірки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робіт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антиплагіат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7119A9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5.4.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працівники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своєї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діяльності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дотримуються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етики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умов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даного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проводять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роз’яснювальну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роботу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учнями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щодо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етичної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поведінки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неприпустимості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плагіат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правил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оформлення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цитування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посилання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джерела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інформації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списування</w:t>
      </w:r>
      <w:proofErr w:type="spellEnd"/>
      <w:proofErr w:type="gramEnd"/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  6.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Комі</w:t>
      </w:r>
      <w:proofErr w:type="gram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</w:t>
      </w:r>
      <w:proofErr w:type="gram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ія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з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питань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академічної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доброчесності</w:t>
      </w:r>
      <w:proofErr w:type="spellEnd"/>
    </w:p>
    <w:p w:rsidR="00A0784E" w:rsidRPr="007119A9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6.</w:t>
      </w:r>
      <w:r w:rsidR="00A0784E" w:rsidRPr="007119A9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1. Комісія з питань академічної доброчесності (далі – Комісія)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7119A9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- це незалежний орган, що діє в закладі з метою забезпечення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7119A9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дотримання учасниками освітнього процесу морально-етичних та правових норм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7119A9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цього Положення.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6.2.  </w:t>
      </w:r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</w:t>
      </w:r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складу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Комісії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входять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представники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ради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школи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учнівського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самоврядування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та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колективу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  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Скла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д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комісії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затверджується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ішенням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ради.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  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Термін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повноважень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Комісії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1 </w:t>
      </w:r>
      <w:proofErr w:type="spellStart"/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ік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6.3.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Комі</w:t>
      </w:r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</w:t>
      </w:r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я</w:t>
      </w:r>
      <w:proofErr w:type="spellEnd"/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розглядає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питання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порушення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морально-етичних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норм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поведінки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правових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норм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цього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потребою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ж 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заявою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учасників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7119A9" w:rsidRDefault="007119A9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6.4.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Комісія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звітує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 свою роботу раз на </w:t>
      </w:r>
      <w:proofErr w:type="spellStart"/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</w:t>
      </w:r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ік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A0784E" w:rsidP="007119A9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 7.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Заключні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положення</w:t>
      </w:r>
      <w:proofErr w:type="spellEnd"/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7.1.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Учасники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мають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знати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доброчесність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 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Незнання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або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нерозуміння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норм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цього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не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є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виправданням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неетичної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поведінки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    Заклад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забезпечує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публічний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доступ  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тексту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через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власний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офіційний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сайт.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7.2.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Прийняття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принципів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норм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засвідчується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</w:t>
      </w:r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ідписами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членів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колективу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Здобувачі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ознайомлюються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обов’язковому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порядку.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7.3. 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доброчесність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365B8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r w:rsidR="00365B8E" w:rsidRPr="00F6418D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/>
        </w:rPr>
        <w:t xml:space="preserve">  </w:t>
      </w:r>
      <w:r w:rsidR="00365B8E"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НВК</w:t>
      </w:r>
      <w:r w:rsidR="00365B8E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uk-UA"/>
        </w:rPr>
        <w:t xml:space="preserve"> </w:t>
      </w:r>
      <w:r w:rsidR="00365B8E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ЗОШ І-ІІ</w:t>
      </w:r>
      <w:r w:rsidR="00365B8E"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ступенів </w:t>
      </w:r>
      <w:r w:rsidR="00365B8E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дитячий садок с. Польова </w:t>
      </w:r>
      <w:proofErr w:type="spellStart"/>
      <w:r w:rsidR="00365B8E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>Лисіївка</w:t>
      </w:r>
      <w:proofErr w:type="spellEnd"/>
      <w:r w:rsidR="00365B8E">
        <w:rPr>
          <w:rFonts w:ascii="Times New Roman" w:eastAsia="Times New Roman" w:hAnsi="Times New Roman" w:cs="Times New Roman"/>
          <w:color w:val="555555"/>
          <w:sz w:val="24"/>
          <w:szCs w:val="24"/>
          <w:lang w:val="uk-UA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затверджується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педагогічною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радою закладу та вводиться в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дію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наказом директора.</w:t>
      </w:r>
    </w:p>
    <w:p w:rsidR="00A0784E" w:rsidRPr="00F6418D" w:rsidRDefault="007119A9" w:rsidP="00A0784E">
      <w:pPr>
        <w:shd w:val="clear" w:color="auto" w:fill="FFFFFF"/>
        <w:spacing w:before="180" w:after="18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 </w:t>
      </w:r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7.4.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Зміни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доповнення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можуть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бути</w:t>
      </w:r>
      <w:proofErr w:type="gram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внесені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будь-яким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учасником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освітнього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процесу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поданням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до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педагогічної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ради </w:t>
      </w:r>
      <w:proofErr w:type="spellStart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школи</w:t>
      </w:r>
      <w:proofErr w:type="spellEnd"/>
      <w:r w:rsidR="00A0784E"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0784E" w:rsidRPr="00F6418D" w:rsidRDefault="00A0784E" w:rsidP="00A0784E">
      <w:pPr>
        <w:shd w:val="clear" w:color="auto" w:fill="FFFFFF"/>
        <w:spacing w:before="180" w:after="180" w:line="19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Використані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джерела</w:t>
      </w:r>
      <w:proofErr w:type="spellEnd"/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1.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Хартія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основних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Європейського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Союз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у[</w:t>
      </w:r>
      <w:proofErr w:type="spellStart"/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Електронний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ресурс]: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Міжнародний</w:t>
      </w:r>
      <w:proofErr w:type="spellEnd"/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документ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07.12.2000. –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Електронні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текстові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дані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 – Режим доступу: http://zakon2.rada.gov.ua/laws/show/994_524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2.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Цивільний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кодекс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[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Електронний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ресурс]: Кодекс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16.01.2003 № </w:t>
      </w: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435-IV 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proofErr w:type="spellEnd"/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наступними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змінами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доповненнями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 – Режим доступу: http://zakon0.rada.gov.ua/laws/show/435-15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3. Закон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«Про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авторське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право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суміжні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права» [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Електронний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ресурс]: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Закон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23.12.1993 № 3792-XII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наступними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змінами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та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доповненнями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 –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Режим доступу: http://zakon3.rada.gov.ua/laws/show/3792-12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4. Кодекс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честі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Національного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технічного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університету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Київський</w:t>
      </w:r>
      <w:proofErr w:type="spellEnd"/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політехнічний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інститут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» [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Електронний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ресурс]. – Режим доступу: http://kpi.ua/code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5. Закон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України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«Про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освіту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» 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від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05.09.</w:t>
      </w:r>
      <w:r w:rsidRPr="00F6418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2017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 № 2145-VIII. (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Набрання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чинності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28.09.2017)</w:t>
      </w:r>
      <w:r w:rsidRPr="00F6418D">
        <w:rPr>
          <w:rFonts w:ascii="Times New Roman" w:eastAsia="Times New Roman" w:hAnsi="Times New Roman" w:cs="Times New Roman"/>
          <w:color w:val="545454"/>
          <w:sz w:val="24"/>
          <w:szCs w:val="24"/>
        </w:rPr>
        <w:t> 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Режим доступу: https://www.pedrada.com.ua/.../1484-znayomtesya-zakon-u...</w:t>
      </w:r>
    </w:p>
    <w:p w:rsidR="00A0784E" w:rsidRPr="00F6418D" w:rsidRDefault="00A0784E" w:rsidP="00A0784E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6.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Положення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про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академічну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доброчесність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комунального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закладу «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Загальноосвітня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школа І-ІІІ ст. № 11</w:t>
      </w:r>
      <w:proofErr w:type="gram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proofErr w:type="gram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інницької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міської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ради» [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Електронний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ресурс]: Режим доступу: https://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sch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11.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edu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vn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ua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/</w:t>
      </w:r>
      <w:proofErr w:type="spellStart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zy</w:t>
      </w:r>
      <w:proofErr w:type="spellEnd"/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/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html</w:t>
      </w:r>
      <w:r w:rsidRPr="00F6418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7C7011" w:rsidRPr="00F6418D" w:rsidRDefault="007C7011">
      <w:pPr>
        <w:rPr>
          <w:rFonts w:ascii="Times New Roman" w:hAnsi="Times New Roman" w:cs="Times New Roman"/>
          <w:sz w:val="24"/>
          <w:szCs w:val="24"/>
        </w:rPr>
      </w:pPr>
    </w:p>
    <w:sectPr w:rsidR="007C7011" w:rsidRPr="00F6418D" w:rsidSect="007119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0784E"/>
    <w:rsid w:val="001D345A"/>
    <w:rsid w:val="00365B8E"/>
    <w:rsid w:val="007119A9"/>
    <w:rsid w:val="007C7011"/>
    <w:rsid w:val="00862C07"/>
    <w:rsid w:val="008B1CE9"/>
    <w:rsid w:val="009D1D1B"/>
    <w:rsid w:val="00A0784E"/>
    <w:rsid w:val="00AA3229"/>
    <w:rsid w:val="00BF6222"/>
    <w:rsid w:val="00F60CA2"/>
    <w:rsid w:val="00F6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2"/>
  </w:style>
  <w:style w:type="paragraph" w:styleId="2">
    <w:name w:val="heading 2"/>
    <w:basedOn w:val="a"/>
    <w:link w:val="20"/>
    <w:uiPriority w:val="9"/>
    <w:qFormat/>
    <w:rsid w:val="00A07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8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0784E"/>
  </w:style>
  <w:style w:type="paragraph" w:customStyle="1" w:styleId="listparagraph">
    <w:name w:val="listparagraph"/>
    <w:basedOn w:val="a"/>
    <w:rsid w:val="00A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0784E"/>
    <w:rPr>
      <w:i/>
      <w:iCs/>
    </w:rPr>
  </w:style>
  <w:style w:type="paragraph" w:styleId="a4">
    <w:name w:val="No Spacing"/>
    <w:uiPriority w:val="1"/>
    <w:qFormat/>
    <w:rsid w:val="00AA3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7FF9-E8E3-4584-BF8E-E8C08A1D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8961</Words>
  <Characters>5109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школа</cp:lastModifiedBy>
  <cp:revision>9</cp:revision>
  <cp:lastPrinted>2019-10-30T06:41:00Z</cp:lastPrinted>
  <dcterms:created xsi:type="dcterms:W3CDTF">2019-10-02T04:56:00Z</dcterms:created>
  <dcterms:modified xsi:type="dcterms:W3CDTF">2019-10-30T06:42:00Z</dcterms:modified>
</cp:coreProperties>
</file>