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F086" w14:textId="77777777" w:rsidR="0011250B" w:rsidRPr="0011250B" w:rsidRDefault="0011250B" w:rsidP="0011250B">
      <w:pPr>
        <w:spacing w:after="210" w:line="240" w:lineRule="auto"/>
        <w:jc w:val="center"/>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МІНІСТЕРСТВО ОСВІТИ І НАУКИ, МОЛОДІ ТА СПОРТУ УКРАЇНИ</w:t>
      </w:r>
    </w:p>
    <w:p w14:paraId="0A6A3513"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1/9-384 від 18 травня 2012 року</w:t>
      </w:r>
    </w:p>
    <w:p w14:paraId="2782DF10" w14:textId="77777777" w:rsidR="0011250B" w:rsidRPr="0011250B" w:rsidRDefault="0011250B" w:rsidP="0011250B">
      <w:pPr>
        <w:spacing w:after="0" w:line="240" w:lineRule="auto"/>
        <w:jc w:val="right"/>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Міністерство освіти і науки, молоді та спорту</w:t>
      </w:r>
      <w:r w:rsidRPr="0011250B">
        <w:rPr>
          <w:rFonts w:ascii="Arial" w:eastAsia="Times New Roman" w:hAnsi="Arial" w:cs="Arial"/>
          <w:color w:val="000000"/>
          <w:sz w:val="21"/>
          <w:szCs w:val="21"/>
          <w:lang w:eastAsia="uk-UA"/>
        </w:rPr>
        <w:br/>
        <w:t>Автономної Республіки Крим,</w:t>
      </w:r>
      <w:r w:rsidRPr="0011250B">
        <w:rPr>
          <w:rFonts w:ascii="Arial" w:eastAsia="Times New Roman" w:hAnsi="Arial" w:cs="Arial"/>
          <w:color w:val="000000"/>
          <w:sz w:val="21"/>
          <w:szCs w:val="21"/>
          <w:lang w:eastAsia="uk-UA"/>
        </w:rPr>
        <w:br/>
        <w:t>управління освіти і науки обласних,</w:t>
      </w:r>
      <w:r w:rsidRPr="0011250B">
        <w:rPr>
          <w:rFonts w:ascii="Arial" w:eastAsia="Times New Roman" w:hAnsi="Arial" w:cs="Arial"/>
          <w:color w:val="000000"/>
          <w:sz w:val="21"/>
          <w:szCs w:val="21"/>
          <w:lang w:eastAsia="uk-UA"/>
        </w:rPr>
        <w:br/>
        <w:t>Київської та Севастопольської</w:t>
      </w:r>
      <w:r w:rsidRPr="0011250B">
        <w:rPr>
          <w:rFonts w:ascii="Arial" w:eastAsia="Times New Roman" w:hAnsi="Arial" w:cs="Arial"/>
          <w:color w:val="000000"/>
          <w:sz w:val="21"/>
          <w:szCs w:val="21"/>
          <w:lang w:eastAsia="uk-UA"/>
        </w:rPr>
        <w:br/>
        <w:t>міських державних адміністрацій</w:t>
      </w:r>
    </w:p>
    <w:p w14:paraId="62B43563"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Про організацію інклюзивного навчання</w:t>
      </w:r>
      <w:r w:rsidRPr="0011250B">
        <w:rPr>
          <w:rFonts w:ascii="Arial" w:eastAsia="Times New Roman" w:hAnsi="Arial" w:cs="Arial"/>
          <w:b/>
          <w:bCs/>
          <w:color w:val="000000"/>
          <w:sz w:val="21"/>
          <w:szCs w:val="21"/>
          <w:bdr w:val="none" w:sz="0" w:space="0" w:color="auto" w:frame="1"/>
          <w:lang w:eastAsia="uk-UA"/>
        </w:rPr>
        <w:br/>
        <w:t>у загальноосвітніх навчальних закладах</w:t>
      </w:r>
    </w:p>
    <w:p w14:paraId="3671093B"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Міністерство освіти і науки, молоді та спорту надсилає для практичного використання </w:t>
      </w:r>
      <w:proofErr w:type="spellStart"/>
      <w:r w:rsidRPr="0011250B">
        <w:rPr>
          <w:rFonts w:ascii="Arial" w:eastAsia="Times New Roman" w:hAnsi="Arial" w:cs="Arial"/>
          <w:color w:val="000000"/>
          <w:sz w:val="21"/>
          <w:szCs w:val="21"/>
          <w:lang w:eastAsia="uk-UA"/>
        </w:rPr>
        <w:t>інструктивно</w:t>
      </w:r>
      <w:proofErr w:type="spellEnd"/>
      <w:r w:rsidRPr="0011250B">
        <w:rPr>
          <w:rFonts w:ascii="Arial" w:eastAsia="Times New Roman" w:hAnsi="Arial" w:cs="Arial"/>
          <w:color w:val="000000"/>
          <w:sz w:val="21"/>
          <w:szCs w:val="21"/>
          <w:lang w:eastAsia="uk-UA"/>
        </w:rPr>
        <w:t xml:space="preserve">-методичний лист "Організація інклюзивного навчання у загальноосвітніх навчальних закладах", розробленого з метою запровадження </w:t>
      </w:r>
      <w:hyperlink r:id="rId5" w:tgtFrame="_blank" w:tooltip="Порядок організації інклюзивного навчання у загальноосвітніх навчальних закладах" w:history="1">
        <w:r w:rsidRPr="0011250B">
          <w:rPr>
            <w:rFonts w:ascii="Arial" w:eastAsia="Times New Roman" w:hAnsi="Arial" w:cs="Arial"/>
            <w:color w:val="8C8282"/>
            <w:sz w:val="21"/>
            <w:szCs w:val="21"/>
            <w:bdr w:val="none" w:sz="0" w:space="0" w:color="auto" w:frame="1"/>
            <w:lang w:eastAsia="uk-UA"/>
          </w:rPr>
          <w:t>Порядку організації інклюзивного навчання у загальноосвітніх навчальних закладах</w:t>
        </w:r>
      </w:hyperlink>
      <w:r w:rsidRPr="0011250B">
        <w:rPr>
          <w:rFonts w:ascii="Arial" w:eastAsia="Times New Roman" w:hAnsi="Arial" w:cs="Arial"/>
          <w:color w:val="000000"/>
          <w:sz w:val="21"/>
          <w:szCs w:val="21"/>
          <w:lang w:eastAsia="uk-UA"/>
        </w:rPr>
        <w:t>, затвердженого постановою Кабінету Міністрів України від 15 серпня 2011 року № 872.</w:t>
      </w:r>
    </w:p>
    <w:p w14:paraId="297BF659"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Просимо зміст листа довести до відома керівників районних та міських відділів освіти, керівників загальноосвітніх навчальних закладів.</w:t>
      </w:r>
    </w:p>
    <w:p w14:paraId="13A68CFA"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Додаток: на 9 </w:t>
      </w:r>
      <w:proofErr w:type="spellStart"/>
      <w:r w:rsidRPr="0011250B">
        <w:rPr>
          <w:rFonts w:ascii="Arial" w:eastAsia="Times New Roman" w:hAnsi="Arial" w:cs="Arial"/>
          <w:color w:val="000000"/>
          <w:sz w:val="21"/>
          <w:szCs w:val="21"/>
          <w:lang w:eastAsia="uk-UA"/>
        </w:rPr>
        <w:t>арк</w:t>
      </w:r>
      <w:proofErr w:type="spellEnd"/>
      <w:r w:rsidRPr="0011250B">
        <w:rPr>
          <w:rFonts w:ascii="Arial" w:eastAsia="Times New Roman" w:hAnsi="Arial" w:cs="Arial"/>
          <w:color w:val="000000"/>
          <w:sz w:val="21"/>
          <w:szCs w:val="21"/>
          <w:lang w:eastAsia="uk-UA"/>
        </w:rPr>
        <w:t>.</w:t>
      </w:r>
    </w:p>
    <w:p w14:paraId="777B01B9"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Заступник Міністра       Б.М. </w:t>
      </w:r>
      <w:proofErr w:type="spellStart"/>
      <w:r w:rsidRPr="0011250B">
        <w:rPr>
          <w:rFonts w:ascii="Arial" w:eastAsia="Times New Roman" w:hAnsi="Arial" w:cs="Arial"/>
          <w:color w:val="000000"/>
          <w:sz w:val="21"/>
          <w:szCs w:val="21"/>
          <w:lang w:eastAsia="uk-UA"/>
        </w:rPr>
        <w:t>Жебровський</w:t>
      </w:r>
      <w:proofErr w:type="spellEnd"/>
    </w:p>
    <w:p w14:paraId="44FE0B2C" w14:textId="77777777" w:rsidR="0011250B" w:rsidRPr="0011250B" w:rsidRDefault="0011250B" w:rsidP="0011250B">
      <w:pPr>
        <w:pBdr>
          <w:bottom w:val="single" w:sz="6" w:space="0" w:color="AA7D00"/>
        </w:pBdr>
        <w:spacing w:after="0" w:line="270" w:lineRule="atLeast"/>
        <w:jc w:val="center"/>
        <w:outlineLvl w:val="1"/>
        <w:rPr>
          <w:rFonts w:ascii="Arial" w:eastAsia="Times New Roman" w:hAnsi="Arial" w:cs="Arial"/>
          <w:b/>
          <w:bCs/>
          <w:color w:val="AA7D00"/>
          <w:sz w:val="24"/>
          <w:szCs w:val="24"/>
          <w:lang w:eastAsia="uk-UA"/>
        </w:rPr>
      </w:pPr>
      <w:proofErr w:type="spellStart"/>
      <w:r w:rsidRPr="0011250B">
        <w:rPr>
          <w:rFonts w:ascii="Arial" w:eastAsia="Times New Roman" w:hAnsi="Arial" w:cs="Arial"/>
          <w:b/>
          <w:bCs/>
          <w:color w:val="AA7D00"/>
          <w:sz w:val="24"/>
          <w:szCs w:val="24"/>
          <w:bdr w:val="none" w:sz="0" w:space="0" w:color="auto" w:frame="1"/>
          <w:lang w:eastAsia="uk-UA"/>
        </w:rPr>
        <w:t>Інструктивно</w:t>
      </w:r>
      <w:proofErr w:type="spellEnd"/>
      <w:r w:rsidRPr="0011250B">
        <w:rPr>
          <w:rFonts w:ascii="Arial" w:eastAsia="Times New Roman" w:hAnsi="Arial" w:cs="Arial"/>
          <w:b/>
          <w:bCs/>
          <w:color w:val="AA7D00"/>
          <w:sz w:val="24"/>
          <w:szCs w:val="24"/>
          <w:bdr w:val="none" w:sz="0" w:space="0" w:color="auto" w:frame="1"/>
          <w:lang w:eastAsia="uk-UA"/>
        </w:rPr>
        <w:t>-методичний лист</w:t>
      </w:r>
      <w:r w:rsidRPr="0011250B">
        <w:rPr>
          <w:rFonts w:ascii="Arial" w:eastAsia="Times New Roman" w:hAnsi="Arial" w:cs="Arial"/>
          <w:b/>
          <w:bCs/>
          <w:color w:val="AA7D00"/>
          <w:sz w:val="24"/>
          <w:szCs w:val="24"/>
          <w:bdr w:val="none" w:sz="0" w:space="0" w:color="auto" w:frame="1"/>
          <w:lang w:eastAsia="uk-UA"/>
        </w:rPr>
        <w:br/>
        <w:t>"Організація навчально-виховного процесу в умовах інклюзивного навчання"</w:t>
      </w:r>
    </w:p>
    <w:p w14:paraId="60FF5F4A"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proofErr w:type="spellStart"/>
      <w:r w:rsidRPr="0011250B">
        <w:rPr>
          <w:rFonts w:ascii="Arial" w:eastAsia="Times New Roman" w:hAnsi="Arial" w:cs="Arial"/>
          <w:color w:val="000000"/>
          <w:sz w:val="21"/>
          <w:szCs w:val="21"/>
          <w:lang w:eastAsia="uk-UA"/>
        </w:rPr>
        <w:t>Інструктивно</w:t>
      </w:r>
      <w:proofErr w:type="spellEnd"/>
      <w:r w:rsidRPr="0011250B">
        <w:rPr>
          <w:rFonts w:ascii="Arial" w:eastAsia="Times New Roman" w:hAnsi="Arial" w:cs="Arial"/>
          <w:color w:val="000000"/>
          <w:sz w:val="21"/>
          <w:szCs w:val="21"/>
          <w:lang w:eastAsia="uk-UA"/>
        </w:rPr>
        <w:t>-методичний лист розроблено з метою реалізації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p>
    <w:p w14:paraId="3FF77E96"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14:paraId="14C01F21"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Інклюзивне навчання запроваджується відповідно до Конвенції ООН про права дитини та Конвенції ООН про права інвалідів, низки Указів Президента, Закону України «Про загальну середню освіту».</w:t>
      </w:r>
    </w:p>
    <w:p w14:paraId="2976F847"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Передумовою у забезпеченні успішності навчання дитини з особливими освітніми потребами у загальноосвітньому навчальному закладі є індивідуалізація навчально-виховного процесу. Індивідуальне планування навчально-виховного процесу  має на меті:</w:t>
      </w:r>
    </w:p>
    <w:p w14:paraId="541F739D" w14:textId="77777777" w:rsidR="0011250B" w:rsidRPr="0011250B" w:rsidRDefault="0011250B" w:rsidP="0011250B">
      <w:pPr>
        <w:numPr>
          <w:ilvl w:val="0"/>
          <w:numId w:val="1"/>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розроблення комплексної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14:paraId="55A3343D" w14:textId="77777777" w:rsidR="0011250B" w:rsidRPr="0011250B" w:rsidRDefault="0011250B" w:rsidP="0011250B">
      <w:pPr>
        <w:numPr>
          <w:ilvl w:val="0"/>
          <w:numId w:val="1"/>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надання додаткових послуг та форм підтримки у процесі навчання;</w:t>
      </w:r>
    </w:p>
    <w:p w14:paraId="7117D8B5" w14:textId="77777777" w:rsidR="0011250B" w:rsidRPr="0011250B" w:rsidRDefault="0011250B" w:rsidP="0011250B">
      <w:pPr>
        <w:numPr>
          <w:ilvl w:val="0"/>
          <w:numId w:val="1"/>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організацію спостереження за динамікою розвитку учня.</w:t>
      </w:r>
    </w:p>
    <w:p w14:paraId="3AE17BB5"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Індивідуальна програма розвитку</w:t>
      </w:r>
      <w:r w:rsidRPr="0011250B">
        <w:rPr>
          <w:rFonts w:ascii="Arial" w:eastAsia="Times New Roman" w:hAnsi="Arial" w:cs="Arial"/>
          <w:color w:val="000000"/>
          <w:sz w:val="21"/>
          <w:szCs w:val="21"/>
          <w:lang w:eastAsia="uk-UA"/>
        </w:rPr>
        <w:t xml:space="preserve"> розробляється групою фахівців (заступник директора з навчально-виховної роботи, вчителі, асистент вчителя, психолог, вчитель-дефектолог та інші) із обов’язковим залученням батьків, або осіб, які їх замінюють,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w:t>
      </w:r>
    </w:p>
    <w:p w14:paraId="7753B494"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Оформлення та ведення відповідної документації покладається на асистента вчителя.</w:t>
      </w:r>
    </w:p>
    <w:p w14:paraId="61438C32"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Індивідуальна програма розвитку</w:t>
      </w:r>
      <w:r w:rsidRPr="0011250B">
        <w:rPr>
          <w:rFonts w:ascii="Arial" w:eastAsia="Times New Roman" w:hAnsi="Arial" w:cs="Arial"/>
          <w:color w:val="000000"/>
          <w:sz w:val="21"/>
          <w:szCs w:val="21"/>
          <w:lang w:eastAsia="uk-UA"/>
        </w:rPr>
        <w:t xml:space="preserve"> містить такі розділи:</w:t>
      </w:r>
    </w:p>
    <w:p w14:paraId="776652DF"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1. 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w:t>
      </w:r>
    </w:p>
    <w:p w14:paraId="2B8626C1"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2. 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w:t>
      </w:r>
    </w:p>
    <w:p w14:paraId="548989C3" w14:textId="77777777" w:rsidR="0011250B" w:rsidRPr="0011250B" w:rsidRDefault="0011250B" w:rsidP="0011250B">
      <w:pPr>
        <w:numPr>
          <w:ilvl w:val="0"/>
          <w:numId w:val="2"/>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lastRenderedPageBreak/>
        <w:t xml:space="preserve">її вміння, сильні якості та труднощі, стиль навчання (візуальний, </w:t>
      </w:r>
      <w:proofErr w:type="spellStart"/>
      <w:r w:rsidRPr="0011250B">
        <w:rPr>
          <w:rFonts w:ascii="Arial" w:eastAsia="Times New Roman" w:hAnsi="Arial" w:cs="Arial"/>
          <w:color w:val="000000"/>
          <w:sz w:val="21"/>
          <w:szCs w:val="21"/>
          <w:lang w:eastAsia="uk-UA"/>
        </w:rPr>
        <w:t>кінестетичний</w:t>
      </w:r>
      <w:proofErr w:type="spellEnd"/>
      <w:r w:rsidRPr="0011250B">
        <w:rPr>
          <w:rFonts w:ascii="Arial" w:eastAsia="Times New Roman" w:hAnsi="Arial" w:cs="Arial"/>
          <w:color w:val="000000"/>
          <w:sz w:val="21"/>
          <w:szCs w:val="21"/>
          <w:lang w:eastAsia="uk-UA"/>
        </w:rPr>
        <w:t xml:space="preserve">, </w:t>
      </w:r>
      <w:proofErr w:type="spellStart"/>
      <w:r w:rsidRPr="0011250B">
        <w:rPr>
          <w:rFonts w:ascii="Arial" w:eastAsia="Times New Roman" w:hAnsi="Arial" w:cs="Arial"/>
          <w:color w:val="000000"/>
          <w:sz w:val="21"/>
          <w:szCs w:val="21"/>
          <w:lang w:eastAsia="uk-UA"/>
        </w:rPr>
        <w:t>багатосенсорний</w:t>
      </w:r>
      <w:proofErr w:type="spellEnd"/>
      <w:r w:rsidRPr="0011250B">
        <w:rPr>
          <w:rFonts w:ascii="Arial" w:eastAsia="Times New Roman" w:hAnsi="Arial" w:cs="Arial"/>
          <w:color w:val="000000"/>
          <w:sz w:val="21"/>
          <w:szCs w:val="21"/>
          <w:lang w:eastAsia="uk-UA"/>
        </w:rPr>
        <w:t xml:space="preserve"> та інші, особливо якщо один зі стилів домінує), у чому їй потрібна допомога;</w:t>
      </w:r>
    </w:p>
    <w:p w14:paraId="3B76DAE7" w14:textId="77777777" w:rsidR="0011250B" w:rsidRPr="0011250B" w:rsidRDefault="0011250B" w:rsidP="0011250B">
      <w:pPr>
        <w:numPr>
          <w:ilvl w:val="0"/>
          <w:numId w:val="2"/>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інформація щодо впливу порушень розвитку дитини на її здатність до навчання (відомості надані психолого-медико-педагогічною консультацією). Вся інформація повинна бути максимально точною, оскільки вона є підґрунтям для подальшого розроблення завдань.</w:t>
      </w:r>
    </w:p>
    <w:p w14:paraId="59B89A52"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4. Спеціальні та додаткові  освітні послуги. В індивідуальній програмі розвитку фіксується розклад занять з відповідними фахівцями (логопедом, фізіотерапевтом, психологом та іншими спеціалістами), вказується кількість і тривалість таких занять з дитиною.</w:t>
      </w:r>
    </w:p>
    <w:p w14:paraId="1A0523CB"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5. Адаптації/модифікації. При складанні індивідуальної програми розвитку необхідно проаналізувати, які адаптації та модифікації слід розробити для облаштування середовища, застосування належних навчальних методів, матеріалів, обладнання, урахування сенсорних та інших потреб дитини.</w:t>
      </w:r>
    </w:p>
    <w:p w14:paraId="523ADAB7"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Модифікація</w:t>
      </w:r>
      <w:r w:rsidRPr="0011250B">
        <w:rPr>
          <w:rFonts w:ascii="Arial" w:eastAsia="Times New Roman" w:hAnsi="Arial" w:cs="Arial"/>
          <w:color w:val="000000"/>
          <w:sz w:val="21"/>
          <w:szCs w:val="21"/>
          <w:lang w:eastAsia="uk-UA"/>
        </w:rPr>
        <w:t xml:space="preserve"> – трансформує характер подачі матеріалу шляхом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корекція завдань, визначення змісту, який необхідно засвоїти.</w:t>
      </w:r>
    </w:p>
    <w:p w14:paraId="36E5929F"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Адаптація</w:t>
      </w:r>
      <w:r w:rsidRPr="0011250B">
        <w:rPr>
          <w:rFonts w:ascii="Arial" w:eastAsia="Times New Roman" w:hAnsi="Arial" w:cs="Arial"/>
          <w:color w:val="000000"/>
          <w:sz w:val="21"/>
          <w:szCs w:val="21"/>
          <w:lang w:eastAsia="uk-UA"/>
        </w:rPr>
        <w:t xml:space="preserve"> – змінює характер подачі матеріалу, не змінюючи зміст або концептуальну складність навчального завдання. Зокрема, можуть використовуватись такі види </w:t>
      </w:r>
      <w:proofErr w:type="spellStart"/>
      <w:r w:rsidRPr="0011250B">
        <w:rPr>
          <w:rFonts w:ascii="Arial" w:eastAsia="Times New Roman" w:hAnsi="Arial" w:cs="Arial"/>
          <w:color w:val="000000"/>
          <w:sz w:val="21"/>
          <w:szCs w:val="21"/>
          <w:lang w:eastAsia="uk-UA"/>
        </w:rPr>
        <w:t>адаптацій</w:t>
      </w:r>
      <w:proofErr w:type="spellEnd"/>
      <w:r w:rsidRPr="0011250B">
        <w:rPr>
          <w:rFonts w:ascii="Arial" w:eastAsia="Times New Roman" w:hAnsi="Arial" w:cs="Arial"/>
          <w:color w:val="000000"/>
          <w:sz w:val="21"/>
          <w:szCs w:val="21"/>
          <w:lang w:eastAsia="uk-UA"/>
        </w:rPr>
        <w:t>:</w:t>
      </w:r>
    </w:p>
    <w:p w14:paraId="2036A612" w14:textId="77777777" w:rsidR="0011250B" w:rsidRPr="0011250B" w:rsidRDefault="0011250B" w:rsidP="0011250B">
      <w:pPr>
        <w:numPr>
          <w:ilvl w:val="0"/>
          <w:numId w:val="3"/>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пристосування середовища (збільшення інтенсивності освітлення в класних кімнатах, де є діти з порушеннями зору; зменшення рівня шуму в класі, де навчається </w:t>
      </w:r>
      <w:proofErr w:type="spellStart"/>
      <w:r w:rsidRPr="0011250B">
        <w:rPr>
          <w:rFonts w:ascii="Arial" w:eastAsia="Times New Roman" w:hAnsi="Arial" w:cs="Arial"/>
          <w:color w:val="000000"/>
          <w:sz w:val="21"/>
          <w:szCs w:val="21"/>
          <w:lang w:eastAsia="uk-UA"/>
        </w:rPr>
        <w:t>слабочуюча</w:t>
      </w:r>
      <w:proofErr w:type="spellEnd"/>
      <w:r w:rsidRPr="0011250B">
        <w:rPr>
          <w:rFonts w:ascii="Arial" w:eastAsia="Times New Roman" w:hAnsi="Arial" w:cs="Arial"/>
          <w:color w:val="000000"/>
          <w:sz w:val="21"/>
          <w:szCs w:val="21"/>
          <w:lang w:eastAsia="uk-UA"/>
        </w:rPr>
        <w:t xml:space="preserve"> дитина, забезпечення її слуховим апаратом; створення відокремленого блоку в приміщенні школи для учнів початкової ланки);</w:t>
      </w:r>
    </w:p>
    <w:p w14:paraId="6B8DBEE1" w14:textId="77777777" w:rsidR="0011250B" w:rsidRPr="0011250B" w:rsidRDefault="0011250B" w:rsidP="0011250B">
      <w:pPr>
        <w:numPr>
          <w:ilvl w:val="0"/>
          <w:numId w:val="3"/>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адаптація навчальних підходів (використання навчальних завдань різного рівня складності; збільшення часу на виконання, зміна темпу занять, чергування видів діяльності);</w:t>
      </w:r>
    </w:p>
    <w:p w14:paraId="37E09C60" w14:textId="77777777" w:rsidR="0011250B" w:rsidRPr="0011250B" w:rsidRDefault="0011250B" w:rsidP="0011250B">
      <w:pPr>
        <w:numPr>
          <w:ilvl w:val="0"/>
          <w:numId w:val="3"/>
        </w:numPr>
        <w:spacing w:before="30" w:after="150" w:line="240" w:lineRule="auto"/>
        <w:ind w:left="0"/>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адаптація матеріалів (адаптація навчальних посібників, наочних та інших матеріалів; використання друкованих текстів з різним розміром шрифтів, картки-підказки, тощо).</w:t>
      </w:r>
    </w:p>
    <w:p w14:paraId="3EDBD23C"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Індивідуальна програма розвитку</w:t>
      </w:r>
      <w:r w:rsidRPr="0011250B">
        <w:rPr>
          <w:rFonts w:ascii="Arial" w:eastAsia="Times New Roman" w:hAnsi="Arial" w:cs="Arial"/>
          <w:color w:val="000000"/>
          <w:sz w:val="21"/>
          <w:szCs w:val="21"/>
          <w:lang w:eastAsia="uk-UA"/>
        </w:rPr>
        <w:t xml:space="preserve"> розробляється на один рік. Двічі на рік (за потребою частіше) переглядається з метою її коригування. Зокрема, коли у дитини виникають труднощі у засвоєнні визначеного змісту навчального матеріалу, чи навпаки виникає необхідність перейти до наступного рівня складності виконання завдань.</w:t>
      </w:r>
    </w:p>
    <w:p w14:paraId="121D2CF4"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Навчально-виховний процес у класах з інклюзивним навчанням загальноосвітніх навчальних закладів здійснюється відповідно до робочого навчального плану школи, за навчальними програмами, підручниками, посібниками, рекомендованими </w:t>
      </w:r>
      <w:proofErr w:type="spellStart"/>
      <w:r w:rsidRPr="0011250B">
        <w:rPr>
          <w:rFonts w:ascii="Arial" w:eastAsia="Times New Roman" w:hAnsi="Arial" w:cs="Arial"/>
          <w:color w:val="000000"/>
          <w:sz w:val="21"/>
          <w:szCs w:val="21"/>
          <w:lang w:eastAsia="uk-UA"/>
        </w:rPr>
        <w:t>МОНмолодьспортом</w:t>
      </w:r>
      <w:proofErr w:type="spellEnd"/>
      <w:r w:rsidRPr="0011250B">
        <w:rPr>
          <w:rFonts w:ascii="Arial" w:eastAsia="Times New Roman" w:hAnsi="Arial" w:cs="Arial"/>
          <w:color w:val="000000"/>
          <w:sz w:val="21"/>
          <w:szCs w:val="21"/>
          <w:lang w:eastAsia="uk-UA"/>
        </w:rPr>
        <w:t xml:space="preserve"> для загальноосвітніх навчальних закладів.</w:t>
      </w:r>
    </w:p>
    <w:p w14:paraId="0452485D"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Для дітей з особливими освітніми потребами, які мають інтелектуальні порушення та зі складними вадами розвитку (вадами слуху, зору, опорно-рухового апарату в поєднанні з розумовою відсталістю, затримкою психічного розвитку) на основі робочого навчального плану школи розробляється індивідуальний навчальний план з урахуванням рекомендацій психолого-медико-педагогічної консультації та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p>
    <w:p w14:paraId="63AEC258"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Індивідуальний навчальний план</w:t>
      </w:r>
      <w:r w:rsidRPr="0011250B">
        <w:rPr>
          <w:rFonts w:ascii="Arial" w:eastAsia="Times New Roman" w:hAnsi="Arial" w:cs="Arial"/>
          <w:color w:val="000000"/>
          <w:sz w:val="21"/>
          <w:szCs w:val="21"/>
          <w:lang w:eastAsia="uk-UA"/>
        </w:rPr>
        <w:t xml:space="preserve"> визначає перелік навчальних предметів, послідовність їх вивчення, кількість годин, що відводяться на вивчення кожного предмета за роками навчання, та тижневу кількість годин. У плані враховуються додаткові години на індивідуальні і групові заняття, курси за вибором, факультативи тощо.</w:t>
      </w:r>
    </w:p>
    <w:p w14:paraId="42628A67"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Для проведення корекційно-</w:t>
      </w:r>
      <w:proofErr w:type="spellStart"/>
      <w:r w:rsidRPr="0011250B">
        <w:rPr>
          <w:rFonts w:ascii="Arial" w:eastAsia="Times New Roman" w:hAnsi="Arial" w:cs="Arial"/>
          <w:color w:val="000000"/>
          <w:sz w:val="21"/>
          <w:szCs w:val="21"/>
          <w:lang w:eastAsia="uk-UA"/>
        </w:rPr>
        <w:t>розвиткових</w:t>
      </w:r>
      <w:proofErr w:type="spellEnd"/>
      <w:r w:rsidRPr="0011250B">
        <w:rPr>
          <w:rFonts w:ascii="Arial" w:eastAsia="Times New Roman" w:hAnsi="Arial" w:cs="Arial"/>
          <w:color w:val="000000"/>
          <w:sz w:val="21"/>
          <w:szCs w:val="21"/>
          <w:lang w:eastAsia="uk-UA"/>
        </w:rPr>
        <w:t xml:space="preserve"> занять в індивідуальному навчальному плані учня передбачається від 3 до 8 годин на тиждень (кількість годин визначають відповідні психолого-медико-педагогічні консультації).</w:t>
      </w:r>
    </w:p>
    <w:p w14:paraId="5964627D"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Індивідуальний навчальний  план та індивідуальна навчальна програма розробляється педагогічними працівниками, у тому числі з дефектологічною освітою, які беруть безпосередню участь у навчально-виховному процесі, за участю батьків дитини або осіб, які їх замінюють, та затверджується керівником навчального закладу.</w:t>
      </w:r>
    </w:p>
    <w:p w14:paraId="7B2343C7"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Індивідуальна навчальна програма</w:t>
      </w:r>
      <w:r w:rsidRPr="0011250B">
        <w:rPr>
          <w:rFonts w:ascii="Arial" w:eastAsia="Times New Roman" w:hAnsi="Arial" w:cs="Arial"/>
          <w:color w:val="000000"/>
          <w:sz w:val="21"/>
          <w:szCs w:val="21"/>
          <w:lang w:eastAsia="uk-UA"/>
        </w:rPr>
        <w:t xml:space="preserve"> дитини з особливими освітніми потребами у класі з інклюзивним навчанням розробляється на основі типових навчальних програм загальноосвітніх навчальних закладів, у тому числі спеціальних, з відповідною їх адаптацією.</w:t>
      </w:r>
    </w:p>
    <w:p w14:paraId="12EC187D"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lastRenderedPageBreak/>
        <w:t>Навчальна програма визначає зміст, систему знань, навичок і вмінь, які мають опанувати учні в навчальному процесі з кожного предмета, а також зміст розділів і тем.</w:t>
      </w:r>
    </w:p>
    <w:p w14:paraId="06743C2B"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w:t>
      </w:r>
      <w:proofErr w:type="spellStart"/>
      <w:r w:rsidRPr="0011250B">
        <w:rPr>
          <w:rFonts w:ascii="Arial" w:eastAsia="Times New Roman" w:hAnsi="Arial" w:cs="Arial"/>
          <w:color w:val="000000"/>
          <w:sz w:val="21"/>
          <w:szCs w:val="21"/>
          <w:lang w:eastAsia="uk-UA"/>
        </w:rPr>
        <w:t>уроці</w:t>
      </w:r>
      <w:proofErr w:type="spellEnd"/>
      <w:r w:rsidRPr="0011250B">
        <w:rPr>
          <w:rFonts w:ascii="Arial" w:eastAsia="Times New Roman" w:hAnsi="Arial" w:cs="Arial"/>
          <w:color w:val="000000"/>
          <w:sz w:val="21"/>
          <w:szCs w:val="21"/>
          <w:lang w:eastAsia="uk-UA"/>
        </w:rPr>
        <w:t>, актуальним і потенційним можливостям дитини з особливими освітніми потребами.</w:t>
      </w:r>
    </w:p>
    <w:p w14:paraId="3434FF69"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До складання індивідуальної навчальної програми залучаються батьки,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вчителями в процесі навчання дитини.</w:t>
      </w:r>
    </w:p>
    <w:p w14:paraId="7037250D"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Невід’ємною складовою процесу розроблення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педагогів, контрольні листки, результати тестів, тощо).</w:t>
      </w:r>
    </w:p>
    <w:p w14:paraId="0E954F9F"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Визначення  рівня сформованості знань, умінь і навичок учнів з особливими освітніми потребами здійснюється з метою забезпечення позитивної мотивації навчання, інформування учнів про їх індивідуальні досягнення, визначення ефективності педагогічної діяльності вчителів.</w:t>
      </w:r>
    </w:p>
    <w:p w14:paraId="111C4FD2"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затвердженими наказом Міністерства освіти і науки, молоді та спорту України від 13.04.2011 </w:t>
      </w:r>
      <w:hyperlink r:id="rId6" w:tgtFrame="_blank" w:tooltip="Критерії оцінювання навчальних досягнень учнів (вихованців) у системі загальної середньої освіти" w:history="1">
        <w:r w:rsidRPr="0011250B">
          <w:rPr>
            <w:rFonts w:ascii="Arial" w:eastAsia="Times New Roman" w:hAnsi="Arial" w:cs="Arial"/>
            <w:color w:val="8C8282"/>
            <w:sz w:val="21"/>
            <w:szCs w:val="21"/>
            <w:bdr w:val="none" w:sz="0" w:space="0" w:color="auto" w:frame="1"/>
            <w:lang w:eastAsia="uk-UA"/>
          </w:rPr>
          <w:t>№ 329</w:t>
        </w:r>
      </w:hyperlink>
      <w:r w:rsidRPr="0011250B">
        <w:rPr>
          <w:rFonts w:ascii="Arial" w:eastAsia="Times New Roman" w:hAnsi="Arial" w:cs="Arial"/>
          <w:color w:val="000000"/>
          <w:sz w:val="21"/>
          <w:szCs w:val="21"/>
          <w:lang w:eastAsia="uk-UA"/>
        </w:rPr>
        <w:t>, зареєстрованим у Міністерстві юстиції України 11 травня 2011 р. за №566/19304.</w:t>
      </w:r>
    </w:p>
    <w:p w14:paraId="062EE297"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14:paraId="4FB77047"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Система оцінювання навчальних досягнень учнів повинна бути стимулюючою.</w:t>
      </w:r>
    </w:p>
    <w:p w14:paraId="4B5B4130"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З метою оцінювання індивідуальних досягнень учнів може бути використаний метод оцінювання портфоліо.</w:t>
      </w:r>
    </w:p>
    <w:p w14:paraId="06E0AFC6" w14:textId="77777777" w:rsidR="0011250B" w:rsidRPr="0011250B" w:rsidRDefault="0011250B" w:rsidP="0011250B">
      <w:pPr>
        <w:spacing w:after="0" w:line="240" w:lineRule="auto"/>
        <w:jc w:val="both"/>
        <w:rPr>
          <w:rFonts w:ascii="Arial" w:eastAsia="Times New Roman" w:hAnsi="Arial" w:cs="Arial"/>
          <w:color w:val="000000"/>
          <w:sz w:val="21"/>
          <w:szCs w:val="21"/>
          <w:lang w:eastAsia="uk-UA"/>
        </w:rPr>
      </w:pPr>
      <w:r w:rsidRPr="0011250B">
        <w:rPr>
          <w:rFonts w:ascii="Arial" w:eastAsia="Times New Roman" w:hAnsi="Arial" w:cs="Arial"/>
          <w:b/>
          <w:bCs/>
          <w:color w:val="000000"/>
          <w:sz w:val="21"/>
          <w:szCs w:val="21"/>
          <w:bdr w:val="none" w:sz="0" w:space="0" w:color="auto" w:frame="1"/>
          <w:lang w:eastAsia="uk-UA"/>
        </w:rPr>
        <w:t>Портфоліо</w:t>
      </w:r>
      <w:r w:rsidRPr="0011250B">
        <w:rPr>
          <w:rFonts w:ascii="Arial" w:eastAsia="Times New Roman" w:hAnsi="Arial" w:cs="Arial"/>
          <w:color w:val="000000"/>
          <w:sz w:val="21"/>
          <w:szCs w:val="21"/>
          <w:lang w:eastAsia="uk-UA"/>
        </w:rPr>
        <w:t xml:space="preserve"> - це накопичувальна система оцінювання, що передбачає формування уміння учнів ставити цілі, планувати і організовувати власну навчальну діяльність; накопичення різних видів робіт, які засвідчують рух в індивідуальному розвитку; активну участь в інтеграції кількісних і якісних оцінок; підвищення ролі самооцінки.</w:t>
      </w:r>
    </w:p>
    <w:p w14:paraId="74C3F088"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Таке оцінювання передбачає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14:paraId="1BEF74B0"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Процес складання індивідуальної програми розвитку дитини з особливими освітніми потребами носить диференційований характер, розробляється на основі аналізу проблеми розвитку учня та його освітніх потреб.</w:t>
      </w:r>
    </w:p>
    <w:p w14:paraId="4C5C5157"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 xml:space="preserve">Зокрема, якщо дитина з особливими освітніми потребами має сенсорні порушення при збереженому інтелекті і потребує створення відповідних </w:t>
      </w:r>
      <w:proofErr w:type="spellStart"/>
      <w:r w:rsidRPr="0011250B">
        <w:rPr>
          <w:rFonts w:ascii="Arial" w:eastAsia="Times New Roman" w:hAnsi="Arial" w:cs="Arial"/>
          <w:color w:val="000000"/>
          <w:sz w:val="21"/>
          <w:szCs w:val="21"/>
          <w:lang w:eastAsia="uk-UA"/>
        </w:rPr>
        <w:t>адаптацій</w:t>
      </w:r>
      <w:proofErr w:type="spellEnd"/>
      <w:r w:rsidRPr="0011250B">
        <w:rPr>
          <w:rFonts w:ascii="Arial" w:eastAsia="Times New Roman" w:hAnsi="Arial" w:cs="Arial"/>
          <w:color w:val="000000"/>
          <w:sz w:val="21"/>
          <w:szCs w:val="21"/>
          <w:lang w:eastAsia="uk-UA"/>
        </w:rPr>
        <w:t xml:space="preserve"> навчальних матеріалів та корекційних занять з вчителем-дефектологом, для неї розробляється та частина програми розвитку, яка стосується надання цих послуг та розроблення відповідних </w:t>
      </w:r>
      <w:proofErr w:type="spellStart"/>
      <w:r w:rsidRPr="0011250B">
        <w:rPr>
          <w:rFonts w:ascii="Arial" w:eastAsia="Times New Roman" w:hAnsi="Arial" w:cs="Arial"/>
          <w:color w:val="000000"/>
          <w:sz w:val="21"/>
          <w:szCs w:val="21"/>
          <w:lang w:eastAsia="uk-UA"/>
        </w:rPr>
        <w:t>адаптацій</w:t>
      </w:r>
      <w:proofErr w:type="spellEnd"/>
      <w:r w:rsidRPr="0011250B">
        <w:rPr>
          <w:rFonts w:ascii="Arial" w:eastAsia="Times New Roman" w:hAnsi="Arial" w:cs="Arial"/>
          <w:color w:val="000000"/>
          <w:sz w:val="21"/>
          <w:szCs w:val="21"/>
          <w:lang w:eastAsia="uk-UA"/>
        </w:rPr>
        <w:t>. За потреби адаптується навчальна програма, але розроблення індивідуального навчального плану є недоцільним.</w:t>
      </w:r>
    </w:p>
    <w:p w14:paraId="0CA94270"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Разом із тим, якщо в класі навчаються діти з особливими освітніми потребами однієї нозології, для кожного окремо розробляється та частина індивідуальної програми розвитку, яка стосується їхніх відмінностей та потреб, а навчальна програма може бути спільною.</w:t>
      </w:r>
    </w:p>
    <w:p w14:paraId="54666F45"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Учням з особливими освітніми потребами, у тому числі з розумовою відсталістю, які навчалися у класі з інклюзивним навчанням, видається документ встановленого зразка для загальноосвітнього навчального закладу, учнями якого вони були.</w:t>
      </w:r>
    </w:p>
    <w:p w14:paraId="78C786D3"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t>У додатку до свідоцтва  про базову загальну середню освіту або до атестата про повну загальну середню освіту вказуються лише ті предмети, які вивчав учень в процесі  навчання.</w:t>
      </w:r>
    </w:p>
    <w:p w14:paraId="198C47E9" w14:textId="77777777" w:rsidR="0011250B" w:rsidRPr="0011250B" w:rsidRDefault="0011250B" w:rsidP="0011250B">
      <w:pPr>
        <w:spacing w:after="210" w:line="240" w:lineRule="auto"/>
        <w:jc w:val="both"/>
        <w:rPr>
          <w:rFonts w:ascii="Arial" w:eastAsia="Times New Roman" w:hAnsi="Arial" w:cs="Arial"/>
          <w:color w:val="000000"/>
          <w:sz w:val="21"/>
          <w:szCs w:val="21"/>
          <w:lang w:eastAsia="uk-UA"/>
        </w:rPr>
      </w:pPr>
      <w:r w:rsidRPr="0011250B">
        <w:rPr>
          <w:rFonts w:ascii="Arial" w:eastAsia="Times New Roman" w:hAnsi="Arial" w:cs="Arial"/>
          <w:color w:val="000000"/>
          <w:sz w:val="21"/>
          <w:szCs w:val="21"/>
          <w:lang w:eastAsia="uk-UA"/>
        </w:rPr>
        <w:lastRenderedPageBreak/>
        <w:t>Для осіб, звільнених від державної підсумкової атестації, у додаток до свідоцтва про відповідний рівень освіти виставляються  річні бали та робиться запис</w:t>
      </w:r>
    </w:p>
    <w:p w14:paraId="11B50C7E" w14:textId="77777777" w:rsidR="008E4B2A" w:rsidRDefault="008E4B2A">
      <w:bookmarkStart w:id="0" w:name="_GoBack"/>
      <w:bookmarkEnd w:id="0"/>
    </w:p>
    <w:sectPr w:rsidR="008E4B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6E72"/>
    <w:multiLevelType w:val="multilevel"/>
    <w:tmpl w:val="B1F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97A3D"/>
    <w:multiLevelType w:val="multilevel"/>
    <w:tmpl w:val="9D5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F1A84"/>
    <w:multiLevelType w:val="multilevel"/>
    <w:tmpl w:val="BF8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6C"/>
    <w:rsid w:val="0011250B"/>
    <w:rsid w:val="008E4B2A"/>
    <w:rsid w:val="00AC2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A7D22-D33A-4C90-B981-9143A6B7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18438/" TargetMode="External"/><Relationship Id="rId5" Type="http://schemas.openxmlformats.org/officeDocument/2006/relationships/hyperlink" Target="http://osvita.ua/legislation/Ser_osv/296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7761</Words>
  <Characters>4424</Characters>
  <Application>Microsoft Office Word</Application>
  <DocSecurity>0</DocSecurity>
  <Lines>36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2020-01-29T11:56:00Z</dcterms:created>
  <dcterms:modified xsi:type="dcterms:W3CDTF">2020-01-29T11:56:00Z</dcterms:modified>
</cp:coreProperties>
</file>