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32759" w14:textId="77777777" w:rsidR="005A5886" w:rsidRPr="005A5886" w:rsidRDefault="005A5886" w:rsidP="005A5886">
      <w:pPr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МІНІСТЕРСТВО ОСВІТИ І НАУКИ УКРАЇНИ</w:t>
      </w:r>
    </w:p>
    <w:p w14:paraId="05998C2E" w14:textId="77777777" w:rsidR="005A5886" w:rsidRPr="005A5886" w:rsidRDefault="005A5886" w:rsidP="005A5886">
      <w:pPr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НАКАЗ</w:t>
      </w:r>
    </w:p>
    <w:p w14:paraId="6EA36426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№ 306 від 17 березня 2015 року</w:t>
      </w:r>
    </w:p>
    <w:p w14:paraId="0D4602CA" w14:textId="77777777" w:rsidR="005A5886" w:rsidRPr="005A5886" w:rsidRDefault="005A5886" w:rsidP="005A588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Зареєстровано</w:t>
      </w: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 Міністерстві юстиції України</w:t>
      </w: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31 березня 2015 р. за № 354/26799</w:t>
      </w:r>
    </w:p>
    <w:p w14:paraId="51E5B1F5" w14:textId="77777777" w:rsidR="005A5886" w:rsidRPr="005A5886" w:rsidRDefault="005A5886" w:rsidP="005A58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 затвердження Положення про золоту медаль</w:t>
      </w:r>
      <w:r w:rsidRPr="005A58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"За високі досягнення у навчанні" та</w:t>
      </w:r>
      <w:r w:rsidRPr="005A58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срібну медаль "За досягнення у навчанні"</w:t>
      </w:r>
    </w:p>
    <w:p w14:paraId="73E8F525" w14:textId="77777777" w:rsidR="005A5886" w:rsidRPr="005A5886" w:rsidRDefault="005A5886" w:rsidP="005A58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Відповідно до статті 23 </w:t>
      </w:r>
      <w:hyperlink r:id="rId5" w:tgtFrame="_blank" w:tooltip="Закон України " w:history="1">
        <w:r w:rsidRPr="005A5886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uk-UA"/>
          </w:rPr>
          <w:t>Закону України "Про загальну середню освіту"</w:t>
        </w:r>
      </w:hyperlink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з метою приведення нормативно-правових актів у відповідність до законодавства України НАКАЗУЮ:</w:t>
      </w:r>
    </w:p>
    <w:p w14:paraId="4B1170EB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Затвердити Положення про золоту медаль "За високі досягнення у навчанні" та срібну медаль "За досягнення у навчанні", що додається.</w:t>
      </w:r>
    </w:p>
    <w:p w14:paraId="7725D789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Визнати таким, що втратив чинність, наказ Міністерства освіти і науки України від 13 грудня 2000 року № 584 "Про затвердження Положення про золоту медаль "За високі досягнення у навчанні" та срібну медаль "За досягнення у навчанні", зареєстрований в Міністерстві юстиції України 19 грудня 2000 року за № 924/5145.</w:t>
      </w:r>
    </w:p>
    <w:p w14:paraId="01CA9FC1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3. Управлінню </w:t>
      </w:r>
      <w:proofErr w:type="spellStart"/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зв’язків</w:t>
      </w:r>
      <w:proofErr w:type="spellEnd"/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з громадськістю та забезпечення діяльності Міністра (патронатна служба) (</w:t>
      </w:r>
      <w:proofErr w:type="spellStart"/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Загоруйко</w:t>
      </w:r>
      <w:proofErr w:type="spellEnd"/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Ю.А.) в установленому порядку зробити відмітку у справах архіву.</w:t>
      </w:r>
    </w:p>
    <w:p w14:paraId="555F61B0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Департаменту загальної середньої та дошкільної освіти (Кононенко Ю.Г.) забезпечити подання цього наказу на державну реєстрацію до Міністерства юстиції України у встановленому законодавством порядку.</w:t>
      </w:r>
    </w:p>
    <w:p w14:paraId="47338E15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5. Цей наказ набирає чинності з дня його офіційного опублікування.</w:t>
      </w:r>
    </w:p>
    <w:p w14:paraId="1FDE90C0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6. Контроль за виконанням цього наказу покласти на заступника Міністра Полянського П.Б.</w:t>
      </w:r>
    </w:p>
    <w:p w14:paraId="3863D66A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Міністр       С.М. Квіт</w:t>
      </w:r>
    </w:p>
    <w:p w14:paraId="692570FB" w14:textId="77777777" w:rsidR="005A5886" w:rsidRPr="005A5886" w:rsidRDefault="005A5886" w:rsidP="005A588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ЗАТВЕРДЖЕНО</w:t>
      </w: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Наказ Міністерства освіти і науки України</w:t>
      </w: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17.03.2015  № 306</w:t>
      </w:r>
    </w:p>
    <w:p w14:paraId="5C6C2A2B" w14:textId="77777777" w:rsidR="005A5886" w:rsidRPr="005A5886" w:rsidRDefault="005A5886" w:rsidP="005A588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Зареєстровано</w:t>
      </w: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 Міністерстві юстиції України</w:t>
      </w: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31 березня 2015 р. за № 354/26799</w:t>
      </w:r>
    </w:p>
    <w:p w14:paraId="3C9A9D6C" w14:textId="77777777" w:rsidR="005A5886" w:rsidRPr="005A5886" w:rsidRDefault="005A5886" w:rsidP="005A5886">
      <w:pPr>
        <w:pBdr>
          <w:bottom w:val="single" w:sz="6" w:space="0" w:color="AA7D00"/>
        </w:pBdr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AA7D00"/>
          <w:sz w:val="24"/>
          <w:szCs w:val="24"/>
          <w:lang w:eastAsia="uk-UA"/>
        </w:rPr>
      </w:pPr>
      <w:r w:rsidRPr="005A5886">
        <w:rPr>
          <w:rFonts w:ascii="Arial" w:eastAsia="Times New Roman" w:hAnsi="Arial" w:cs="Arial"/>
          <w:b/>
          <w:bCs/>
          <w:color w:val="AA7D00"/>
          <w:sz w:val="24"/>
          <w:szCs w:val="24"/>
          <w:bdr w:val="none" w:sz="0" w:space="0" w:color="auto" w:frame="1"/>
          <w:lang w:eastAsia="uk-UA"/>
        </w:rPr>
        <w:t xml:space="preserve">ПОЛОЖЕННЯ </w:t>
      </w:r>
      <w:r w:rsidRPr="005A5886">
        <w:rPr>
          <w:rFonts w:ascii="Arial" w:eastAsia="Times New Roman" w:hAnsi="Arial" w:cs="Arial"/>
          <w:b/>
          <w:bCs/>
          <w:color w:val="AA7D00"/>
          <w:sz w:val="24"/>
          <w:szCs w:val="24"/>
          <w:bdr w:val="none" w:sz="0" w:space="0" w:color="auto" w:frame="1"/>
          <w:lang w:eastAsia="uk-UA"/>
        </w:rPr>
        <w:br/>
        <w:t>про золоту медаль "За високі досягнення у навчанні" та срібну медаль "За досягнення у навчанні"</w:t>
      </w:r>
    </w:p>
    <w:p w14:paraId="1295FDFF" w14:textId="77777777" w:rsidR="005A5886" w:rsidRPr="005A5886" w:rsidRDefault="005A5886" w:rsidP="005A58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I. Загальні положення</w:t>
      </w:r>
    </w:p>
    <w:p w14:paraId="1F3DD73C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1.1. Це Положення визначає механізм нагородження учнів за досягнення у навчанні.</w:t>
      </w:r>
    </w:p>
    <w:p w14:paraId="2276EA19" w14:textId="77777777" w:rsidR="005A5886" w:rsidRPr="005A5886" w:rsidRDefault="005A5886" w:rsidP="005A58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1.2. Нагородження золотою медаллю "За високі досягнення у навчанні" (далі - Золота медаль) встановленого зразка (</w:t>
      </w:r>
      <w:hyperlink r:id="rId6" w:tgtFrame="_blank" w:history="1">
        <w:r w:rsidRPr="005A5886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uk-UA"/>
          </w:rPr>
          <w:t>додаток 1</w:t>
        </w:r>
      </w:hyperlink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) та срібною медаллю "За досягнення у навчанні" (далі - Срібна медаль) встановленого зразка (</w:t>
      </w:r>
      <w:hyperlink r:id="rId7" w:tgtFrame="_blank" w:history="1">
        <w:r w:rsidRPr="005A5886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uk-UA"/>
          </w:rPr>
          <w:t>додаток 2</w:t>
        </w:r>
      </w:hyperlink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) є видом морального стимулювання випускників навчальних закладів системи загальної середньої освіти (далі - навчальні заклади) усіх типів і форм власності.</w:t>
      </w:r>
    </w:p>
    <w:p w14:paraId="46FF77A1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1.3. Список претендентів на нагородження Золотою або Срібною медалями визначається керівником навчального закладу за результатами річного оцінювання в 10 класі та І семестрі 11 класу і затверджується на засіданні педагогічної ради шляхом прийняття відповідного рішення.</w:t>
      </w:r>
    </w:p>
    <w:p w14:paraId="519D3E51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Учні, які не можуть підтвердити результати навчальних досягнень у 10 класі з незалежних від них обставин (навчання у навчальних закладах на тимчасово окупованій території України, в окремих населених пунктах Донецької та Луганської областей, на території яких органи державної влади тимчасово не здійснюють або здійснюють не в повному обсязі свої повноваження, тощо), нагороджуються Золотою та Срібною медалями за результатами навчальних досягнень в 11 класі.</w:t>
      </w:r>
    </w:p>
    <w:p w14:paraId="186C99AC" w14:textId="77777777" w:rsidR="005A5886" w:rsidRPr="005A5886" w:rsidRDefault="005A5886" w:rsidP="005A58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ІІ. Вимоги до претендентів на нагородження Золотою або Срібною медалями</w:t>
      </w:r>
    </w:p>
    <w:p w14:paraId="195012B6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 xml:space="preserve">2.1. Золотою медаллю нагороджуються випускники навчальних закладів, які за період навчання у старшій школі досягли високих успіхів у навчанні та за результатами семестрового, річного оцінювання і державної підсумкової атестації мають досягнення у навчанні 10-12 балів з предметів навчального плану (крім осіб, які навчаються за </w:t>
      </w:r>
      <w:proofErr w:type="spellStart"/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екстернатною</w:t>
      </w:r>
      <w:proofErr w:type="spellEnd"/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формою навчання).</w:t>
      </w:r>
    </w:p>
    <w:p w14:paraId="2FEA7E93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2.2. Срібною медаллю нагороджуються випускники навчальних закладів, які за період навчання у старшій школі досягли високих успіхів у навчанні та за результатами семестрового, річного оцінювання та державної підсумкової атестації мають досягнення у навчанні 10-12 балів та достатній рівень (не нижче 9 балів) не більше ніж з двох предметів навчального плану.</w:t>
      </w:r>
    </w:p>
    <w:p w14:paraId="5206988E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2.3. Рішення про нагородження претендентів Золотою або Срібною медалями приймається на спільному засіданні педагогічної ради та ради навчального закладу і оформлюється наказом керівника навчального закладу.</w:t>
      </w:r>
    </w:p>
    <w:p w14:paraId="6217608B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Спільне засідання педагогічної ради та ради навчального закладу вважається правомочним, якщо на ньому присутні не менше половини від кількісного складу педагогічної ради і ради навчального закладу.</w:t>
      </w:r>
    </w:p>
    <w:p w14:paraId="35DF8FFC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2.4. Учні, які продовжують здобувати повну загальну середню освіту в професійно-технічних та вищих навчальних закладах I-II рівнів акредитації за умови дотримання пунктів 2.1, 2.2 цього розділу, нагороджуються Золотою та Срібною медалями.</w:t>
      </w:r>
    </w:p>
    <w:p w14:paraId="5CA38811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Рішення про нагородження Золотою або Срібною медалями випускників професійно-технічних та вищих навчальних закладів I-II рівнів акредитації, що надають повну загальну середню освіту, приймається педагогічною радою і оформлюється наказом керівника навчального закладу.</w:t>
      </w:r>
    </w:p>
    <w:p w14:paraId="08A7E5FF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2.5. Підвищення результатів семестрового оцінювання шляхом коригування не дає підстав для нагородження випускників Золотою або Срібною медаллю.</w:t>
      </w:r>
    </w:p>
    <w:p w14:paraId="2C2F17BE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2.6. Претенденти на нагородження Золотою або Срібною медаллю не можуть бути звільнені від державної підсумкової атестації, за винятком випадків, зазначених у розділі ІІІ цього Положення.</w:t>
      </w:r>
    </w:p>
    <w:p w14:paraId="25AE9F07" w14:textId="77777777" w:rsidR="005A5886" w:rsidRPr="005A5886" w:rsidRDefault="005A5886" w:rsidP="005A58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2.7. Учням (вихованцям) навчальних закладів системи загальної середньої освіти, які нагороджені Золотою або Срібною медаллю, видається атестат про повну загальну середню освіту з відзнакою, зразок якого затверджено постановою Кабінету Міністрів України від 12 листопада 1997 року </w:t>
      </w:r>
      <w:hyperlink r:id="rId8" w:tgtFrame="_blank" w:tooltip="Про документи про освіту та вчені звання" w:history="1">
        <w:r w:rsidRPr="005A5886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uk-UA"/>
          </w:rPr>
          <w:t>№ 1260</w:t>
        </w:r>
      </w:hyperlink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"Про документи про освіту та вчені звання" (із змінами).</w:t>
      </w:r>
    </w:p>
    <w:p w14:paraId="3717A290" w14:textId="77777777" w:rsidR="005A5886" w:rsidRPr="005A5886" w:rsidRDefault="005A5886" w:rsidP="005A58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III. Особливі умови нагородження</w:t>
      </w:r>
    </w:p>
    <w:p w14:paraId="20C4520B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 рішенням органів управління освітою, у сфері управління яких перебувають навчальні заклади, за умов дотримання вимог пунктів 2.1, 2.2 розділу ІІ цього Положення нагороджуються Золотою або Срібною медаллю випускники, які:</w:t>
      </w:r>
    </w:p>
    <w:p w14:paraId="268C40C5" w14:textId="77777777" w:rsidR="005A5886" w:rsidRPr="005A5886" w:rsidRDefault="005A5886" w:rsidP="005A58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зараховані за станом здоров'я до спеціальної медичної групи відповідно до Інструкції про розподіл учнів на групи для занять на уроках фізичної культури, затвердженої наказом Міністерства охорони здоров’я України, Міністерства освіти і науки України від 20 липня 2009 року </w:t>
      </w:r>
      <w:hyperlink r:id="rId9" w:tgtFrame="_blank" w:tooltip="Про розподіл учнів на групи для занять на уроках фізичної культури" w:history="1">
        <w:r w:rsidRPr="005A5886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uk-UA"/>
          </w:rPr>
          <w:t>№ 518/674</w:t>
        </w:r>
      </w:hyperlink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зареєстрованої в Міністерстві юстиції України 17 серпня 2009 року за № 773/16789;</w:t>
      </w:r>
    </w:p>
    <w:p w14:paraId="6D9D980F" w14:textId="77777777" w:rsidR="005A5886" w:rsidRPr="005A5886" w:rsidRDefault="005A5886" w:rsidP="005A5886">
      <w:pPr>
        <w:numPr>
          <w:ilvl w:val="0"/>
          <w:numId w:val="1"/>
        </w:numPr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перебувають у відпустці у зв'язку з вагітністю та пологами або для догляду за дитиною до досягнення нею трирічного віку відповідно до статей 17, 18-1 Закону України "Про відпустки";</w:t>
      </w:r>
    </w:p>
    <w:p w14:paraId="51DF7720" w14:textId="77777777" w:rsidR="005A5886" w:rsidRPr="005A5886" w:rsidRDefault="005A5886" w:rsidP="005A58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звільнені від державної підсумкової атестації у порядку, визначеному </w:t>
      </w:r>
      <w:hyperlink r:id="rId10" w:tgtFrame="_blank" w:tooltip="Положення про державну підсумкову атестацію учнів (вихованців) у системі загальної середньої освіти" w:history="1">
        <w:r w:rsidRPr="005A5886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uk-UA"/>
          </w:rPr>
          <w:t>Положенням про державну підсумкову атестацію учнів (вихованців) у системі загальної середньої освіти</w:t>
        </w:r>
      </w:hyperlink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затвердженим наказом Міністерства освіти і науки України від 30 грудня 2014 року № 1547, зареєстрованим в Міністерстві юстиції України 14 лютого 2015 року за № 157/26602;</w:t>
      </w:r>
    </w:p>
    <w:p w14:paraId="04E9F440" w14:textId="77777777" w:rsidR="005A5886" w:rsidRPr="005A5886" w:rsidRDefault="005A5886" w:rsidP="005A5886">
      <w:pPr>
        <w:numPr>
          <w:ilvl w:val="0"/>
          <w:numId w:val="1"/>
        </w:numPr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перебували на навчанні за індивідуальною формою, у тому числі ті, які за погодженим з місцевим органом управління освітою індивідуальним навчальним планом прискорено опанували програмовий матеріал за курс повної загальної середньої освіти;</w:t>
      </w:r>
    </w:p>
    <w:p w14:paraId="1E4BE4C3" w14:textId="77777777" w:rsidR="005A5886" w:rsidRPr="005A5886" w:rsidRDefault="005A5886" w:rsidP="005A5886">
      <w:pPr>
        <w:numPr>
          <w:ilvl w:val="0"/>
          <w:numId w:val="1"/>
        </w:numPr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навчаються за </w:t>
      </w:r>
      <w:proofErr w:type="spellStart"/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екстернатною</w:t>
      </w:r>
      <w:proofErr w:type="spellEnd"/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формою навчання;</w:t>
      </w:r>
    </w:p>
    <w:p w14:paraId="6093D871" w14:textId="77777777" w:rsidR="005A5886" w:rsidRPr="005A5886" w:rsidRDefault="005A5886" w:rsidP="005A5886">
      <w:pPr>
        <w:numPr>
          <w:ilvl w:val="0"/>
          <w:numId w:val="1"/>
        </w:numPr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тимчасово навчалися за кордоном і повернулися в Україну в старшу школу та опанували програмовий матеріал на високому рівні.</w:t>
      </w:r>
    </w:p>
    <w:p w14:paraId="22E34B75" w14:textId="77777777" w:rsidR="005A5886" w:rsidRPr="005A5886" w:rsidRDefault="005A5886" w:rsidP="005A58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IV. Контроль за дотриманням вимог щодо нагородження</w:t>
      </w:r>
    </w:p>
    <w:p w14:paraId="04D28A45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Контроль за правильністю нагородження Золотою та Срібною медалями покладається на керівника навчального закладу. Контроль за дотриманням особливих умов нагородження, визначених розділом ІІІ цього Положення, покладається на відповідні органи управління освітою.</w:t>
      </w:r>
    </w:p>
    <w:p w14:paraId="1C0F267A" w14:textId="77777777" w:rsidR="005A5886" w:rsidRPr="005A5886" w:rsidRDefault="005A5886" w:rsidP="005A58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>V. Нагородження випускників навчальних закладів</w:t>
      </w:r>
    </w:p>
    <w:p w14:paraId="0C43CCA6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Випускникам навчальних закладів, нагородженим Золотою або Срібною медаллю, на урочистих зборах із залученням представників громадськості вручаються атестат з відзнакою про повну загальну середню освіту та відповідна медаль.</w:t>
      </w:r>
    </w:p>
    <w:p w14:paraId="200EA3DE" w14:textId="77777777" w:rsidR="005A5886" w:rsidRPr="005A5886" w:rsidRDefault="005A5886" w:rsidP="005A5886">
      <w:pPr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5A588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Директор департаменту       Ю.Г. Кононенко</w:t>
      </w:r>
    </w:p>
    <w:p w14:paraId="7942B96E" w14:textId="77777777" w:rsidR="00523A6A" w:rsidRDefault="00523A6A">
      <w:bookmarkStart w:id="0" w:name="_GoBack"/>
      <w:bookmarkEnd w:id="0"/>
    </w:p>
    <w:sectPr w:rsidR="00523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31446"/>
    <w:multiLevelType w:val="multilevel"/>
    <w:tmpl w:val="037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D0"/>
    <w:rsid w:val="00523A6A"/>
    <w:rsid w:val="005A5886"/>
    <w:rsid w:val="00D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0C27-57CC-4BC9-88CC-00F2F32F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other/3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doc/files/news/467/46748/Dod_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doc/files/news/467/46748/Dod_1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vita.ua/legislation/law/2232/" TargetMode="External"/><Relationship Id="rId10" Type="http://schemas.openxmlformats.org/officeDocument/2006/relationships/hyperlink" Target="http://osvita.ua/legislation/Ser_osv/461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ua/legislation/Ser_osv/45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5196</Words>
  <Characters>2963</Characters>
  <Application>Microsoft Office Word</Application>
  <DocSecurity>0</DocSecurity>
  <Lines>24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Гурська</dc:creator>
  <cp:keywords/>
  <dc:description/>
  <cp:lastModifiedBy>Анжела Гурська</cp:lastModifiedBy>
  <cp:revision>3</cp:revision>
  <dcterms:created xsi:type="dcterms:W3CDTF">2020-01-29T08:24:00Z</dcterms:created>
  <dcterms:modified xsi:type="dcterms:W3CDTF">2020-01-29T08:24:00Z</dcterms:modified>
</cp:coreProperties>
</file>