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0A" w:rsidRDefault="00E6180A" w:rsidP="00E618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5145" cy="58356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0A" w:rsidRDefault="00E6180A" w:rsidP="00E6180A">
      <w:pPr>
        <w:spacing w:line="312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ЖМЕРИНСЬКА  МІСЬКА  РАДА  ВІННИЦЬКОЇ  ОБЛАСТІ</w:t>
      </w:r>
    </w:p>
    <w:p w:rsidR="00E6180A" w:rsidRPr="00A90333" w:rsidRDefault="00E6180A" w:rsidP="00E6180A">
      <w:pPr>
        <w:spacing w:line="312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УПРАВЛІННЯ  ОСВІТИ</w:t>
      </w:r>
    </w:p>
    <w:p w:rsidR="00E6180A" w:rsidRDefault="00E6180A" w:rsidP="00E6180A">
      <w:pPr>
        <w:spacing w:line="312" w:lineRule="auto"/>
        <w:jc w:val="center"/>
        <w:rPr>
          <w:b/>
          <w:bCs/>
          <w:sz w:val="28"/>
          <w:lang w:val="uk-UA"/>
        </w:rPr>
      </w:pPr>
      <w:r w:rsidRPr="00A90333">
        <w:rPr>
          <w:b/>
          <w:bCs/>
          <w:sz w:val="28"/>
          <w:lang w:val="uk-UA"/>
        </w:rPr>
        <w:t>ПОЧАПИНЕЦ</w:t>
      </w:r>
      <w:r>
        <w:rPr>
          <w:b/>
          <w:bCs/>
          <w:sz w:val="28"/>
          <w:lang w:val="uk-UA"/>
        </w:rPr>
        <w:t>ЬКИЙ ЗАКЛАД  ЗАГАЛЬНОЇ  СЕРЕДНЬОЇ  ОСВІТИ</w:t>
      </w:r>
    </w:p>
    <w:p w:rsidR="00E6180A" w:rsidRPr="00A90333" w:rsidRDefault="00E6180A" w:rsidP="00E6180A">
      <w:pPr>
        <w:spacing w:line="312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І-</w:t>
      </w:r>
      <w:r w:rsidRPr="00A90333">
        <w:rPr>
          <w:b/>
          <w:bCs/>
          <w:sz w:val="28"/>
          <w:lang w:val="uk-UA"/>
        </w:rPr>
        <w:t>ІІІ СТУПЕНІВ</w:t>
      </w:r>
    </w:p>
    <w:p w:rsidR="00066215" w:rsidRPr="0029603A" w:rsidRDefault="00066215" w:rsidP="00066215">
      <w:pPr>
        <w:jc w:val="center"/>
        <w:rPr>
          <w:b/>
          <w:sz w:val="28"/>
          <w:lang w:val="uk-UA"/>
        </w:rPr>
      </w:pPr>
      <w:r w:rsidRPr="0029603A">
        <w:rPr>
          <w:b/>
          <w:sz w:val="28"/>
          <w:lang w:val="uk-UA"/>
        </w:rPr>
        <w:t xml:space="preserve">НАКАЗ  </w:t>
      </w:r>
    </w:p>
    <w:p w:rsidR="00066215" w:rsidRDefault="00D66BA8" w:rsidP="00066215">
      <w:pPr>
        <w:tabs>
          <w:tab w:val="left" w:pos="7740"/>
        </w:tabs>
        <w:rPr>
          <w:lang w:val="uk-UA"/>
        </w:rPr>
      </w:pPr>
      <w:r>
        <w:rPr>
          <w:lang w:val="uk-UA"/>
        </w:rPr>
        <w:t>від   09</w:t>
      </w:r>
      <w:r w:rsidR="00E6180A">
        <w:rPr>
          <w:lang w:val="uk-UA"/>
        </w:rPr>
        <w:t>.06. 2021</w:t>
      </w:r>
      <w:r w:rsidR="00066215" w:rsidRPr="00D2486A">
        <w:rPr>
          <w:lang w:val="uk-UA"/>
        </w:rPr>
        <w:t xml:space="preserve"> </w:t>
      </w:r>
      <w:r w:rsidR="00066215">
        <w:rPr>
          <w:lang w:val="uk-UA"/>
        </w:rPr>
        <w:t xml:space="preserve">                          </w:t>
      </w:r>
      <w:r w:rsidR="00A40468">
        <w:rPr>
          <w:lang w:val="uk-UA"/>
        </w:rPr>
        <w:t xml:space="preserve">               с. </w:t>
      </w:r>
      <w:proofErr w:type="spellStart"/>
      <w:r w:rsidR="00A40468">
        <w:rPr>
          <w:lang w:val="uk-UA"/>
        </w:rPr>
        <w:t>Почапинці</w:t>
      </w:r>
      <w:proofErr w:type="spellEnd"/>
      <w:r w:rsidR="00A40468">
        <w:rPr>
          <w:lang w:val="uk-UA"/>
        </w:rPr>
        <w:tab/>
        <w:t>№ 5</w:t>
      </w:r>
      <w:r w:rsidR="00B939DC">
        <w:rPr>
          <w:lang w:val="uk-UA"/>
        </w:rPr>
        <w:t>-у</w:t>
      </w:r>
    </w:p>
    <w:p w:rsidR="00A40468" w:rsidRDefault="00066215" w:rsidP="00066215">
      <w:pPr>
        <w:rPr>
          <w:b/>
          <w:sz w:val="28"/>
          <w:szCs w:val="28"/>
          <w:lang w:val="uk-UA"/>
        </w:rPr>
      </w:pPr>
      <w:r w:rsidRPr="00A8131F">
        <w:rPr>
          <w:b/>
          <w:sz w:val="28"/>
          <w:szCs w:val="28"/>
          <w:lang w:val="uk-UA"/>
        </w:rPr>
        <w:t xml:space="preserve">Про  закінчення  </w:t>
      </w:r>
      <w:r>
        <w:rPr>
          <w:b/>
          <w:sz w:val="28"/>
          <w:szCs w:val="28"/>
          <w:lang w:val="uk-UA"/>
        </w:rPr>
        <w:t xml:space="preserve"> </w:t>
      </w:r>
      <w:r w:rsidRPr="00A8131F">
        <w:rPr>
          <w:b/>
          <w:sz w:val="28"/>
          <w:szCs w:val="28"/>
          <w:lang w:val="uk-UA"/>
        </w:rPr>
        <w:t>учнями  9  класу</w:t>
      </w:r>
      <w:r>
        <w:rPr>
          <w:b/>
          <w:sz w:val="28"/>
          <w:szCs w:val="28"/>
          <w:lang w:val="uk-UA"/>
        </w:rPr>
        <w:t xml:space="preserve"> </w:t>
      </w:r>
    </w:p>
    <w:p w:rsidR="00A40468" w:rsidRDefault="00133A35" w:rsidP="000662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базової  середньої</w:t>
      </w:r>
      <w:r w:rsidR="00A40468">
        <w:rPr>
          <w:b/>
          <w:sz w:val="28"/>
          <w:szCs w:val="28"/>
          <w:lang w:val="uk-UA"/>
        </w:rPr>
        <w:t xml:space="preserve">  школи</w:t>
      </w:r>
      <w:r w:rsidR="00066215">
        <w:rPr>
          <w:b/>
          <w:sz w:val="28"/>
          <w:szCs w:val="28"/>
          <w:lang w:val="uk-UA"/>
        </w:rPr>
        <w:t xml:space="preserve"> </w:t>
      </w:r>
      <w:r w:rsidR="00A40468">
        <w:rPr>
          <w:b/>
          <w:sz w:val="28"/>
          <w:szCs w:val="28"/>
          <w:lang w:val="uk-UA"/>
        </w:rPr>
        <w:t xml:space="preserve"> </w:t>
      </w:r>
      <w:r w:rsidR="00066215">
        <w:rPr>
          <w:b/>
          <w:sz w:val="28"/>
          <w:szCs w:val="28"/>
          <w:lang w:val="uk-UA"/>
        </w:rPr>
        <w:t xml:space="preserve">та  переведення  їх  до </w:t>
      </w:r>
    </w:p>
    <w:p w:rsidR="00066215" w:rsidRDefault="00A40468" w:rsidP="000662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  класу  </w:t>
      </w:r>
      <w:r w:rsidR="00066215">
        <w:rPr>
          <w:b/>
          <w:sz w:val="28"/>
          <w:szCs w:val="28"/>
          <w:lang w:val="uk-UA"/>
        </w:rPr>
        <w:t>старшої  школи</w:t>
      </w:r>
    </w:p>
    <w:p w:rsidR="00A40468" w:rsidRPr="00C840D9" w:rsidRDefault="00423371" w:rsidP="00A4046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077B3">
        <w:rPr>
          <w:rFonts w:ascii="Times New Roman" w:hAnsi="Times New Roman"/>
          <w:sz w:val="28"/>
          <w:szCs w:val="28"/>
          <w:lang w:val="uk-UA"/>
        </w:rPr>
        <w:t>Відповідно до статті 34 Закону України «Про загальну середню освіту</w:t>
      </w:r>
      <w:r w:rsidRPr="004852B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4852BE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852BE">
        <w:rPr>
          <w:rStyle w:val="Spanlink"/>
          <w:rFonts w:ascii="Times New Roman" w:hAnsi="Times New Roman"/>
          <w:sz w:val="28"/>
          <w:szCs w:val="28"/>
        </w:rPr>
        <w:t xml:space="preserve"> </w:t>
      </w:r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МОН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України</w:t>
      </w:r>
      <w:proofErr w:type="spellEnd"/>
      <w:r w:rsidRPr="004852BE">
        <w:rPr>
          <w:rStyle w:val="Spanlink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852BE">
        <w:rPr>
          <w:rFonts w:ascii="Times New Roman" w:hAnsi="Times New Roman"/>
          <w:sz w:val="28"/>
          <w:szCs w:val="28"/>
        </w:rPr>
        <w:t xml:space="preserve"> року № </w:t>
      </w:r>
      <w:proofErr w:type="spellStart"/>
      <w:r w:rsidRPr="004852BE">
        <w:rPr>
          <w:rFonts w:ascii="Times New Roman" w:hAnsi="Times New Roman"/>
          <w:sz w:val="28"/>
          <w:szCs w:val="28"/>
        </w:rPr>
        <w:t>№</w:t>
      </w:r>
      <w:proofErr w:type="spellEnd"/>
      <w:r w:rsidRPr="004852BE">
        <w:rPr>
          <w:rFonts w:ascii="Times New Roman" w:hAnsi="Times New Roman"/>
          <w:sz w:val="28"/>
          <w:szCs w:val="28"/>
        </w:rPr>
        <w:t> 1/9-218</w:t>
      </w:r>
      <w:r w:rsidRPr="004852BE">
        <w:rPr>
          <w:rStyle w:val="Spanlink"/>
          <w:rFonts w:ascii="Times New Roman" w:hAnsi="Times New Roman"/>
          <w:sz w:val="28"/>
          <w:szCs w:val="28"/>
        </w:rPr>
        <w:t xml:space="preserve"> </w:t>
      </w:r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«Про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організоване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завершення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2020/2021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навчального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року та 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реалізацію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Закону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України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«Про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внесення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змін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до 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Розділу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ІІ «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Прикінцеві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та 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перехідні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положення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» Закону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України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«Про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внесення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змін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до 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деяких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законодавчих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актів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України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спрямованих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на 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забезпечення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додаткових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соціальних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та 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економічних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гарантій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у 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зв’язку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з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 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поширенням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коронавірусної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хвороби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(СОVID-19)» (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щодо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окремих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питань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завершення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2020/2021 </w:t>
      </w:r>
      <w:proofErr w:type="spellStart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>навчального</w:t>
      </w:r>
      <w:proofErr w:type="spellEnd"/>
      <w:r w:rsidRPr="00423371">
        <w:rPr>
          <w:rStyle w:val="Spanlink"/>
          <w:rFonts w:ascii="Times New Roman" w:hAnsi="Times New Roman"/>
          <w:color w:val="auto"/>
          <w:sz w:val="28"/>
          <w:szCs w:val="28"/>
        </w:rPr>
        <w:t xml:space="preserve"> року)»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852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рішення  педради  від  31.03.2021 р. № </w:t>
      </w:r>
      <w:r w:rsidRPr="00C840D9">
        <w:rPr>
          <w:rFonts w:ascii="Times New Roman" w:hAnsi="Times New Roman"/>
          <w:bCs/>
          <w:sz w:val="28"/>
          <w:szCs w:val="28"/>
          <w:lang w:val="uk-UA"/>
        </w:rPr>
        <w:t xml:space="preserve">3  </w:t>
      </w:r>
      <w:r>
        <w:rPr>
          <w:rFonts w:ascii="Times New Roman" w:hAnsi="Times New Roman"/>
          <w:sz w:val="28"/>
          <w:szCs w:val="28"/>
          <w:lang w:val="uk-UA"/>
        </w:rPr>
        <w:t>«Про  організоване  завершення  2020/2021  навчального  року  та  особливості  проведення  ДПА»</w:t>
      </w:r>
      <w:r w:rsidRPr="00C840D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40468" w:rsidRPr="00C840D9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66BA8">
        <w:rPr>
          <w:rFonts w:ascii="Times New Roman" w:hAnsi="Times New Roman"/>
          <w:bCs/>
          <w:sz w:val="28"/>
          <w:szCs w:val="28"/>
          <w:lang w:val="uk-UA"/>
        </w:rPr>
        <w:t xml:space="preserve"> рішення  педради  від  09</w:t>
      </w:r>
      <w:r w:rsidR="00E6180A">
        <w:rPr>
          <w:rFonts w:ascii="Times New Roman" w:hAnsi="Times New Roman"/>
          <w:bCs/>
          <w:sz w:val="28"/>
          <w:szCs w:val="28"/>
          <w:lang w:val="uk-UA"/>
        </w:rPr>
        <w:t>.06.202 р. № 4</w:t>
      </w:r>
      <w:r w:rsidR="00A40468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066215" w:rsidRDefault="00066215" w:rsidP="00066215">
      <w:pPr>
        <w:rPr>
          <w:b/>
          <w:sz w:val="28"/>
          <w:szCs w:val="28"/>
          <w:lang w:val="uk-UA"/>
        </w:rPr>
      </w:pPr>
    </w:p>
    <w:p w:rsidR="00066215" w:rsidRDefault="00066215" w:rsidP="00066215">
      <w:pPr>
        <w:rPr>
          <w:sz w:val="28"/>
          <w:szCs w:val="28"/>
          <w:lang w:val="uk-UA"/>
        </w:rPr>
      </w:pPr>
      <w:r w:rsidRPr="003D2ED4">
        <w:rPr>
          <w:sz w:val="28"/>
          <w:szCs w:val="28"/>
          <w:lang w:val="uk-UA"/>
        </w:rPr>
        <w:t>НАКАЗУЮ:</w:t>
      </w:r>
    </w:p>
    <w:p w:rsidR="00D82FAD" w:rsidRDefault="00D82FAD" w:rsidP="00066215">
      <w:pPr>
        <w:rPr>
          <w:sz w:val="28"/>
          <w:szCs w:val="28"/>
          <w:lang w:val="uk-UA"/>
        </w:rPr>
      </w:pPr>
    </w:p>
    <w:p w:rsidR="00066215" w:rsidRPr="00F847E7" w:rsidRDefault="00A84400" w:rsidP="00A844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33A35">
        <w:rPr>
          <w:sz w:val="28"/>
          <w:szCs w:val="28"/>
          <w:lang w:val="uk-UA"/>
        </w:rPr>
        <w:t>Перевести  на  наступний  рік  навчання</w:t>
      </w:r>
      <w:r w:rsidR="00066215">
        <w:rPr>
          <w:sz w:val="28"/>
          <w:szCs w:val="28"/>
          <w:lang w:val="uk-UA"/>
        </w:rPr>
        <w:t xml:space="preserve">  </w:t>
      </w:r>
      <w:r w:rsidR="00133A35">
        <w:rPr>
          <w:sz w:val="28"/>
          <w:szCs w:val="28"/>
          <w:lang w:val="uk-UA"/>
        </w:rPr>
        <w:t>(10  клас</w:t>
      </w:r>
      <w:r w:rsidR="00D82FAD">
        <w:rPr>
          <w:sz w:val="28"/>
          <w:szCs w:val="28"/>
          <w:lang w:val="uk-UA"/>
        </w:rPr>
        <w:t xml:space="preserve">  </w:t>
      </w:r>
      <w:r w:rsidR="00066215">
        <w:rPr>
          <w:sz w:val="28"/>
          <w:szCs w:val="28"/>
          <w:lang w:val="uk-UA"/>
        </w:rPr>
        <w:t>старшої  школи</w:t>
      </w:r>
      <w:r w:rsidR="00133A35">
        <w:rPr>
          <w:sz w:val="28"/>
          <w:szCs w:val="28"/>
          <w:lang w:val="uk-UA"/>
        </w:rPr>
        <w:t>)</w:t>
      </w:r>
      <w:r w:rsidR="00066215">
        <w:rPr>
          <w:sz w:val="28"/>
          <w:szCs w:val="28"/>
          <w:lang w:val="uk-UA"/>
        </w:rPr>
        <w:t xml:space="preserve">  на  підставі  річного  оцінювання  з  врученням  </w:t>
      </w:r>
      <w:r w:rsidR="00D66BA8">
        <w:rPr>
          <w:sz w:val="28"/>
          <w:szCs w:val="28"/>
          <w:lang w:val="uk-UA"/>
        </w:rPr>
        <w:t>свідоцтва  про  базову</w:t>
      </w:r>
      <w:r w:rsidR="00066215">
        <w:rPr>
          <w:sz w:val="28"/>
          <w:szCs w:val="28"/>
          <w:lang w:val="uk-UA"/>
        </w:rPr>
        <w:t xml:space="preserve">  середню  освіту  таких  учнів:</w:t>
      </w:r>
    </w:p>
    <w:p w:rsidR="00E6180A" w:rsidRDefault="00E6180A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Антощука</w:t>
      </w:r>
      <w:proofErr w:type="spellEnd"/>
      <w:r>
        <w:rPr>
          <w:sz w:val="28"/>
          <w:szCs w:val="28"/>
          <w:lang w:val="uk-UA"/>
        </w:rPr>
        <w:t xml:space="preserve">  Олександра</w:t>
      </w:r>
    </w:p>
    <w:p w:rsidR="00E6180A" w:rsidRDefault="00E6180A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Бігас</w:t>
      </w:r>
      <w:proofErr w:type="spellEnd"/>
      <w:r>
        <w:rPr>
          <w:sz w:val="28"/>
          <w:szCs w:val="28"/>
          <w:lang w:val="uk-UA"/>
        </w:rPr>
        <w:t xml:space="preserve">  Анну</w:t>
      </w:r>
    </w:p>
    <w:p w:rsidR="00E6180A" w:rsidRDefault="00E6180A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Бігаса</w:t>
      </w:r>
      <w:proofErr w:type="spellEnd"/>
      <w:r>
        <w:rPr>
          <w:sz w:val="28"/>
          <w:szCs w:val="28"/>
          <w:lang w:val="uk-UA"/>
        </w:rPr>
        <w:t xml:space="preserve">  Ростислава</w:t>
      </w:r>
    </w:p>
    <w:p w:rsidR="00133A35" w:rsidRDefault="00133A35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Бондарчука  Андрія</w:t>
      </w:r>
    </w:p>
    <w:p w:rsidR="00E6180A" w:rsidRDefault="00E6180A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Губрія Володимира</w:t>
      </w:r>
    </w:p>
    <w:p w:rsidR="00133A35" w:rsidRDefault="00133A35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6180A">
        <w:rPr>
          <w:sz w:val="28"/>
          <w:szCs w:val="28"/>
          <w:lang w:val="uk-UA"/>
        </w:rPr>
        <w:t>Гавриш  Альбіну</w:t>
      </w:r>
    </w:p>
    <w:p w:rsidR="00133A35" w:rsidRDefault="00133A35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Дишканта</w:t>
      </w:r>
      <w:proofErr w:type="spellEnd"/>
      <w:r>
        <w:rPr>
          <w:sz w:val="28"/>
          <w:szCs w:val="28"/>
          <w:lang w:val="uk-UA"/>
        </w:rPr>
        <w:t xml:space="preserve">  Юрія</w:t>
      </w:r>
    </w:p>
    <w:p w:rsidR="00133A35" w:rsidRDefault="00133A35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Кречковську</w:t>
      </w:r>
      <w:proofErr w:type="spellEnd"/>
      <w:r>
        <w:rPr>
          <w:sz w:val="28"/>
          <w:szCs w:val="28"/>
          <w:lang w:val="uk-UA"/>
        </w:rPr>
        <w:t xml:space="preserve">  Ольгу</w:t>
      </w:r>
    </w:p>
    <w:p w:rsidR="00E6180A" w:rsidRDefault="00E6180A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Літвиненка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Даніїла</w:t>
      </w:r>
      <w:proofErr w:type="spellEnd"/>
    </w:p>
    <w:p w:rsidR="00133A35" w:rsidRDefault="00133A35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E6180A">
        <w:rPr>
          <w:sz w:val="28"/>
          <w:szCs w:val="28"/>
          <w:lang w:val="uk-UA"/>
        </w:rPr>
        <w:t>Лавренчука</w:t>
      </w:r>
      <w:proofErr w:type="spellEnd"/>
      <w:r w:rsidRPr="00E6180A">
        <w:rPr>
          <w:sz w:val="28"/>
          <w:szCs w:val="28"/>
          <w:lang w:val="uk-UA"/>
        </w:rPr>
        <w:t xml:space="preserve">  Антона</w:t>
      </w:r>
    </w:p>
    <w:p w:rsidR="00133A35" w:rsidRDefault="00133A35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Махан</w:t>
      </w:r>
      <w:proofErr w:type="spellEnd"/>
      <w:r>
        <w:rPr>
          <w:sz w:val="28"/>
          <w:szCs w:val="28"/>
          <w:lang w:val="uk-UA"/>
        </w:rPr>
        <w:t xml:space="preserve">  Вікторію</w:t>
      </w:r>
    </w:p>
    <w:p w:rsidR="00E6180A" w:rsidRDefault="00E6180A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Мудренка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Рустама</w:t>
      </w:r>
      <w:proofErr w:type="spellEnd"/>
    </w:p>
    <w:p w:rsidR="00133A35" w:rsidRDefault="00133A35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Паляницю  Діану</w:t>
      </w:r>
    </w:p>
    <w:p w:rsidR="00E6180A" w:rsidRDefault="00E6180A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Нечипорука  Богдана</w:t>
      </w:r>
    </w:p>
    <w:p w:rsidR="00133A35" w:rsidRDefault="00133A35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6180A">
        <w:rPr>
          <w:sz w:val="28"/>
          <w:szCs w:val="28"/>
          <w:lang w:val="uk-UA"/>
        </w:rPr>
        <w:t>Свідерську  Ганну</w:t>
      </w:r>
    </w:p>
    <w:p w:rsidR="00133A35" w:rsidRDefault="00133A35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E6180A">
        <w:rPr>
          <w:sz w:val="28"/>
          <w:szCs w:val="28"/>
          <w:lang w:val="uk-UA"/>
        </w:rPr>
        <w:lastRenderedPageBreak/>
        <w:t>Стемпель</w:t>
      </w:r>
      <w:proofErr w:type="spellEnd"/>
      <w:r w:rsidRPr="00E6180A">
        <w:rPr>
          <w:sz w:val="28"/>
          <w:szCs w:val="28"/>
          <w:lang w:val="uk-UA"/>
        </w:rPr>
        <w:t xml:space="preserve">  Інну</w:t>
      </w:r>
    </w:p>
    <w:p w:rsidR="00E6180A" w:rsidRDefault="00E6180A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Шугайло</w:t>
      </w:r>
      <w:proofErr w:type="spellEnd"/>
      <w:r>
        <w:rPr>
          <w:sz w:val="28"/>
          <w:szCs w:val="28"/>
          <w:lang w:val="uk-UA"/>
        </w:rPr>
        <w:t xml:space="preserve">  Тетяну</w:t>
      </w:r>
    </w:p>
    <w:p w:rsidR="00E6180A" w:rsidRDefault="00E6180A" w:rsidP="00E6180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Ящука</w:t>
      </w:r>
      <w:proofErr w:type="spellEnd"/>
      <w:r>
        <w:rPr>
          <w:sz w:val="28"/>
          <w:szCs w:val="28"/>
          <w:lang w:val="uk-UA"/>
        </w:rPr>
        <w:t xml:space="preserve">  Ростислава</w:t>
      </w:r>
    </w:p>
    <w:p w:rsidR="00133A35" w:rsidRPr="00133A35" w:rsidRDefault="00133A35" w:rsidP="00133A35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 Надію</w:t>
      </w:r>
    </w:p>
    <w:p w:rsidR="00D82FAD" w:rsidRPr="00D82FAD" w:rsidRDefault="00D82FAD" w:rsidP="00D82FAD">
      <w:pPr>
        <w:jc w:val="both"/>
        <w:rPr>
          <w:sz w:val="28"/>
          <w:szCs w:val="28"/>
          <w:lang w:val="uk-UA"/>
        </w:rPr>
      </w:pPr>
    </w:p>
    <w:p w:rsidR="00A84400" w:rsidRDefault="00066215" w:rsidP="00D66BA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14378">
        <w:rPr>
          <w:sz w:val="28"/>
          <w:szCs w:val="28"/>
          <w:lang w:val="uk-UA"/>
        </w:rPr>
        <w:t>. Контроль  за  виконанням  даного  наказу  покласти  на  заступника  директора  з  навчально-виховної  роботи  Перебийніс  А.А.</w:t>
      </w:r>
    </w:p>
    <w:p w:rsidR="00066215" w:rsidRDefault="00066215" w:rsidP="0006621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E6180A">
        <w:rPr>
          <w:b/>
          <w:sz w:val="28"/>
          <w:szCs w:val="28"/>
          <w:lang w:val="uk-UA"/>
        </w:rPr>
        <w:t xml:space="preserve">Директор </w:t>
      </w: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ab/>
        <w:t xml:space="preserve">В. </w:t>
      </w:r>
      <w:proofErr w:type="spellStart"/>
      <w:r>
        <w:rPr>
          <w:b/>
          <w:sz w:val="28"/>
          <w:szCs w:val="28"/>
          <w:lang w:val="uk-UA"/>
        </w:rPr>
        <w:t>Шовкалюк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:rsidR="00066215" w:rsidRPr="00C025E9" w:rsidRDefault="00066215" w:rsidP="00066215">
      <w:pPr>
        <w:rPr>
          <w:sz w:val="28"/>
          <w:szCs w:val="28"/>
          <w:lang w:val="uk-UA"/>
        </w:rPr>
      </w:pPr>
      <w:r w:rsidRPr="00114378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</w:t>
      </w:r>
      <w:r w:rsidRPr="00114378">
        <w:rPr>
          <w:sz w:val="28"/>
          <w:szCs w:val="28"/>
          <w:lang w:val="uk-UA"/>
        </w:rPr>
        <w:t xml:space="preserve">   З  наказом  ознайомле</w:t>
      </w:r>
      <w:r>
        <w:rPr>
          <w:sz w:val="28"/>
          <w:szCs w:val="28"/>
          <w:lang w:val="uk-UA"/>
        </w:rPr>
        <w:t xml:space="preserve">на              А. Перебийніс  </w:t>
      </w:r>
    </w:p>
    <w:p w:rsidR="001B5982" w:rsidRPr="00066215" w:rsidRDefault="00133A35">
      <w:pPr>
        <w:rPr>
          <w:lang w:val="uk-UA"/>
        </w:rPr>
      </w:pPr>
    </w:p>
    <w:sectPr w:rsidR="001B5982" w:rsidRPr="00066215" w:rsidSect="006F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C69"/>
    <w:multiLevelType w:val="hybridMultilevel"/>
    <w:tmpl w:val="4A54E396"/>
    <w:lvl w:ilvl="0" w:tplc="48A8B4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B0E12ED"/>
    <w:multiLevelType w:val="hybridMultilevel"/>
    <w:tmpl w:val="34506F50"/>
    <w:lvl w:ilvl="0" w:tplc="999A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4E7B10"/>
    <w:multiLevelType w:val="hybridMultilevel"/>
    <w:tmpl w:val="40789D64"/>
    <w:lvl w:ilvl="0" w:tplc="4D7E4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290A70"/>
    <w:multiLevelType w:val="hybridMultilevel"/>
    <w:tmpl w:val="7F82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13DE9"/>
    <w:multiLevelType w:val="hybridMultilevel"/>
    <w:tmpl w:val="00E4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66215"/>
    <w:rsid w:val="00037E7D"/>
    <w:rsid w:val="00066215"/>
    <w:rsid w:val="00081734"/>
    <w:rsid w:val="00133A35"/>
    <w:rsid w:val="00423371"/>
    <w:rsid w:val="00687D5C"/>
    <w:rsid w:val="006D50DF"/>
    <w:rsid w:val="006F746D"/>
    <w:rsid w:val="00860043"/>
    <w:rsid w:val="00927FCD"/>
    <w:rsid w:val="00A05430"/>
    <w:rsid w:val="00A40468"/>
    <w:rsid w:val="00A80B4B"/>
    <w:rsid w:val="00A84400"/>
    <w:rsid w:val="00AF70D0"/>
    <w:rsid w:val="00B120D5"/>
    <w:rsid w:val="00B874BF"/>
    <w:rsid w:val="00B939DC"/>
    <w:rsid w:val="00BF447E"/>
    <w:rsid w:val="00C8616F"/>
    <w:rsid w:val="00D66BA8"/>
    <w:rsid w:val="00D82FAD"/>
    <w:rsid w:val="00E6180A"/>
    <w:rsid w:val="00F34AC6"/>
    <w:rsid w:val="00FE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844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4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anlink">
    <w:name w:val="Span_link"/>
    <w:rsid w:val="00423371"/>
    <w:rPr>
      <w:color w:val="008200"/>
    </w:rPr>
  </w:style>
  <w:style w:type="paragraph" w:styleId="a6">
    <w:name w:val="List Paragraph"/>
    <w:basedOn w:val="a"/>
    <w:uiPriority w:val="34"/>
    <w:qFormat/>
    <w:rsid w:val="00133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8</cp:revision>
  <cp:lastPrinted>2021-06-11T07:51:00Z</cp:lastPrinted>
  <dcterms:created xsi:type="dcterms:W3CDTF">2018-04-20T22:59:00Z</dcterms:created>
  <dcterms:modified xsi:type="dcterms:W3CDTF">2021-06-11T07:55:00Z</dcterms:modified>
</cp:coreProperties>
</file>