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0" w:rsidRPr="009F5FAA" w:rsidRDefault="00203650" w:rsidP="009F5FA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9F5FA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gramEnd"/>
      <w:r w:rsidRPr="009F5FA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ІДВИЩЕННЯ КВАЛІФІКАЦІЇ</w:t>
      </w:r>
    </w:p>
    <w:p w:rsidR="00203650" w:rsidRPr="009F5FAA" w:rsidRDefault="00203650" w:rsidP="009F5FAA">
      <w:pPr>
        <w:rPr>
          <w:rFonts w:ascii="Times New Roman" w:hAnsi="Times New Roman" w:cs="Times New Roman"/>
          <w:b/>
          <w:color w:val="4B4B4B"/>
          <w:sz w:val="24"/>
          <w:szCs w:val="24"/>
          <w:lang w:eastAsia="ru-RU"/>
        </w:rPr>
      </w:pPr>
      <w:proofErr w:type="spell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Вимоги</w:t>
      </w:r>
      <w:proofErr w:type="spellEnd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щодо</w:t>
      </w:r>
      <w:proofErr w:type="spellEnd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атестації</w:t>
      </w:r>
      <w:proofErr w:type="spellEnd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педагогічних</w:t>
      </w:r>
      <w:proofErr w:type="spellEnd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працівникі</w:t>
      </w:r>
      <w:proofErr w:type="gram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закладу</w:t>
      </w:r>
      <w:proofErr w:type="gramEnd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освіти</w:t>
      </w:r>
      <w:proofErr w:type="spellEnd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визначені</w:t>
      </w:r>
      <w:proofErr w:type="spellEnd"/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hyperlink r:id="rId4" w:tgtFrame="_blank" w:tooltip=" (у новому вікні)" w:history="1">
        <w:r w:rsidRPr="009F5FAA">
          <w:rPr>
            <w:rFonts w:ascii="Times New Roman" w:hAnsi="Times New Roman" w:cs="Times New Roman"/>
            <w:b/>
            <w:color w:val="0184D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9F5FAA">
          <w:rPr>
            <w:rFonts w:ascii="Times New Roman" w:hAnsi="Times New Roman" w:cs="Times New Roman"/>
            <w:b/>
            <w:color w:val="0184D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F5FAA">
          <w:rPr>
            <w:rFonts w:ascii="Times New Roman" w:hAnsi="Times New Roman" w:cs="Times New Roman"/>
            <w:b/>
            <w:color w:val="0184D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9F5FAA">
          <w:rPr>
            <w:rFonts w:ascii="Times New Roman" w:hAnsi="Times New Roman" w:cs="Times New Roman"/>
            <w:b/>
            <w:color w:val="0184DF"/>
            <w:sz w:val="24"/>
            <w:szCs w:val="24"/>
            <w:u w:val="single"/>
            <w:lang w:eastAsia="ru-RU"/>
          </w:rPr>
          <w:t>освіту</w:t>
        </w:r>
        <w:proofErr w:type="spellEnd"/>
        <w:r w:rsidRPr="009F5FAA">
          <w:rPr>
            <w:rFonts w:ascii="Times New Roman" w:hAnsi="Times New Roman" w:cs="Times New Roman"/>
            <w:b/>
            <w:color w:val="0184DF"/>
            <w:sz w:val="24"/>
            <w:szCs w:val="24"/>
            <w:u w:val="single"/>
            <w:lang w:eastAsia="ru-RU"/>
          </w:rPr>
          <w:t>"</w:t>
        </w:r>
      </w:hyperlink>
      <w:r w:rsidRPr="009F5F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proofErr w:type="spellStart"/>
      <w:r w:rsidRPr="00203650">
        <w:rPr>
          <w:rFonts w:ascii="Times New Roman" w:hAnsi="Times New Roman" w:cs="Times New Roman"/>
          <w:b/>
          <w:bCs/>
          <w:color w:val="4B4B4B"/>
          <w:sz w:val="24"/>
          <w:szCs w:val="24"/>
          <w:lang w:eastAsia="ru-RU"/>
        </w:rPr>
        <w:t>Стаття</w:t>
      </w:r>
      <w:proofErr w:type="spellEnd"/>
      <w:r w:rsidRPr="00203650">
        <w:rPr>
          <w:rFonts w:ascii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 59. 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Професійний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розвиток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працівників</w:t>
      </w:r>
      <w:proofErr w:type="spellEnd"/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0" w:name="n862"/>
      <w:bookmarkEnd w:id="0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1.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Професійний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розвиток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передбачає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постійну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самоосвіту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участь у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програмах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будь-які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інші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види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форми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професійного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зростання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.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Заклади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в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яких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працюють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сприяють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їхньому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професійному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розвитку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1" w:name="n863"/>
      <w:bookmarkEnd w:id="1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може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здійснюватися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різними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видами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навчання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освітньою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програмою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стажування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участь у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сертифікаційних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програмах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тренінгах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семінарах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семінарах-практикумах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семінарах-нарадах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семінарах-тренінгах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вебінарах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майстер-класах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тощо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та у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різних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формах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інституційна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дуальна, на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робочому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місці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(на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виробництві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тощо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).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2" w:name="n864"/>
      <w:bookmarkEnd w:id="2"/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мають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право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ідвищувати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 закладах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що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мають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ліцензію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або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провадять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освітню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діяльність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акредитованою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освітньою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програмою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.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Результати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 таких закладах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не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потребують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окремого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визнання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підтвердження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3" w:name="n865"/>
      <w:bookmarkEnd w:id="3"/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мають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право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ідвищувати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інших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суб’єктів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освітньої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діяльності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фізичних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юридичних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осіб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.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Результати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 таких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суб’єктів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визнаються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окремим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рішенням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педагогічної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вченої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ради.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Умови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порядок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визнання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результатів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 таких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суб’єктів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визначаються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відповідно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до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частини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шостої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цієї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статті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Вид, форму та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суб’єкта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обирає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педагогічний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науково-педагогічний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  <w:bookmarkStart w:id="4" w:name="n2119"/>
      <w:bookmarkEnd w:id="4"/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5" w:name="n867"/>
      <w:bookmarkEnd w:id="5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3.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вчена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рада закладу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основі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пропозицій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затверджує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щорічний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план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відривом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чи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без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відриву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від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освітнього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процесу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).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6" w:name="n868"/>
      <w:bookmarkEnd w:id="6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є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необхідною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умовою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атестації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враховується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під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час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обрання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 конкурсом на посаду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7" w:name="n869"/>
      <w:bookmarkEnd w:id="7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5.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Загальна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кількість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годин,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відведена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що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оплачується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кошти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відповідних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бюджетів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визначається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законодавством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8" w:name="n870"/>
      <w:bookmarkEnd w:id="8"/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lastRenderedPageBreak/>
        <w:t>Кошти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отримує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заклад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який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розподіляє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їх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рішенням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педагогічної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вченої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ради закладу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9" w:name="n871"/>
      <w:bookmarkEnd w:id="9"/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працівника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може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фінансуватися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засновником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закладу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закладом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в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якому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він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працює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працівником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також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іншими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фізичними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юридичними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особами.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10" w:name="n872"/>
      <w:bookmarkEnd w:id="10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На час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відривом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від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освітнього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процесу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обсязі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визначеному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законодавством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за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працівником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зберігається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місце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роботи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(посада)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із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збереженням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середньої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заробітної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плати.</w:t>
      </w:r>
    </w:p>
    <w:p w:rsidR="00203650" w:rsidRPr="00203650" w:rsidRDefault="00203650" w:rsidP="009F5FAA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bookmarkStart w:id="11" w:name="n873"/>
      <w:bookmarkEnd w:id="11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6. Порядок </w:t>
      </w:r>
      <w:proofErr w:type="spellStart"/>
      <w:proofErr w:type="gram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науково-педагогічних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включаючи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порядок оплати,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умови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порядок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визнання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результатів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підвищення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кваліфікації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затверджується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Кабінетом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Міністрів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України</w:t>
      </w:r>
      <w:proofErr w:type="spellEnd"/>
      <w:r w:rsidRPr="0020365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203650" w:rsidRPr="00203650" w:rsidRDefault="00203650" w:rsidP="009F5F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50" w:rsidRDefault="00203650" w:rsidP="009F5FAA">
      <w:pPr>
        <w:jc w:val="center"/>
        <w:rPr>
          <w:rFonts w:ascii="Times New Roman" w:hAnsi="Times New Roman" w:cs="Times New Roman"/>
          <w:b/>
          <w:sz w:val="34"/>
          <w:szCs w:val="34"/>
          <w:lang w:val="en-US" w:eastAsia="ru-RU"/>
        </w:rPr>
      </w:pPr>
      <w:r w:rsidRPr="009F5FAA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2019 </w:t>
      </w:r>
      <w:proofErr w:type="gramStart"/>
      <w:r w:rsidRPr="009F5FAA">
        <w:rPr>
          <w:rFonts w:ascii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9F5FAA">
        <w:rPr>
          <w:rFonts w:ascii="Times New Roman" w:hAnsi="Times New Roman" w:cs="Times New Roman"/>
          <w:b/>
          <w:sz w:val="34"/>
          <w:szCs w:val="34"/>
          <w:lang w:eastAsia="ru-RU"/>
        </w:rPr>
        <w:t>ІК</w:t>
      </w:r>
    </w:p>
    <w:tbl>
      <w:tblPr>
        <w:tblStyle w:val="a5"/>
        <w:tblW w:w="0" w:type="auto"/>
        <w:tblLook w:val="04A0"/>
      </w:tblPr>
      <w:tblGrid>
        <w:gridCol w:w="3085"/>
        <w:gridCol w:w="2552"/>
        <w:gridCol w:w="1541"/>
        <w:gridCol w:w="2393"/>
      </w:tblGrid>
      <w:tr w:rsidR="00A15FB9" w:rsidRPr="00A15FB9" w:rsidTr="00A15FB9">
        <w:tc>
          <w:tcPr>
            <w:tcW w:w="3085" w:type="dxa"/>
          </w:tcPr>
          <w:p w:rsidR="00A15FB9" w:rsidRDefault="00A15FB9" w:rsidP="00A15F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9"/>
            </w:tblGrid>
            <w:tr w:rsidR="00A15F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A15FB9" w:rsidRDefault="00A15FB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Категорія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слухачів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курсі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в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</w:rPr>
                    <w:t xml:space="preserve">, тема спецкурсу </w:t>
                  </w:r>
                </w:p>
              </w:tc>
            </w:tr>
          </w:tbl>
          <w:p w:rsidR="00A15FB9" w:rsidRPr="00A15FB9" w:rsidRDefault="00A15FB9" w:rsidP="009F5FA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</w:pPr>
          </w:p>
        </w:tc>
        <w:tc>
          <w:tcPr>
            <w:tcW w:w="2552" w:type="dxa"/>
          </w:tcPr>
          <w:p w:rsidR="00A15FB9" w:rsidRDefault="00A15FB9" w:rsidP="00A15F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6"/>
            </w:tblGrid>
            <w:tr w:rsidR="00A15FB9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A15FB9" w:rsidRDefault="00A15FB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Форма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навчання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тривалість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15FB9" w:rsidRPr="00A15FB9" w:rsidRDefault="00A15FB9" w:rsidP="009F5FA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</w:pPr>
          </w:p>
        </w:tc>
        <w:tc>
          <w:tcPr>
            <w:tcW w:w="1541" w:type="dxa"/>
          </w:tcPr>
          <w:p w:rsidR="00A15FB9" w:rsidRDefault="00A15FB9" w:rsidP="00A15F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1"/>
            </w:tblGrid>
            <w:tr w:rsidR="00A15FB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15FB9" w:rsidRDefault="00A15FB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Період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15FB9" w:rsidRPr="00A15FB9" w:rsidRDefault="00A15FB9" w:rsidP="009F5FA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 w:eastAsia="ru-RU"/>
              </w:rPr>
            </w:pPr>
          </w:p>
        </w:tc>
        <w:tc>
          <w:tcPr>
            <w:tcW w:w="2393" w:type="dxa"/>
          </w:tcPr>
          <w:p w:rsidR="00A15FB9" w:rsidRDefault="00A15FB9" w:rsidP="00A15F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7"/>
            </w:tblGrid>
            <w:tr w:rsidR="00A15F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A15FB9" w:rsidRDefault="00A15FB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Педагогічні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працівники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заклади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освіти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15FB9" w:rsidRPr="00A15FB9" w:rsidRDefault="00A15FB9" w:rsidP="009F5FA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</w:pPr>
          </w:p>
        </w:tc>
      </w:tr>
      <w:tr w:rsidR="00A15FB9" w:rsidRPr="00A15FB9" w:rsidTr="00A15FB9">
        <w:tc>
          <w:tcPr>
            <w:tcW w:w="3085" w:type="dxa"/>
          </w:tcPr>
          <w:p w:rsidR="00A15FB9" w:rsidRDefault="00A15FB9" w:rsidP="00A15F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Учителі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викладачі</w:t>
            </w:r>
            <w:proofErr w:type="spellEnd"/>
            <w:r>
              <w:rPr>
                <w:sz w:val="23"/>
                <w:szCs w:val="23"/>
              </w:rPr>
              <w:t xml:space="preserve">) математики, </w:t>
            </w:r>
            <w:proofErr w:type="spellStart"/>
            <w:r>
              <w:rPr>
                <w:sz w:val="23"/>
                <w:szCs w:val="23"/>
              </w:rPr>
              <w:t>керівники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гурткі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15FB9" w:rsidRPr="00A15FB9" w:rsidRDefault="00A15FB9" w:rsidP="009F5FA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</w:pPr>
          </w:p>
        </w:tc>
        <w:tc>
          <w:tcPr>
            <w:tcW w:w="2552" w:type="dxa"/>
          </w:tcPr>
          <w:p w:rsidR="00A15FB9" w:rsidRDefault="00A15FB9" w:rsidP="00A15F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очна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накопич</w:t>
            </w:r>
            <w:proofErr w:type="spellEnd"/>
            <w:r>
              <w:rPr>
                <w:sz w:val="23"/>
                <w:szCs w:val="23"/>
              </w:rPr>
              <w:t xml:space="preserve">. (перший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 xml:space="preserve">), ТД </w:t>
            </w:r>
          </w:p>
          <w:p w:rsidR="00A15FB9" w:rsidRPr="00A15FB9" w:rsidRDefault="00A15FB9" w:rsidP="009F5FA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</w:pPr>
          </w:p>
        </w:tc>
        <w:tc>
          <w:tcPr>
            <w:tcW w:w="1541" w:type="dxa"/>
          </w:tcPr>
          <w:p w:rsidR="00A15FB9" w:rsidRDefault="00A15FB9" w:rsidP="00A15F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22.04 </w:t>
            </w:r>
          </w:p>
          <w:p w:rsidR="00A15FB9" w:rsidRPr="00A15FB9" w:rsidRDefault="00A15FB9" w:rsidP="00A15FB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</w:pPr>
            <w:r>
              <w:rPr>
                <w:sz w:val="23"/>
                <w:szCs w:val="23"/>
              </w:rPr>
              <w:t xml:space="preserve">24.04 </w:t>
            </w:r>
          </w:p>
        </w:tc>
        <w:tc>
          <w:tcPr>
            <w:tcW w:w="2393" w:type="dxa"/>
          </w:tcPr>
          <w:p w:rsidR="00A15FB9" w:rsidRDefault="00A15FB9" w:rsidP="00A15F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Прокоп'юк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Олександра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Василівна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A15FB9" w:rsidRPr="00A15FB9" w:rsidRDefault="00A15FB9" w:rsidP="009F5FA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ru-RU"/>
              </w:rPr>
            </w:pPr>
          </w:p>
        </w:tc>
      </w:tr>
      <w:tr w:rsidR="00A15FB9" w:rsidRPr="00A15FB9" w:rsidTr="00A15FB9">
        <w:tc>
          <w:tcPr>
            <w:tcW w:w="3085" w:type="dxa"/>
          </w:tcPr>
          <w:p w:rsidR="00A15FB9" w:rsidRDefault="00A15FB9" w:rsidP="00A15F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Учителі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викладачі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інформатики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керівники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гуртків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15FB9" w:rsidRDefault="00A15FB9" w:rsidP="00A15F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очна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накопич</w:t>
            </w:r>
            <w:proofErr w:type="spellEnd"/>
            <w:r>
              <w:rPr>
                <w:sz w:val="23"/>
                <w:szCs w:val="23"/>
              </w:rPr>
              <w:t xml:space="preserve">. (перший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 xml:space="preserve">), ТД </w:t>
            </w:r>
          </w:p>
          <w:p w:rsidR="00A15FB9" w:rsidRDefault="00A15FB9" w:rsidP="00A15F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41" w:type="dxa"/>
          </w:tcPr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10.06 </w:t>
            </w:r>
          </w:p>
          <w:p w:rsidR="00A15FB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12.06 </w:t>
            </w:r>
          </w:p>
        </w:tc>
        <w:tc>
          <w:tcPr>
            <w:tcW w:w="2393" w:type="dxa"/>
          </w:tcPr>
          <w:p w:rsidR="00520209" w:rsidRDefault="00520209" w:rsidP="00A15FB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Чокинюк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</w:p>
          <w:p w:rsidR="00A15FB9" w:rsidRDefault="00520209" w:rsidP="00A15FB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Любомир</w:t>
            </w:r>
          </w:p>
          <w:p w:rsidR="00520209" w:rsidRPr="00520209" w:rsidRDefault="00520209" w:rsidP="00A15FB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Миколайович</w:t>
            </w:r>
          </w:p>
        </w:tc>
      </w:tr>
      <w:tr w:rsidR="00520209" w:rsidRPr="00A15FB9" w:rsidTr="00A15FB9">
        <w:tc>
          <w:tcPr>
            <w:tcW w:w="3085" w:type="dxa"/>
          </w:tcPr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Учителі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викладачі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музичного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мистецтва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мистецтва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художньої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культури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керівники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гуртків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художньо-естетичного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проф</w:t>
            </w:r>
            <w:proofErr w:type="gramEnd"/>
            <w:r>
              <w:rPr>
                <w:sz w:val="23"/>
                <w:szCs w:val="23"/>
              </w:rPr>
              <w:t>ілю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20209" w:rsidRDefault="00520209" w:rsidP="00A15F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очна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накопич</w:t>
            </w:r>
            <w:proofErr w:type="spellEnd"/>
            <w:r>
              <w:rPr>
                <w:sz w:val="23"/>
                <w:szCs w:val="23"/>
              </w:rPr>
              <w:t xml:space="preserve">. (перший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 xml:space="preserve">), ТД </w:t>
            </w:r>
          </w:p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41" w:type="dxa"/>
          </w:tcPr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23.09 </w:t>
            </w:r>
          </w:p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25.09 </w:t>
            </w:r>
          </w:p>
        </w:tc>
        <w:tc>
          <w:tcPr>
            <w:tcW w:w="2393" w:type="dxa"/>
          </w:tcPr>
          <w:p w:rsidR="00520209" w:rsidRDefault="00520209" w:rsidP="00A15FB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Павлюк Дмитро Петрович</w:t>
            </w:r>
          </w:p>
        </w:tc>
      </w:tr>
      <w:tr w:rsidR="00520209" w:rsidRPr="00A15FB9" w:rsidTr="00A15FB9">
        <w:tc>
          <w:tcPr>
            <w:tcW w:w="3085" w:type="dxa"/>
          </w:tcPr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Учителі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викладачі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української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зарубіжної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керівники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гурткі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спеціальність</w:t>
            </w:r>
            <w:proofErr w:type="spellEnd"/>
            <w:r>
              <w:rPr>
                <w:sz w:val="23"/>
                <w:szCs w:val="23"/>
              </w:rPr>
              <w:t xml:space="preserve"> “</w:t>
            </w:r>
            <w:proofErr w:type="spellStart"/>
            <w:r>
              <w:rPr>
                <w:sz w:val="23"/>
                <w:szCs w:val="23"/>
              </w:rPr>
              <w:t>Українська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література</w:t>
            </w:r>
            <w:proofErr w:type="spellEnd"/>
            <w:r>
              <w:rPr>
                <w:sz w:val="23"/>
                <w:szCs w:val="23"/>
              </w:rPr>
              <w:t xml:space="preserve">”). </w:t>
            </w:r>
          </w:p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Спецкурс “</w:t>
            </w:r>
            <w:proofErr w:type="spellStart"/>
            <w:r>
              <w:rPr>
                <w:sz w:val="23"/>
                <w:szCs w:val="23"/>
              </w:rPr>
              <w:t>Сучасний</w:t>
            </w:r>
            <w:proofErr w:type="spellEnd"/>
            <w:r>
              <w:rPr>
                <w:sz w:val="23"/>
                <w:szCs w:val="23"/>
              </w:rPr>
              <w:t xml:space="preserve"> урок </w:t>
            </w:r>
            <w:proofErr w:type="spellStart"/>
            <w:r>
              <w:rPr>
                <w:sz w:val="23"/>
                <w:szCs w:val="23"/>
              </w:rPr>
              <w:t>словесності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Компетентнісний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ідхід</w:t>
            </w:r>
            <w:proofErr w:type="spellEnd"/>
            <w:r>
              <w:rPr>
                <w:sz w:val="23"/>
                <w:szCs w:val="23"/>
              </w:rPr>
              <w:t xml:space="preserve">” </w:t>
            </w:r>
          </w:p>
        </w:tc>
        <w:tc>
          <w:tcPr>
            <w:tcW w:w="2552" w:type="dxa"/>
          </w:tcPr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очна</w:t>
            </w:r>
            <w:proofErr w:type="spellEnd"/>
            <w:r>
              <w:rPr>
                <w:sz w:val="23"/>
                <w:szCs w:val="23"/>
              </w:rPr>
              <w:t xml:space="preserve">, ПМ </w:t>
            </w:r>
          </w:p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41" w:type="dxa"/>
          </w:tcPr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09.09 </w:t>
            </w:r>
          </w:p>
          <w:p w:rsidR="00520209" w:rsidRDefault="00520209" w:rsidP="005202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20.09 </w:t>
            </w:r>
          </w:p>
        </w:tc>
        <w:tc>
          <w:tcPr>
            <w:tcW w:w="2393" w:type="dxa"/>
          </w:tcPr>
          <w:p w:rsidR="00520209" w:rsidRDefault="00520209" w:rsidP="00A15FB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Павлюк Галина Миколаївна</w:t>
            </w:r>
          </w:p>
        </w:tc>
      </w:tr>
    </w:tbl>
    <w:p w:rsidR="00A73AE6" w:rsidRPr="00520209" w:rsidRDefault="00A73AE6" w:rsidP="009F5FAA">
      <w:pPr>
        <w:rPr>
          <w:lang w:val="uk-UA"/>
        </w:rPr>
      </w:pPr>
    </w:p>
    <w:sectPr w:rsidR="00A73AE6" w:rsidRPr="00520209" w:rsidSect="00A7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650"/>
    <w:rsid w:val="001D1A92"/>
    <w:rsid w:val="00203650"/>
    <w:rsid w:val="00520209"/>
    <w:rsid w:val="009F5FAA"/>
    <w:rsid w:val="00A15FB9"/>
    <w:rsid w:val="00A73AE6"/>
    <w:rsid w:val="00CB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E6"/>
  </w:style>
  <w:style w:type="paragraph" w:styleId="1">
    <w:name w:val="heading 1"/>
    <w:basedOn w:val="a"/>
    <w:link w:val="10"/>
    <w:uiPriority w:val="9"/>
    <w:qFormat/>
    <w:rsid w:val="00203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2">
    <w:name w:val="rvps2"/>
    <w:basedOn w:val="a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3650"/>
    <w:rPr>
      <w:b/>
      <w:bCs/>
    </w:rPr>
  </w:style>
  <w:style w:type="character" w:customStyle="1" w:styleId="apple-converted-space">
    <w:name w:val="apple-converted-space"/>
    <w:basedOn w:val="a0"/>
    <w:rsid w:val="00203650"/>
  </w:style>
  <w:style w:type="character" w:styleId="a4">
    <w:name w:val="Hyperlink"/>
    <w:basedOn w:val="a0"/>
    <w:uiPriority w:val="99"/>
    <w:semiHidden/>
    <w:unhideWhenUsed/>
    <w:rsid w:val="00203650"/>
    <w:rPr>
      <w:color w:val="0000FF"/>
      <w:u w:val="single"/>
    </w:rPr>
  </w:style>
  <w:style w:type="table" w:styleId="a5">
    <w:name w:val="Table Grid"/>
    <w:basedOn w:val="a1"/>
    <w:uiPriority w:val="59"/>
    <w:rsid w:val="00A1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2019-02-12T09:56:00Z</dcterms:created>
  <dcterms:modified xsi:type="dcterms:W3CDTF">2019-02-12T12:03:00Z</dcterms:modified>
</cp:coreProperties>
</file>