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535C" w14:textId="6A310214" w:rsidR="00344A0E" w:rsidRPr="00F95AD8" w:rsidRDefault="00F95AD8" w:rsidP="00A8487F">
      <w:pPr>
        <w:shd w:val="clear" w:color="auto" w:fill="FFFFFF"/>
        <w:spacing w:before="225" w:after="225" w:line="240" w:lineRule="auto"/>
        <w:rPr>
          <w:rFonts w:ascii="Times New Roman" w:eastAsia="Times New Roman" w:hAnsi="Times New Roman" w:cs="Times New Roman"/>
          <w:color w:val="555454"/>
          <w:sz w:val="24"/>
          <w:szCs w:val="24"/>
          <w:lang w:eastAsia="uk-UA"/>
        </w:rPr>
      </w:pPr>
      <w:r w:rsidRPr="00F95AD8">
        <w:rPr>
          <w:rFonts w:ascii="Times New Roman" w:eastAsia="Times New Roman" w:hAnsi="Times New Roman" w:cs="Times New Roman"/>
          <w:color w:val="555454"/>
          <w:sz w:val="24"/>
          <w:szCs w:val="24"/>
          <w:lang w:eastAsia="uk-UA"/>
        </w:rPr>
        <w:t>СХВАЛЕНО                                                                                                  ЗАТВЕРДЖЕНО</w:t>
      </w:r>
    </w:p>
    <w:p w14:paraId="4643026A" w14:textId="25F54F42" w:rsidR="00F95AD8" w:rsidRPr="00F95AD8" w:rsidRDefault="00F95AD8" w:rsidP="00A8487F">
      <w:pPr>
        <w:shd w:val="clear" w:color="auto" w:fill="FFFFFF"/>
        <w:spacing w:before="225" w:after="225" w:line="240" w:lineRule="auto"/>
        <w:rPr>
          <w:rFonts w:ascii="Times New Roman" w:eastAsia="Times New Roman" w:hAnsi="Times New Roman" w:cs="Times New Roman"/>
          <w:color w:val="555454"/>
          <w:sz w:val="24"/>
          <w:szCs w:val="24"/>
          <w:lang w:eastAsia="uk-UA"/>
        </w:rPr>
      </w:pPr>
      <w:r w:rsidRPr="00F95AD8">
        <w:rPr>
          <w:rFonts w:ascii="Times New Roman" w:eastAsia="Times New Roman" w:hAnsi="Times New Roman" w:cs="Times New Roman"/>
          <w:color w:val="555454"/>
          <w:sz w:val="24"/>
          <w:szCs w:val="24"/>
          <w:lang w:eastAsia="uk-UA"/>
        </w:rPr>
        <w:t>Педагогічна рада                                                                          наказ від</w:t>
      </w:r>
    </w:p>
    <w:p w14:paraId="10078EEC" w14:textId="30988A8C" w:rsidR="00F95AD8" w:rsidRPr="00F95AD8" w:rsidRDefault="00F95AD8" w:rsidP="00A8487F">
      <w:pPr>
        <w:shd w:val="clear" w:color="auto" w:fill="FFFFFF"/>
        <w:spacing w:before="225" w:after="225" w:line="240" w:lineRule="auto"/>
        <w:rPr>
          <w:rFonts w:ascii="Times New Roman" w:eastAsia="Times New Roman" w:hAnsi="Times New Roman" w:cs="Times New Roman"/>
          <w:color w:val="555454"/>
          <w:sz w:val="24"/>
          <w:szCs w:val="24"/>
          <w:lang w:eastAsia="uk-UA"/>
        </w:rPr>
      </w:pPr>
      <w:r w:rsidRPr="00F95AD8">
        <w:rPr>
          <w:rFonts w:ascii="Times New Roman" w:eastAsia="Times New Roman" w:hAnsi="Times New Roman" w:cs="Times New Roman"/>
          <w:color w:val="555454"/>
          <w:sz w:val="24"/>
          <w:szCs w:val="24"/>
          <w:lang w:eastAsia="uk-UA"/>
        </w:rPr>
        <w:t xml:space="preserve">Протокол №1 від 30.08.2024                                               Директор                  </w:t>
      </w:r>
      <w:proofErr w:type="spellStart"/>
      <w:r w:rsidRPr="00F95AD8">
        <w:rPr>
          <w:rFonts w:ascii="Times New Roman" w:eastAsia="Times New Roman" w:hAnsi="Times New Roman" w:cs="Times New Roman"/>
          <w:color w:val="555454"/>
          <w:sz w:val="24"/>
          <w:szCs w:val="24"/>
          <w:lang w:eastAsia="uk-UA"/>
        </w:rPr>
        <w:t>Г.Демченко</w:t>
      </w:r>
      <w:proofErr w:type="spellEnd"/>
      <w:r w:rsidRPr="00F95AD8">
        <w:rPr>
          <w:rFonts w:ascii="Times New Roman" w:eastAsia="Times New Roman" w:hAnsi="Times New Roman" w:cs="Times New Roman"/>
          <w:color w:val="555454"/>
          <w:sz w:val="24"/>
          <w:szCs w:val="24"/>
          <w:lang w:eastAsia="uk-UA"/>
        </w:rPr>
        <w:t xml:space="preserve"> </w:t>
      </w:r>
    </w:p>
    <w:tbl>
      <w:tblPr>
        <w:tblW w:w="1980" w:type="dxa"/>
        <w:tblCellMar>
          <w:top w:w="15" w:type="dxa"/>
          <w:left w:w="15" w:type="dxa"/>
          <w:bottom w:w="15" w:type="dxa"/>
          <w:right w:w="15" w:type="dxa"/>
        </w:tblCellMar>
        <w:tblLook w:val="04A0" w:firstRow="1" w:lastRow="0" w:firstColumn="1" w:lastColumn="0" w:noHBand="0" w:noVBand="1"/>
      </w:tblPr>
      <w:tblGrid>
        <w:gridCol w:w="8955"/>
        <w:gridCol w:w="36"/>
      </w:tblGrid>
      <w:tr w:rsidR="00A8487F" w:rsidRPr="00A8487F" w14:paraId="758CD575" w14:textId="77777777" w:rsidTr="00A8487F">
        <w:tc>
          <w:tcPr>
            <w:tcW w:w="0" w:type="auto"/>
            <w:shd w:val="clear" w:color="auto" w:fill="auto"/>
            <w:vAlign w:val="center"/>
            <w:hideMark/>
          </w:tcPr>
          <w:tbl>
            <w:tblPr>
              <w:tblW w:w="8925" w:type="dxa"/>
              <w:tblCellMar>
                <w:top w:w="15" w:type="dxa"/>
                <w:left w:w="15" w:type="dxa"/>
                <w:bottom w:w="15" w:type="dxa"/>
                <w:right w:w="15" w:type="dxa"/>
              </w:tblCellMar>
              <w:tblLook w:val="04A0" w:firstRow="1" w:lastRow="0" w:firstColumn="1" w:lastColumn="0" w:noHBand="0" w:noVBand="1"/>
            </w:tblPr>
            <w:tblGrid>
              <w:gridCol w:w="4530"/>
              <w:gridCol w:w="4395"/>
            </w:tblGrid>
            <w:tr w:rsidR="00A8487F" w:rsidRPr="00A8487F" w14:paraId="05D398B9" w14:textId="77777777">
              <w:tc>
                <w:tcPr>
                  <w:tcW w:w="4530" w:type="dxa"/>
                  <w:shd w:val="clear" w:color="auto" w:fill="auto"/>
                  <w:vAlign w:val="center"/>
                  <w:hideMark/>
                </w:tcPr>
                <w:p w14:paraId="57FD5BAD" w14:textId="5D90F41D" w:rsidR="00A8487F" w:rsidRDefault="00344A0E" w:rsidP="00F95AD8">
                  <w:pPr>
                    <w:spacing w:after="0" w:line="240" w:lineRule="auto"/>
                    <w:jc w:val="both"/>
                    <w:rPr>
                      <w:rFonts w:ascii="Roboto" w:eastAsia="Times New Roman" w:hAnsi="Roboto" w:cs="Times New Roman"/>
                      <w:color w:val="555454"/>
                      <w:sz w:val="24"/>
                      <w:szCs w:val="24"/>
                      <w:lang w:eastAsia="uk-UA"/>
                    </w:rPr>
                  </w:pPr>
                  <w:r>
                    <w:rPr>
                      <w:rFonts w:ascii="Roboto" w:eastAsia="Times New Roman" w:hAnsi="Roboto" w:cs="Times New Roman"/>
                      <w:color w:val="555454"/>
                      <w:sz w:val="24"/>
                      <w:szCs w:val="24"/>
                      <w:lang w:eastAsia="uk-UA"/>
                    </w:rPr>
                    <w:t xml:space="preserve">                                                 </w:t>
                  </w:r>
                </w:p>
                <w:p w14:paraId="2D06EFDD" w14:textId="77F047BF" w:rsidR="00344A0E" w:rsidRPr="00A8487F" w:rsidRDefault="00344A0E" w:rsidP="00F95AD8">
                  <w:pPr>
                    <w:spacing w:after="0" w:line="240" w:lineRule="auto"/>
                    <w:jc w:val="both"/>
                    <w:rPr>
                      <w:rFonts w:ascii="Roboto" w:eastAsia="Times New Roman" w:hAnsi="Roboto" w:cs="Times New Roman"/>
                      <w:color w:val="555454"/>
                      <w:sz w:val="24"/>
                      <w:szCs w:val="24"/>
                      <w:lang w:eastAsia="uk-UA"/>
                    </w:rPr>
                  </w:pPr>
                </w:p>
              </w:tc>
              <w:tc>
                <w:tcPr>
                  <w:tcW w:w="4395" w:type="dxa"/>
                  <w:shd w:val="clear" w:color="auto" w:fill="auto"/>
                  <w:vAlign w:val="center"/>
                  <w:hideMark/>
                </w:tcPr>
                <w:p w14:paraId="7E2CBB76" w14:textId="4DE1CE37" w:rsidR="00F95AD8" w:rsidRPr="00A8487F" w:rsidRDefault="00A8487F" w:rsidP="00F95AD8">
                  <w:pPr>
                    <w:pStyle w:val="a3"/>
                    <w:jc w:val="both"/>
                    <w:rPr>
                      <w:sz w:val="24"/>
                      <w:szCs w:val="24"/>
                      <w:lang w:eastAsia="uk-UA"/>
                    </w:rPr>
                  </w:pPr>
                  <w:r w:rsidRPr="00DE34DB">
                    <w:rPr>
                      <w:rFonts w:ascii="Times New Roman" w:hAnsi="Times New Roman" w:cs="Times New Roman"/>
                      <w:sz w:val="24"/>
                      <w:szCs w:val="24"/>
                      <w:lang w:eastAsia="uk-UA"/>
                    </w:rPr>
                    <w:t xml:space="preserve">             </w:t>
                  </w:r>
                </w:p>
                <w:p w14:paraId="1E5A35ED" w14:textId="1655DF61" w:rsidR="00A8487F" w:rsidRPr="00A8487F" w:rsidRDefault="00A8487F" w:rsidP="00F95AD8">
                  <w:pPr>
                    <w:pStyle w:val="a3"/>
                    <w:jc w:val="both"/>
                    <w:rPr>
                      <w:sz w:val="24"/>
                      <w:szCs w:val="24"/>
                      <w:lang w:eastAsia="uk-UA"/>
                    </w:rPr>
                  </w:pPr>
                </w:p>
              </w:tc>
            </w:tr>
          </w:tbl>
          <w:p w14:paraId="21969998" w14:textId="77777777" w:rsidR="00A8487F" w:rsidRPr="00A8487F" w:rsidRDefault="00A8487F" w:rsidP="00F95AD8">
            <w:pPr>
              <w:spacing w:after="0" w:line="240" w:lineRule="auto"/>
              <w:jc w:val="both"/>
              <w:rPr>
                <w:rFonts w:ascii="Times New Roman" w:eastAsia="Times New Roman" w:hAnsi="Times New Roman" w:cs="Times New Roman"/>
                <w:sz w:val="24"/>
                <w:szCs w:val="24"/>
                <w:lang w:eastAsia="uk-UA"/>
              </w:rPr>
            </w:pPr>
          </w:p>
        </w:tc>
        <w:tc>
          <w:tcPr>
            <w:tcW w:w="0" w:type="auto"/>
            <w:shd w:val="clear" w:color="auto" w:fill="auto"/>
            <w:vAlign w:val="center"/>
            <w:hideMark/>
          </w:tcPr>
          <w:p w14:paraId="298F3263" w14:textId="77777777" w:rsidR="00A8487F" w:rsidRPr="00A8487F" w:rsidRDefault="00A8487F" w:rsidP="00F95AD8">
            <w:pPr>
              <w:spacing w:after="0" w:line="240" w:lineRule="auto"/>
              <w:jc w:val="both"/>
              <w:rPr>
                <w:rFonts w:ascii="Times New Roman" w:eastAsia="Times New Roman" w:hAnsi="Times New Roman" w:cs="Times New Roman"/>
                <w:sz w:val="20"/>
                <w:szCs w:val="20"/>
                <w:lang w:eastAsia="uk-UA"/>
              </w:rPr>
            </w:pPr>
          </w:p>
        </w:tc>
      </w:tr>
    </w:tbl>
    <w:p w14:paraId="36E5CD02" w14:textId="0BB26365" w:rsidR="00A8487F" w:rsidRDefault="00A8487F" w:rsidP="00A8487F">
      <w:pPr>
        <w:shd w:val="clear" w:color="auto" w:fill="FFFFFF"/>
        <w:spacing w:before="225" w:after="225" w:line="240" w:lineRule="auto"/>
        <w:rPr>
          <w:rFonts w:ascii="Times New Roman" w:eastAsia="Times New Roman" w:hAnsi="Times New Roman" w:cs="Times New Roman"/>
          <w:b/>
          <w:bCs/>
          <w:color w:val="555454"/>
          <w:sz w:val="28"/>
          <w:szCs w:val="28"/>
          <w:lang w:eastAsia="uk-UA"/>
        </w:rPr>
      </w:pPr>
      <w:r w:rsidRPr="00A8487F">
        <w:rPr>
          <w:rFonts w:ascii="Times New Roman" w:eastAsia="Times New Roman" w:hAnsi="Times New Roman" w:cs="Times New Roman"/>
          <w:b/>
          <w:bCs/>
          <w:color w:val="555454"/>
          <w:sz w:val="28"/>
          <w:szCs w:val="28"/>
          <w:lang w:eastAsia="uk-UA"/>
        </w:rPr>
        <w:t> </w:t>
      </w:r>
    </w:p>
    <w:p w14:paraId="559BDCFA" w14:textId="57794101" w:rsidR="00F95AD8" w:rsidRDefault="00F95AD8" w:rsidP="00A8487F">
      <w:pPr>
        <w:shd w:val="clear" w:color="auto" w:fill="FFFFFF"/>
        <w:spacing w:before="225" w:after="225" w:line="240" w:lineRule="auto"/>
        <w:rPr>
          <w:rFonts w:ascii="Times New Roman" w:eastAsia="Times New Roman" w:hAnsi="Times New Roman" w:cs="Times New Roman"/>
          <w:b/>
          <w:bCs/>
          <w:color w:val="555454"/>
          <w:sz w:val="28"/>
          <w:szCs w:val="28"/>
          <w:lang w:eastAsia="uk-UA"/>
        </w:rPr>
      </w:pPr>
    </w:p>
    <w:p w14:paraId="61BFA990" w14:textId="10D8F03A" w:rsidR="00F95AD8" w:rsidRDefault="00F95AD8" w:rsidP="00A8487F">
      <w:pPr>
        <w:shd w:val="clear" w:color="auto" w:fill="FFFFFF"/>
        <w:spacing w:before="225" w:after="225" w:line="240" w:lineRule="auto"/>
        <w:rPr>
          <w:rFonts w:ascii="Times New Roman" w:eastAsia="Times New Roman" w:hAnsi="Times New Roman" w:cs="Times New Roman"/>
          <w:b/>
          <w:bCs/>
          <w:color w:val="555454"/>
          <w:sz w:val="28"/>
          <w:szCs w:val="28"/>
          <w:lang w:eastAsia="uk-UA"/>
        </w:rPr>
      </w:pPr>
    </w:p>
    <w:p w14:paraId="6D849EA9" w14:textId="77777777" w:rsidR="00F95AD8" w:rsidRPr="00A8487F" w:rsidRDefault="00F95AD8" w:rsidP="00A8487F">
      <w:pPr>
        <w:shd w:val="clear" w:color="auto" w:fill="FFFFFF"/>
        <w:spacing w:before="225" w:after="225" w:line="240" w:lineRule="auto"/>
        <w:rPr>
          <w:rFonts w:ascii="Roboto" w:eastAsia="Times New Roman" w:hAnsi="Roboto" w:cs="Times New Roman"/>
          <w:color w:val="555454"/>
          <w:sz w:val="24"/>
          <w:szCs w:val="24"/>
          <w:lang w:eastAsia="uk-UA"/>
        </w:rPr>
      </w:pPr>
    </w:p>
    <w:p w14:paraId="28F6A7F6" w14:textId="77777777" w:rsidR="00A8487F" w:rsidRPr="00A8487F" w:rsidRDefault="00A8487F" w:rsidP="00A8487F">
      <w:pPr>
        <w:shd w:val="clear" w:color="auto" w:fill="FFFFFF"/>
        <w:spacing w:before="225" w:after="225" w:line="240" w:lineRule="auto"/>
        <w:jc w:val="center"/>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ПОЛОЖЕННЯ</w:t>
      </w:r>
    </w:p>
    <w:p w14:paraId="199640DE" w14:textId="77777777" w:rsidR="00A8487F" w:rsidRPr="00A8487F" w:rsidRDefault="00A8487F" w:rsidP="00A8487F">
      <w:pPr>
        <w:shd w:val="clear" w:color="auto" w:fill="FFFFFF"/>
        <w:spacing w:before="225" w:after="225" w:line="240" w:lineRule="auto"/>
        <w:jc w:val="center"/>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про академічну доброчесність учасників освітнього процесу</w:t>
      </w:r>
    </w:p>
    <w:p w14:paraId="118DB825" w14:textId="41CD8DBF" w:rsidR="00A8487F" w:rsidRDefault="00A8487F" w:rsidP="00DE34DB">
      <w:pPr>
        <w:shd w:val="clear" w:color="auto" w:fill="FFFFFF"/>
        <w:spacing w:before="225" w:after="225" w:line="240" w:lineRule="auto"/>
        <w:jc w:val="center"/>
        <w:rPr>
          <w:rFonts w:ascii="Times New Roman" w:eastAsia="Times New Roman" w:hAnsi="Times New Roman" w:cs="Times New Roman"/>
          <w:b/>
          <w:bCs/>
          <w:color w:val="555454"/>
          <w:sz w:val="28"/>
          <w:szCs w:val="28"/>
          <w:lang w:eastAsia="uk-UA"/>
        </w:rPr>
      </w:pPr>
      <w:r w:rsidRPr="00A8487F">
        <w:rPr>
          <w:rFonts w:ascii="Times New Roman" w:eastAsia="Times New Roman" w:hAnsi="Times New Roman" w:cs="Times New Roman"/>
          <w:b/>
          <w:bCs/>
          <w:color w:val="555454"/>
          <w:sz w:val="28"/>
          <w:szCs w:val="28"/>
          <w:lang w:eastAsia="uk-UA"/>
        </w:rPr>
        <w:t> </w:t>
      </w:r>
      <w:proofErr w:type="spellStart"/>
      <w:r w:rsidR="00DE34DB">
        <w:rPr>
          <w:rFonts w:ascii="Times New Roman" w:eastAsia="Times New Roman" w:hAnsi="Times New Roman" w:cs="Times New Roman"/>
          <w:b/>
          <w:bCs/>
          <w:color w:val="555454"/>
          <w:sz w:val="28"/>
          <w:szCs w:val="28"/>
          <w:lang w:eastAsia="uk-UA"/>
        </w:rPr>
        <w:t>Півнянської</w:t>
      </w:r>
      <w:proofErr w:type="spellEnd"/>
      <w:r w:rsidR="00DE34DB">
        <w:rPr>
          <w:rFonts w:ascii="Times New Roman" w:eastAsia="Times New Roman" w:hAnsi="Times New Roman" w:cs="Times New Roman"/>
          <w:b/>
          <w:bCs/>
          <w:color w:val="555454"/>
          <w:sz w:val="28"/>
          <w:szCs w:val="28"/>
          <w:lang w:eastAsia="uk-UA"/>
        </w:rPr>
        <w:t xml:space="preserve"> гімназії з початковою школою</w:t>
      </w:r>
    </w:p>
    <w:p w14:paraId="690A04CD" w14:textId="3CA24EE2" w:rsidR="00DE34DB" w:rsidRPr="00A8487F" w:rsidRDefault="00DE34DB" w:rsidP="00DE34DB">
      <w:pPr>
        <w:shd w:val="clear" w:color="auto" w:fill="FFFFFF"/>
        <w:spacing w:before="225" w:after="225" w:line="240" w:lineRule="auto"/>
        <w:jc w:val="center"/>
        <w:rPr>
          <w:rFonts w:ascii="Roboto" w:eastAsia="Times New Roman" w:hAnsi="Roboto" w:cs="Times New Roman"/>
          <w:color w:val="555454"/>
          <w:sz w:val="24"/>
          <w:szCs w:val="24"/>
          <w:lang w:eastAsia="uk-UA"/>
        </w:rPr>
      </w:pPr>
      <w:proofErr w:type="spellStart"/>
      <w:r>
        <w:rPr>
          <w:rFonts w:ascii="Times New Roman" w:eastAsia="Times New Roman" w:hAnsi="Times New Roman" w:cs="Times New Roman"/>
          <w:b/>
          <w:bCs/>
          <w:color w:val="555454"/>
          <w:sz w:val="28"/>
          <w:szCs w:val="28"/>
          <w:lang w:eastAsia="uk-UA"/>
        </w:rPr>
        <w:t>Кожанської</w:t>
      </w:r>
      <w:proofErr w:type="spellEnd"/>
      <w:r>
        <w:rPr>
          <w:rFonts w:ascii="Times New Roman" w:eastAsia="Times New Roman" w:hAnsi="Times New Roman" w:cs="Times New Roman"/>
          <w:b/>
          <w:bCs/>
          <w:color w:val="555454"/>
          <w:sz w:val="28"/>
          <w:szCs w:val="28"/>
          <w:lang w:eastAsia="uk-UA"/>
        </w:rPr>
        <w:t xml:space="preserve"> селищної ради</w:t>
      </w:r>
    </w:p>
    <w:p w14:paraId="04DE2468" w14:textId="77777777" w:rsidR="00A8487F" w:rsidRPr="00A8487F" w:rsidRDefault="00A8487F" w:rsidP="00A8487F">
      <w:pPr>
        <w:shd w:val="clear" w:color="auto" w:fill="FFFFFF"/>
        <w:spacing w:before="225" w:after="225" w:line="240" w:lineRule="auto"/>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 </w:t>
      </w:r>
    </w:p>
    <w:p w14:paraId="59276FC3" w14:textId="77777777" w:rsidR="00A8487F" w:rsidRPr="00A8487F" w:rsidRDefault="00A8487F" w:rsidP="00A8487F">
      <w:pPr>
        <w:shd w:val="clear" w:color="auto" w:fill="FFFFFF"/>
        <w:spacing w:before="225" w:after="225" w:line="240" w:lineRule="auto"/>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І. Загальні положення</w:t>
      </w:r>
    </w:p>
    <w:p w14:paraId="58F77EB4" w14:textId="21FD623B" w:rsidR="00A8487F" w:rsidRPr="00A8487F" w:rsidRDefault="00A8487F" w:rsidP="00C0015C">
      <w:pPr>
        <w:shd w:val="clear" w:color="auto" w:fill="FFFFFF"/>
        <w:spacing w:before="225" w:after="225" w:line="240" w:lineRule="auto"/>
        <w:ind w:right="-284"/>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 xml:space="preserve">1.1. Положення про академічну доброчесність </w:t>
      </w:r>
      <w:proofErr w:type="spellStart"/>
      <w:r w:rsidR="00DE34DB">
        <w:rPr>
          <w:rFonts w:ascii="Times New Roman" w:eastAsia="Times New Roman" w:hAnsi="Times New Roman" w:cs="Times New Roman"/>
          <w:color w:val="555454"/>
          <w:sz w:val="28"/>
          <w:szCs w:val="28"/>
          <w:lang w:eastAsia="uk-UA"/>
        </w:rPr>
        <w:t>Півнянської</w:t>
      </w:r>
      <w:proofErr w:type="spellEnd"/>
      <w:r w:rsidR="00DE34DB">
        <w:rPr>
          <w:rFonts w:ascii="Times New Roman" w:eastAsia="Times New Roman" w:hAnsi="Times New Roman" w:cs="Times New Roman"/>
          <w:color w:val="555454"/>
          <w:sz w:val="28"/>
          <w:szCs w:val="28"/>
          <w:lang w:eastAsia="uk-UA"/>
        </w:rPr>
        <w:t xml:space="preserve"> гімназії з початковою школою </w:t>
      </w:r>
      <w:proofErr w:type="spellStart"/>
      <w:r w:rsidR="00DE34DB">
        <w:rPr>
          <w:rFonts w:ascii="Times New Roman" w:eastAsia="Times New Roman" w:hAnsi="Times New Roman" w:cs="Times New Roman"/>
          <w:color w:val="555454"/>
          <w:sz w:val="28"/>
          <w:szCs w:val="28"/>
          <w:lang w:eastAsia="uk-UA"/>
        </w:rPr>
        <w:t>Кожанської</w:t>
      </w:r>
      <w:proofErr w:type="spellEnd"/>
      <w:r w:rsidR="00DE34DB">
        <w:rPr>
          <w:rFonts w:ascii="Times New Roman" w:eastAsia="Times New Roman" w:hAnsi="Times New Roman" w:cs="Times New Roman"/>
          <w:color w:val="555454"/>
          <w:sz w:val="28"/>
          <w:szCs w:val="28"/>
          <w:lang w:eastAsia="uk-UA"/>
        </w:rPr>
        <w:t xml:space="preserve"> селищної ради </w:t>
      </w:r>
      <w:r w:rsidRPr="00A8487F">
        <w:rPr>
          <w:rFonts w:ascii="Times New Roman" w:eastAsia="Times New Roman" w:hAnsi="Times New Roman" w:cs="Times New Roman"/>
          <w:color w:val="555454"/>
          <w:sz w:val="28"/>
          <w:szCs w:val="28"/>
          <w:lang w:eastAsia="uk-UA"/>
        </w:rPr>
        <w:t xml:space="preserve"> (далі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w:t>
      </w:r>
      <w:r w:rsidR="00DE34DB">
        <w:rPr>
          <w:rFonts w:ascii="Times New Roman" w:eastAsia="Times New Roman" w:hAnsi="Times New Roman" w:cs="Times New Roman"/>
          <w:color w:val="555454"/>
          <w:sz w:val="28"/>
          <w:szCs w:val="28"/>
          <w:lang w:eastAsia="uk-UA"/>
        </w:rPr>
        <w:t>закладу</w:t>
      </w:r>
      <w:r w:rsidRPr="00A8487F">
        <w:rPr>
          <w:rFonts w:ascii="Times New Roman" w:eastAsia="Times New Roman" w:hAnsi="Times New Roman" w:cs="Times New Roman"/>
          <w:color w:val="555454"/>
          <w:sz w:val="28"/>
          <w:szCs w:val="28"/>
          <w:lang w:eastAsia="uk-UA"/>
        </w:rPr>
        <w:t>.</w:t>
      </w:r>
    </w:p>
    <w:p w14:paraId="29C4AAB1" w14:textId="2857A26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 xml:space="preserve">1.2. Положення розроблено на основі Конституції України, Конвенції ООН «Про права дитини», законів України «Про освіту», «Про повну загальну середню освіту», «Про запобігання корупції», «Про авторські та суміжні права», Статуту </w:t>
      </w:r>
      <w:proofErr w:type="spellStart"/>
      <w:r w:rsidR="00DE34DB">
        <w:rPr>
          <w:rFonts w:ascii="Times New Roman" w:eastAsia="Times New Roman" w:hAnsi="Times New Roman" w:cs="Times New Roman"/>
          <w:color w:val="555454"/>
          <w:sz w:val="28"/>
          <w:szCs w:val="28"/>
          <w:lang w:eastAsia="uk-UA"/>
        </w:rPr>
        <w:t>Півнянської</w:t>
      </w:r>
      <w:proofErr w:type="spellEnd"/>
      <w:r w:rsidR="00DE34DB">
        <w:rPr>
          <w:rFonts w:ascii="Times New Roman" w:eastAsia="Times New Roman" w:hAnsi="Times New Roman" w:cs="Times New Roman"/>
          <w:color w:val="555454"/>
          <w:sz w:val="28"/>
          <w:szCs w:val="28"/>
          <w:lang w:eastAsia="uk-UA"/>
        </w:rPr>
        <w:t xml:space="preserve"> гімназії з початковою школою</w:t>
      </w:r>
      <w:r w:rsidRPr="00A8487F">
        <w:rPr>
          <w:rFonts w:ascii="Times New Roman" w:eastAsia="Times New Roman" w:hAnsi="Times New Roman" w:cs="Times New Roman"/>
          <w:color w:val="555454"/>
          <w:sz w:val="28"/>
          <w:szCs w:val="28"/>
          <w:lang w:eastAsia="uk-UA"/>
        </w:rPr>
        <w:t xml:space="preserve">, </w:t>
      </w:r>
      <w:r w:rsidR="00DE34DB">
        <w:rPr>
          <w:rFonts w:ascii="Times New Roman" w:eastAsia="Times New Roman" w:hAnsi="Times New Roman" w:cs="Times New Roman"/>
          <w:color w:val="555454"/>
          <w:sz w:val="28"/>
          <w:szCs w:val="28"/>
          <w:lang w:eastAsia="uk-UA"/>
        </w:rPr>
        <w:t>П</w:t>
      </w:r>
      <w:r w:rsidRPr="00A8487F">
        <w:rPr>
          <w:rFonts w:ascii="Times New Roman" w:eastAsia="Times New Roman" w:hAnsi="Times New Roman" w:cs="Times New Roman"/>
          <w:color w:val="555454"/>
          <w:sz w:val="28"/>
          <w:szCs w:val="28"/>
          <w:lang w:eastAsia="uk-UA"/>
        </w:rPr>
        <w:t xml:space="preserve">равил внутрішнього </w:t>
      </w:r>
      <w:r w:rsidR="00DE34DB">
        <w:rPr>
          <w:rFonts w:ascii="Times New Roman" w:eastAsia="Times New Roman" w:hAnsi="Times New Roman" w:cs="Times New Roman"/>
          <w:color w:val="555454"/>
          <w:sz w:val="28"/>
          <w:szCs w:val="28"/>
          <w:lang w:eastAsia="uk-UA"/>
        </w:rPr>
        <w:t xml:space="preserve">трудового </w:t>
      </w:r>
      <w:r w:rsidRPr="00A8487F">
        <w:rPr>
          <w:rFonts w:ascii="Times New Roman" w:eastAsia="Times New Roman" w:hAnsi="Times New Roman" w:cs="Times New Roman"/>
          <w:color w:val="555454"/>
          <w:sz w:val="28"/>
          <w:szCs w:val="28"/>
          <w:lang w:eastAsia="uk-UA"/>
        </w:rPr>
        <w:t>розпорядку, Колективного договору та інших нормативно-правових актів чинного законодавства України.</w:t>
      </w:r>
    </w:p>
    <w:p w14:paraId="78D4FFF8" w14:textId="44FE213C"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1.3.</w:t>
      </w:r>
      <w:r w:rsidR="00DE34DB">
        <w:rPr>
          <w:rFonts w:ascii="Times New Roman" w:eastAsia="Times New Roman" w:hAnsi="Times New Roman" w:cs="Times New Roman"/>
          <w:color w:val="555454"/>
          <w:sz w:val="28"/>
          <w:szCs w:val="28"/>
          <w:lang w:eastAsia="uk-UA"/>
        </w:rPr>
        <w:t xml:space="preserve"> </w:t>
      </w:r>
      <w:r w:rsidRPr="00A8487F">
        <w:rPr>
          <w:rFonts w:ascii="Times New Roman" w:eastAsia="Times New Roman" w:hAnsi="Times New Roman" w:cs="Times New Roman"/>
          <w:color w:val="555454"/>
          <w:sz w:val="28"/>
          <w:szCs w:val="28"/>
          <w:lang w:eastAsia="uk-UA"/>
        </w:rPr>
        <w:t>Метою Положення про академічну доброчесність є формування в закладі освіти системи демократичних відносин між учасниками освітнього процесу, розвиток корпоративної культури, забезпечення академічної свободи і сприятливого морально-психологічного клімату в колективі та підвищення авторитету школи.</w:t>
      </w:r>
    </w:p>
    <w:p w14:paraId="1E6CCBBA"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 xml:space="preserve">1.4. У своїй діяльності заклад освіти дотримується принципу </w:t>
      </w:r>
      <w:proofErr w:type="spellStart"/>
      <w:r w:rsidRPr="00A8487F">
        <w:rPr>
          <w:rFonts w:ascii="Times New Roman" w:eastAsia="Times New Roman" w:hAnsi="Times New Roman" w:cs="Times New Roman"/>
          <w:color w:val="555454"/>
          <w:sz w:val="28"/>
          <w:szCs w:val="28"/>
          <w:lang w:eastAsia="uk-UA"/>
        </w:rPr>
        <w:t>меритократії</w:t>
      </w:r>
      <w:proofErr w:type="spellEnd"/>
      <w:r w:rsidRPr="00A8487F">
        <w:rPr>
          <w:rFonts w:ascii="Times New Roman" w:eastAsia="Times New Roman" w:hAnsi="Times New Roman" w:cs="Times New Roman"/>
          <w:color w:val="555454"/>
          <w:sz w:val="28"/>
          <w:szCs w:val="28"/>
          <w:lang w:eastAsia="uk-UA"/>
        </w:rPr>
        <w:t xml:space="preserve">, що означає оцінювання учнів винятково на підставі їх знань і вмінь, а педагогічних працівників – на основі їх професійної компетентності, результатів роботи, внеску у розвиток школи, що є підставою для їх подальшого матеріального, </w:t>
      </w:r>
      <w:r w:rsidRPr="00A8487F">
        <w:rPr>
          <w:rFonts w:ascii="Times New Roman" w:eastAsia="Times New Roman" w:hAnsi="Times New Roman" w:cs="Times New Roman"/>
          <w:color w:val="555454"/>
          <w:sz w:val="28"/>
          <w:szCs w:val="28"/>
          <w:lang w:eastAsia="uk-UA"/>
        </w:rPr>
        <w:lastRenderedPageBreak/>
        <w:t>морального та кар’єрного стимулювання. Школа зобов’язується вживати заходів щодо запобігання та виявлення академічного плагіату в роботах педагогічних працівників та здобувачів освіти.</w:t>
      </w:r>
    </w:p>
    <w:p w14:paraId="4ED05125"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1.5. Адміністрація школи гарантує дотримання в стінах закладу освіти ст..36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освітньому процесі.</w:t>
      </w:r>
    </w:p>
    <w:p w14:paraId="28C5E996"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1.6. Дія цього Положення поширюється та є обов’язковою до виконання для всіх учасників освітнього процесу в школі. Усі особи, на яких поширюється це Положення, повинні бути ознайомлені з його змістом.</w:t>
      </w:r>
    </w:p>
    <w:p w14:paraId="4B9EDD9B"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1.7. Положення публікується на офіційному веб-сайті закладу освіти.</w:t>
      </w:r>
    </w:p>
    <w:p w14:paraId="28A87367"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 ІІ. Принципи, норми етики та забезпечення академічної доброчесності </w:t>
      </w:r>
    </w:p>
    <w:p w14:paraId="61600611"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2.1.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14:paraId="3BD5973D"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2.2. Порушеннями академічної доброчесності згідно ст.42 п. 4 Закону України «Про освіту» вважається:</w:t>
      </w:r>
    </w:p>
    <w:p w14:paraId="0C17C991"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Академічний плагіат</w:t>
      </w:r>
      <w:r w:rsidRPr="00A8487F">
        <w:rPr>
          <w:rFonts w:ascii="Times New Roman" w:eastAsia="Times New Roman" w:hAnsi="Times New Roman" w:cs="Times New Roman"/>
          <w:color w:val="555454"/>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079C8151"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proofErr w:type="spellStart"/>
      <w:r w:rsidRPr="00A8487F">
        <w:rPr>
          <w:rFonts w:ascii="Times New Roman" w:eastAsia="Times New Roman" w:hAnsi="Times New Roman" w:cs="Times New Roman"/>
          <w:b/>
          <w:bCs/>
          <w:i/>
          <w:iCs/>
          <w:color w:val="DD0055"/>
          <w:sz w:val="28"/>
          <w:szCs w:val="28"/>
          <w:lang w:eastAsia="uk-UA"/>
        </w:rPr>
        <w:t>Самоплагіат</w:t>
      </w:r>
      <w:proofErr w:type="spellEnd"/>
      <w:r w:rsidRPr="00A8487F">
        <w:rPr>
          <w:rFonts w:ascii="Times New Roman" w:eastAsia="Times New Roman" w:hAnsi="Times New Roman" w:cs="Times New Roman"/>
          <w:b/>
          <w:bCs/>
          <w:i/>
          <w:iCs/>
          <w:color w:val="DD0055"/>
          <w:sz w:val="28"/>
          <w:szCs w:val="28"/>
          <w:lang w:eastAsia="uk-UA"/>
        </w:rPr>
        <w:t> </w:t>
      </w:r>
      <w:r w:rsidRPr="00A8487F">
        <w:rPr>
          <w:rFonts w:ascii="Times New Roman" w:eastAsia="Times New Roman" w:hAnsi="Times New Roman" w:cs="Times New Roman"/>
          <w:color w:val="555454"/>
          <w:sz w:val="28"/>
          <w:szCs w:val="28"/>
          <w:lang w:eastAsia="uk-UA"/>
        </w:rPr>
        <w:t>- оприлюднення (частково або повністю) власних раніше опублікованих наукових результатів як нових.</w:t>
      </w:r>
    </w:p>
    <w:p w14:paraId="1A19B866"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Фабрикація </w:t>
      </w:r>
      <w:r w:rsidRPr="00A8487F">
        <w:rPr>
          <w:rFonts w:ascii="Times New Roman" w:eastAsia="Times New Roman" w:hAnsi="Times New Roman" w:cs="Times New Roman"/>
          <w:color w:val="555454"/>
          <w:sz w:val="28"/>
          <w:szCs w:val="28"/>
          <w:lang w:eastAsia="uk-UA"/>
        </w:rPr>
        <w:t>– вигадування даних чи фактів, що використовуються в освітньому процесі або наукових дослідженнях.</w:t>
      </w:r>
    </w:p>
    <w:p w14:paraId="67C3EED4"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Фальсифікація</w:t>
      </w:r>
      <w:r w:rsidRPr="00A8487F">
        <w:rPr>
          <w:rFonts w:ascii="Times New Roman" w:eastAsia="Times New Roman" w:hAnsi="Times New Roman" w:cs="Times New Roman"/>
          <w:color w:val="555454"/>
          <w:sz w:val="28"/>
          <w:szCs w:val="28"/>
          <w:lang w:eastAsia="uk-UA"/>
        </w:rPr>
        <w:t>– свідома зміна чи модифікація вже наявних даних, що стосуються освітнього процесу чи наукових досліджень.</w:t>
      </w:r>
    </w:p>
    <w:p w14:paraId="62AE29AF" w14:textId="644DE724"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Списування </w:t>
      </w:r>
      <w:r w:rsidRPr="00A8487F">
        <w:rPr>
          <w:rFonts w:ascii="Times New Roman" w:eastAsia="Times New Roman" w:hAnsi="Times New Roman" w:cs="Times New Roman"/>
          <w:color w:val="555454"/>
          <w:sz w:val="28"/>
          <w:szCs w:val="28"/>
          <w:lang w:eastAsia="uk-UA"/>
        </w:rPr>
        <w:t xml:space="preserve">– виконання письмових робіт із залученням зовнішніх джерел інформації (шпаргалки, </w:t>
      </w:r>
      <w:proofErr w:type="spellStart"/>
      <w:r w:rsidRPr="00A8487F">
        <w:rPr>
          <w:rFonts w:ascii="Times New Roman" w:eastAsia="Times New Roman" w:hAnsi="Times New Roman" w:cs="Times New Roman"/>
          <w:color w:val="555454"/>
          <w:sz w:val="28"/>
          <w:szCs w:val="28"/>
          <w:lang w:eastAsia="uk-UA"/>
        </w:rPr>
        <w:t>мікронавушники</w:t>
      </w:r>
      <w:proofErr w:type="spellEnd"/>
      <w:r w:rsidRPr="00A8487F">
        <w:rPr>
          <w:rFonts w:ascii="Times New Roman" w:eastAsia="Times New Roman" w:hAnsi="Times New Roman" w:cs="Times New Roman"/>
          <w:color w:val="555454"/>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14:paraId="4E820347"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Обман </w:t>
      </w:r>
      <w:r w:rsidRPr="00A8487F">
        <w:rPr>
          <w:rFonts w:ascii="Times New Roman" w:eastAsia="Times New Roman" w:hAnsi="Times New Roman" w:cs="Times New Roman"/>
          <w:color w:val="555454"/>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A8487F">
        <w:rPr>
          <w:rFonts w:ascii="Times New Roman" w:eastAsia="Times New Roman" w:hAnsi="Times New Roman" w:cs="Times New Roman"/>
          <w:color w:val="555454"/>
          <w:sz w:val="28"/>
          <w:szCs w:val="28"/>
          <w:lang w:eastAsia="uk-UA"/>
        </w:rPr>
        <w:t>самоплагіат</w:t>
      </w:r>
      <w:proofErr w:type="spellEnd"/>
      <w:r w:rsidRPr="00A8487F">
        <w:rPr>
          <w:rFonts w:ascii="Times New Roman" w:eastAsia="Times New Roman" w:hAnsi="Times New Roman" w:cs="Times New Roman"/>
          <w:color w:val="555454"/>
          <w:sz w:val="28"/>
          <w:szCs w:val="28"/>
          <w:lang w:eastAsia="uk-UA"/>
        </w:rPr>
        <w:t>, фабрикація, фальсифікація та списування.</w:t>
      </w:r>
    </w:p>
    <w:p w14:paraId="6CC4996D"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Хабарництво </w:t>
      </w:r>
      <w:r w:rsidRPr="00A8487F">
        <w:rPr>
          <w:rFonts w:ascii="Times New Roman" w:eastAsia="Times New Roman" w:hAnsi="Times New Roman" w:cs="Times New Roman"/>
          <w:color w:val="555454"/>
          <w:sz w:val="28"/>
          <w:szCs w:val="28"/>
          <w:lang w:eastAsia="uk-UA"/>
        </w:rPr>
        <w:t>– надання (отримання) учасником освітнього процесу чи пропозиція щодо надання (отримання) коштів, майна, послуг, пільг чи будь-</w:t>
      </w:r>
      <w:r w:rsidRPr="00A8487F">
        <w:rPr>
          <w:rFonts w:ascii="Times New Roman" w:eastAsia="Times New Roman" w:hAnsi="Times New Roman" w:cs="Times New Roman"/>
          <w:color w:val="555454"/>
          <w:sz w:val="28"/>
          <w:szCs w:val="28"/>
          <w:lang w:eastAsia="uk-UA"/>
        </w:rPr>
        <w:lastRenderedPageBreak/>
        <w:t>яких інших благ матеріального чи нематеріального характеру з метою отримання неправомірної переваги в освітньому процесі.</w:t>
      </w:r>
    </w:p>
    <w:p w14:paraId="4D3ED43F" w14:textId="1BA942F2"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Зловживання впливом</w:t>
      </w:r>
      <w:r w:rsidR="00DE34DB">
        <w:rPr>
          <w:rFonts w:ascii="Times New Roman" w:eastAsia="Times New Roman" w:hAnsi="Times New Roman" w:cs="Times New Roman"/>
          <w:b/>
          <w:bCs/>
          <w:i/>
          <w:iCs/>
          <w:color w:val="DD0055"/>
          <w:sz w:val="28"/>
          <w:szCs w:val="28"/>
          <w:lang w:eastAsia="uk-UA"/>
        </w:rPr>
        <w:t xml:space="preserve"> </w:t>
      </w:r>
      <w:r w:rsidRPr="00A8487F">
        <w:rPr>
          <w:rFonts w:ascii="Times New Roman" w:eastAsia="Times New Roman" w:hAnsi="Times New Roman" w:cs="Times New Roman"/>
          <w:color w:val="555454"/>
          <w:sz w:val="28"/>
          <w:szCs w:val="28"/>
          <w:lang w:eastAsia="uk-UA"/>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7E615338" w14:textId="77777777" w:rsidR="00A8487F" w:rsidRPr="00A8487F" w:rsidRDefault="00A8487F" w:rsidP="00C0015C">
      <w:pPr>
        <w:numPr>
          <w:ilvl w:val="0"/>
          <w:numId w:val="2"/>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i/>
          <w:iCs/>
          <w:color w:val="DD0055"/>
          <w:sz w:val="28"/>
          <w:szCs w:val="28"/>
          <w:lang w:eastAsia="uk-UA"/>
        </w:rPr>
        <w:t>Необ’єктивне оцінювання</w:t>
      </w:r>
      <w:r w:rsidRPr="00A8487F">
        <w:rPr>
          <w:rFonts w:ascii="Times New Roman" w:eastAsia="Times New Roman" w:hAnsi="Times New Roman" w:cs="Times New Roman"/>
          <w:color w:val="555454"/>
          <w:sz w:val="28"/>
          <w:szCs w:val="28"/>
          <w:lang w:eastAsia="uk-UA"/>
        </w:rPr>
        <w:t>– свідоме завищення або заниження оцінки результатів навчання здобувачів освіти.</w:t>
      </w:r>
    </w:p>
    <w:p w14:paraId="76C27F7B"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2.3. Академічна  доброчесність </w:t>
      </w:r>
      <w:r w:rsidRPr="00A8487F">
        <w:rPr>
          <w:rFonts w:ascii="Times New Roman" w:eastAsia="Times New Roman" w:hAnsi="Times New Roman" w:cs="Times New Roman"/>
          <w:b/>
          <w:bCs/>
          <w:color w:val="555454"/>
          <w:sz w:val="28"/>
          <w:szCs w:val="28"/>
          <w:lang w:eastAsia="uk-UA"/>
        </w:rPr>
        <w:t>педагогічними працівниками</w:t>
      </w:r>
      <w:r w:rsidRPr="00A8487F">
        <w:rPr>
          <w:rFonts w:ascii="Times New Roman" w:eastAsia="Times New Roman" w:hAnsi="Times New Roman" w:cs="Times New Roman"/>
          <w:color w:val="555454"/>
          <w:sz w:val="28"/>
          <w:szCs w:val="28"/>
          <w:lang w:eastAsia="uk-UA"/>
        </w:rPr>
        <w:t> спрямована на:</w:t>
      </w:r>
    </w:p>
    <w:p w14:paraId="1EA18081" w14:textId="0464B45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дотримання Конвенції ООН «Про права дитини», Конституції</w:t>
      </w:r>
      <w:r w:rsidR="00DE34DB">
        <w:rPr>
          <w:rFonts w:ascii="Times New Roman" w:eastAsia="Times New Roman" w:hAnsi="Times New Roman" w:cs="Times New Roman"/>
          <w:color w:val="555454"/>
          <w:sz w:val="28"/>
          <w:szCs w:val="28"/>
          <w:lang w:eastAsia="uk-UA"/>
        </w:rPr>
        <w:t xml:space="preserve"> України</w:t>
      </w:r>
      <w:r w:rsidRPr="00A8487F">
        <w:rPr>
          <w:rFonts w:ascii="Times New Roman" w:eastAsia="Times New Roman" w:hAnsi="Times New Roman" w:cs="Times New Roman"/>
          <w:color w:val="555454"/>
          <w:sz w:val="28"/>
          <w:szCs w:val="28"/>
          <w:lang w:eastAsia="uk-UA"/>
        </w:rPr>
        <w:t xml:space="preserve">, законів України, </w:t>
      </w:r>
      <w:r w:rsidR="00DE34DB">
        <w:rPr>
          <w:rFonts w:ascii="Times New Roman" w:eastAsia="Times New Roman" w:hAnsi="Times New Roman" w:cs="Times New Roman"/>
          <w:color w:val="555454"/>
          <w:sz w:val="28"/>
          <w:szCs w:val="28"/>
          <w:lang w:eastAsia="uk-UA"/>
        </w:rPr>
        <w:t>С</w:t>
      </w:r>
      <w:r w:rsidRPr="00A8487F">
        <w:rPr>
          <w:rFonts w:ascii="Times New Roman" w:eastAsia="Times New Roman" w:hAnsi="Times New Roman" w:cs="Times New Roman"/>
          <w:color w:val="555454"/>
          <w:sz w:val="28"/>
          <w:szCs w:val="28"/>
          <w:lang w:eastAsia="uk-UA"/>
        </w:rPr>
        <w:t xml:space="preserve">татуту закладу освіти, </w:t>
      </w:r>
      <w:r w:rsidR="00DE34DB">
        <w:rPr>
          <w:rFonts w:ascii="Times New Roman" w:eastAsia="Times New Roman" w:hAnsi="Times New Roman" w:cs="Times New Roman"/>
          <w:color w:val="555454"/>
          <w:sz w:val="28"/>
          <w:szCs w:val="28"/>
          <w:lang w:eastAsia="uk-UA"/>
        </w:rPr>
        <w:t>К</w:t>
      </w:r>
      <w:r w:rsidRPr="00A8487F">
        <w:rPr>
          <w:rFonts w:ascii="Times New Roman" w:eastAsia="Times New Roman" w:hAnsi="Times New Roman" w:cs="Times New Roman"/>
          <w:color w:val="555454"/>
          <w:sz w:val="28"/>
          <w:szCs w:val="28"/>
          <w:lang w:eastAsia="uk-UA"/>
        </w:rPr>
        <w:t>олективного договору та правил внутрішнього розпорядку;</w:t>
      </w:r>
    </w:p>
    <w:p w14:paraId="34CBA137"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повагу до осіб, які здобувають освіту,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14:paraId="02F49858"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дотримання етичних норм спілкування на засадах партнерства, взаємоповаги, толерантності стосунків;</w:t>
      </w:r>
    </w:p>
    <w:p w14:paraId="7C8527E1"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запобігання корупції, хабарництву;</w:t>
      </w:r>
    </w:p>
    <w:p w14:paraId="1B57E09F"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збереження, поліпшення  та раціонального  використання навчально-матеріальної бази школи;</w:t>
      </w:r>
    </w:p>
    <w:p w14:paraId="15510450"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дотримання  норм про авторські права;</w:t>
      </w:r>
    </w:p>
    <w:p w14:paraId="601F2EA7"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надання правдивої  інформації про результати власної навчальної (наукової, творчої) діяльності;</w:t>
      </w:r>
    </w:p>
    <w:p w14:paraId="274DA259"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невідворотності відповідальності з підстав та в порядку,  визначених відповідно Законом України «Про освіту», Законом України «Про повну загальну середню освіту» та іншими спеціальними законами;</w:t>
      </w:r>
    </w:p>
    <w:p w14:paraId="6859F676"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надання якісних освітніх послуг з використанням в практичній професійній  діяльності  інноваційних здобутків в галузі освіти;</w:t>
      </w:r>
    </w:p>
    <w:p w14:paraId="5E510DAB"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14:paraId="66863C2D"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підвищення професійного рівня шляхом саморозвитку і самовдосконалення, проходження вчасно  курсової підготовки;</w:t>
      </w:r>
    </w:p>
    <w:p w14:paraId="46BF6922"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об’єктивного і неупередженого оцінювання результатів навчання здобувачів  освіти;</w:t>
      </w:r>
    </w:p>
    <w:p w14:paraId="38310E93"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здійснення контролю за дотриманням академічної доброчесності здобувачами освіти;</w:t>
      </w:r>
    </w:p>
    <w:p w14:paraId="4D08F358" w14:textId="77777777" w:rsidR="00A8487F" w:rsidRPr="00A8487F"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інформування здобувачів освіти про типові порушення академічної доброчесності та види відповідальності за її порушення;</w:t>
      </w:r>
    </w:p>
    <w:p w14:paraId="375BF03D" w14:textId="7B556B88" w:rsidR="00A8487F" w:rsidRPr="00DE34DB" w:rsidRDefault="00A8487F" w:rsidP="00C0015C">
      <w:pPr>
        <w:numPr>
          <w:ilvl w:val="0"/>
          <w:numId w:val="3"/>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нести відповідальність за порушення академічної доброчесності;</w:t>
      </w:r>
    </w:p>
    <w:p w14:paraId="5D1C3557" w14:textId="71C8C105"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2.4. Академічна  доброчесність </w:t>
      </w:r>
      <w:r w:rsidRPr="00A8487F">
        <w:rPr>
          <w:rFonts w:ascii="Times New Roman" w:eastAsia="Times New Roman" w:hAnsi="Times New Roman" w:cs="Times New Roman"/>
          <w:b/>
          <w:bCs/>
          <w:color w:val="555454"/>
          <w:sz w:val="28"/>
          <w:szCs w:val="28"/>
          <w:lang w:eastAsia="uk-UA"/>
        </w:rPr>
        <w:t>здобувачів освіти</w:t>
      </w:r>
      <w:r w:rsidRPr="00A8487F">
        <w:rPr>
          <w:rFonts w:ascii="Times New Roman" w:eastAsia="Times New Roman" w:hAnsi="Times New Roman" w:cs="Times New Roman"/>
          <w:color w:val="555454"/>
          <w:sz w:val="28"/>
          <w:szCs w:val="28"/>
          <w:lang w:eastAsia="uk-UA"/>
        </w:rPr>
        <w:t> передбачає:</w:t>
      </w:r>
    </w:p>
    <w:p w14:paraId="1E373B00" w14:textId="46756B4C" w:rsidR="00A8487F" w:rsidRPr="00A8487F" w:rsidRDefault="00A8487F" w:rsidP="00C0015C">
      <w:pPr>
        <w:numPr>
          <w:ilvl w:val="0"/>
          <w:numId w:val="4"/>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самостійн</w:t>
      </w:r>
      <w:r w:rsidR="002A4391">
        <w:rPr>
          <w:rFonts w:ascii="Times New Roman" w:eastAsia="Times New Roman" w:hAnsi="Times New Roman" w:cs="Times New Roman"/>
          <w:color w:val="555454"/>
          <w:sz w:val="28"/>
          <w:szCs w:val="28"/>
          <w:lang w:eastAsia="uk-UA"/>
        </w:rPr>
        <w:t>е</w:t>
      </w:r>
      <w:r w:rsidRPr="00A8487F">
        <w:rPr>
          <w:rFonts w:ascii="Times New Roman" w:eastAsia="Times New Roman" w:hAnsi="Times New Roman" w:cs="Times New Roman"/>
          <w:color w:val="555454"/>
          <w:sz w:val="28"/>
          <w:szCs w:val="28"/>
          <w:lang w:eastAsia="uk-UA"/>
        </w:rPr>
        <w:t>  виконання навчальних завдань поточного та підсумкового контролю без використання зовнішніх джерел інформації, крім дозволених</w:t>
      </w:r>
      <w:r w:rsidR="002A4391">
        <w:rPr>
          <w:rFonts w:ascii="Times New Roman" w:eastAsia="Times New Roman" w:hAnsi="Times New Roman" w:cs="Times New Roman"/>
          <w:color w:val="555454"/>
          <w:sz w:val="28"/>
          <w:szCs w:val="28"/>
          <w:lang w:eastAsia="uk-UA"/>
        </w:rPr>
        <w:t>,</w:t>
      </w:r>
      <w:r w:rsidRPr="00A8487F">
        <w:rPr>
          <w:rFonts w:ascii="Times New Roman" w:eastAsia="Times New Roman" w:hAnsi="Times New Roman" w:cs="Times New Roman"/>
          <w:color w:val="555454"/>
          <w:sz w:val="28"/>
          <w:szCs w:val="28"/>
          <w:lang w:eastAsia="uk-UA"/>
        </w:rPr>
        <w:t xml:space="preserve"> </w:t>
      </w:r>
      <w:r w:rsidRPr="00A8487F">
        <w:rPr>
          <w:rFonts w:ascii="Times New Roman" w:eastAsia="Times New Roman" w:hAnsi="Times New Roman" w:cs="Times New Roman"/>
          <w:color w:val="555454"/>
          <w:sz w:val="28"/>
          <w:szCs w:val="28"/>
          <w:lang w:eastAsia="uk-UA"/>
        </w:rPr>
        <w:lastRenderedPageBreak/>
        <w:t>для використання, зокрема під час оцінювання результатів навчання (самостійні, контрольні, ДПА);</w:t>
      </w:r>
    </w:p>
    <w:p w14:paraId="47DF3429" w14:textId="77777777" w:rsidR="00A8487F" w:rsidRPr="00A8487F" w:rsidRDefault="00A8487F" w:rsidP="00C0015C">
      <w:pPr>
        <w:numPr>
          <w:ilvl w:val="0"/>
          <w:numId w:val="4"/>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дотримання загальноприйнятих етичних норм, положень Конституції України, норм законодавства України;</w:t>
      </w:r>
    </w:p>
    <w:p w14:paraId="58E0D578" w14:textId="77777777" w:rsidR="00A8487F" w:rsidRPr="00A8487F" w:rsidRDefault="00A8487F" w:rsidP="00C0015C">
      <w:pPr>
        <w:numPr>
          <w:ilvl w:val="0"/>
          <w:numId w:val="4"/>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бути присутнім на всіх заняттях, окрім випадків, викликаних поважними причинами;</w:t>
      </w:r>
    </w:p>
    <w:p w14:paraId="446A4EDC" w14:textId="77777777" w:rsidR="00A8487F" w:rsidRPr="00A8487F" w:rsidRDefault="00A8487F" w:rsidP="00C0015C">
      <w:pPr>
        <w:numPr>
          <w:ilvl w:val="0"/>
          <w:numId w:val="4"/>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 xml:space="preserve">використовувати у навчальній або дослідницькій діяльності лише перевірені та достовірні джерела інформації та </w:t>
      </w:r>
      <w:proofErr w:type="spellStart"/>
      <w:r w:rsidRPr="00A8487F">
        <w:rPr>
          <w:rFonts w:ascii="Times New Roman" w:eastAsia="Times New Roman" w:hAnsi="Times New Roman" w:cs="Times New Roman"/>
          <w:color w:val="555454"/>
          <w:sz w:val="28"/>
          <w:szCs w:val="28"/>
          <w:lang w:eastAsia="uk-UA"/>
        </w:rPr>
        <w:t>грамотно</w:t>
      </w:r>
      <w:proofErr w:type="spellEnd"/>
      <w:r w:rsidRPr="00A8487F">
        <w:rPr>
          <w:rFonts w:ascii="Times New Roman" w:eastAsia="Times New Roman" w:hAnsi="Times New Roman" w:cs="Times New Roman"/>
          <w:color w:val="555454"/>
          <w:sz w:val="28"/>
          <w:szCs w:val="28"/>
          <w:lang w:eastAsia="uk-UA"/>
        </w:rPr>
        <w:t xml:space="preserve"> посилатися на них;</w:t>
      </w:r>
    </w:p>
    <w:p w14:paraId="3D6027D6" w14:textId="77777777" w:rsidR="00A8487F" w:rsidRPr="00A8487F" w:rsidRDefault="00A8487F" w:rsidP="00C0015C">
      <w:pPr>
        <w:numPr>
          <w:ilvl w:val="0"/>
          <w:numId w:val="4"/>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надання достовірної інформації про результати власної навчальної діяльності, використані методики досліджень і джерела інформації;</w:t>
      </w:r>
    </w:p>
    <w:p w14:paraId="2CE51562" w14:textId="77777777" w:rsidR="00A8487F" w:rsidRPr="00A8487F" w:rsidRDefault="00A8487F" w:rsidP="00C0015C">
      <w:pPr>
        <w:numPr>
          <w:ilvl w:val="0"/>
          <w:numId w:val="4"/>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нести відповідальність за порушення академічної доброчесності.</w:t>
      </w:r>
    </w:p>
    <w:p w14:paraId="6B7225DE" w14:textId="77777777" w:rsidR="00A8487F" w:rsidRPr="00A8487F" w:rsidRDefault="00A8487F" w:rsidP="00A8487F">
      <w:pPr>
        <w:shd w:val="clear" w:color="auto" w:fill="FFFFFF"/>
        <w:spacing w:before="225" w:after="225" w:line="240" w:lineRule="auto"/>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ІІІ. Заходи з попередження, виявлення та встановлення фактів</w:t>
      </w:r>
    </w:p>
    <w:p w14:paraId="1523AA9D" w14:textId="77777777" w:rsidR="00A8487F" w:rsidRPr="00A8487F" w:rsidRDefault="00A8487F" w:rsidP="00A8487F">
      <w:pPr>
        <w:shd w:val="clear" w:color="auto" w:fill="FFFFFF"/>
        <w:spacing w:before="225" w:after="225" w:line="240" w:lineRule="auto"/>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порушення етики та академічної доброчесності</w:t>
      </w:r>
    </w:p>
    <w:p w14:paraId="14551158"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3.1. При прийомі на роботу працівник знайомиться із даним Положенням під розписку після ознайомлення із правилами внутрішнього розпорядку школи.</w:t>
      </w:r>
    </w:p>
    <w:p w14:paraId="1E871B50"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3.2. Положення доводиться до батьківської громади на конференції, а також оприлюднюється на сайті школи.</w:t>
      </w:r>
    </w:p>
    <w:p w14:paraId="402F8455"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3.3.Адміністрація школи:</w:t>
      </w:r>
    </w:p>
    <w:p w14:paraId="79F49A86" w14:textId="77777777" w:rsidR="00A8487F" w:rsidRPr="00A8487F" w:rsidRDefault="00A8487F" w:rsidP="00C0015C">
      <w:pPr>
        <w:numPr>
          <w:ilvl w:val="0"/>
          <w:numId w:val="5"/>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14:paraId="37D90B3B" w14:textId="77777777" w:rsidR="00A8487F" w:rsidRPr="00A8487F" w:rsidRDefault="00A8487F" w:rsidP="00C0015C">
      <w:pPr>
        <w:numPr>
          <w:ilvl w:val="0"/>
          <w:numId w:val="5"/>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 xml:space="preserve">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A8487F">
        <w:rPr>
          <w:rFonts w:ascii="Times New Roman" w:eastAsia="Times New Roman" w:hAnsi="Times New Roman" w:cs="Times New Roman"/>
          <w:color w:val="555454"/>
          <w:sz w:val="28"/>
          <w:szCs w:val="28"/>
          <w:lang w:eastAsia="uk-UA"/>
        </w:rPr>
        <w:t>антиплагіат</w:t>
      </w:r>
      <w:proofErr w:type="spellEnd"/>
      <w:r w:rsidRPr="00A8487F">
        <w:rPr>
          <w:rFonts w:ascii="Times New Roman" w:eastAsia="Times New Roman" w:hAnsi="Times New Roman" w:cs="Times New Roman"/>
          <w:color w:val="555454"/>
          <w:sz w:val="28"/>
          <w:szCs w:val="28"/>
          <w:lang w:eastAsia="uk-UA"/>
        </w:rPr>
        <w:t>.</w:t>
      </w:r>
    </w:p>
    <w:p w14:paraId="1C90965A"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14:paraId="6CA183AA" w14:textId="10C0CDC1"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3.5. Для прийняття рішення про призначення відповідальності за порушення принципів академічної доброчесності створюється Шкільна Комісія з питань академічної доброчесності</w:t>
      </w:r>
    </w:p>
    <w:p w14:paraId="0B44F6E3" w14:textId="77777777" w:rsidR="00A8487F" w:rsidRPr="00A8487F" w:rsidRDefault="00A8487F" w:rsidP="00C0015C">
      <w:pPr>
        <w:numPr>
          <w:ilvl w:val="0"/>
          <w:numId w:val="6"/>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Види відповідальності за порушення академічної доброчесності</w:t>
      </w:r>
    </w:p>
    <w:p w14:paraId="6FC02C1E"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W w:w="1000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3"/>
        <w:gridCol w:w="1523"/>
        <w:gridCol w:w="3370"/>
        <w:gridCol w:w="2996"/>
        <w:gridCol w:w="2328"/>
      </w:tblGrid>
      <w:tr w:rsidR="00A8487F" w:rsidRPr="00A8487F" w14:paraId="5CDBF225" w14:textId="77777777" w:rsidTr="00A8487F">
        <w:tc>
          <w:tcPr>
            <w:tcW w:w="1815" w:type="dxa"/>
            <w:shd w:val="clear" w:color="auto" w:fill="auto"/>
            <w:vAlign w:val="center"/>
            <w:hideMark/>
          </w:tcPr>
          <w:p w14:paraId="3A6969F1"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lastRenderedPageBreak/>
              <w:t>Порушення</w:t>
            </w:r>
          </w:p>
          <w:p w14:paraId="791223E1"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академічної доброчесності</w:t>
            </w:r>
          </w:p>
        </w:tc>
        <w:tc>
          <w:tcPr>
            <w:tcW w:w="1500" w:type="dxa"/>
            <w:shd w:val="clear" w:color="auto" w:fill="auto"/>
            <w:vAlign w:val="center"/>
            <w:hideMark/>
          </w:tcPr>
          <w:p w14:paraId="47F76D11"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Суб’єкти</w:t>
            </w:r>
          </w:p>
          <w:p w14:paraId="7A20089A"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порушення</w:t>
            </w:r>
          </w:p>
        </w:tc>
        <w:tc>
          <w:tcPr>
            <w:tcW w:w="2565" w:type="dxa"/>
            <w:shd w:val="clear" w:color="auto" w:fill="auto"/>
            <w:vAlign w:val="center"/>
            <w:hideMark/>
          </w:tcPr>
          <w:p w14:paraId="39F6FD92"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Обставини та умови  порушення</w:t>
            </w:r>
          </w:p>
          <w:p w14:paraId="536AAD2B"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академічної доброчесності</w:t>
            </w:r>
          </w:p>
        </w:tc>
        <w:tc>
          <w:tcPr>
            <w:tcW w:w="2415" w:type="dxa"/>
            <w:shd w:val="clear" w:color="auto" w:fill="auto"/>
            <w:vAlign w:val="center"/>
            <w:hideMark/>
          </w:tcPr>
          <w:p w14:paraId="3E823060"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Наслідки  і форма відповідальності</w:t>
            </w:r>
          </w:p>
        </w:tc>
        <w:tc>
          <w:tcPr>
            <w:tcW w:w="1695" w:type="dxa"/>
            <w:shd w:val="clear" w:color="auto" w:fill="auto"/>
            <w:vAlign w:val="center"/>
            <w:hideMark/>
          </w:tcPr>
          <w:p w14:paraId="23869FFA"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Орган / посадова особа, який приймає рішення про призначення</w:t>
            </w:r>
          </w:p>
          <w:p w14:paraId="7EB41022"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i/>
                <w:iCs/>
                <w:color w:val="DD0055"/>
                <w:sz w:val="24"/>
                <w:szCs w:val="24"/>
                <w:lang w:eastAsia="uk-UA"/>
              </w:rPr>
              <w:t>виду відповідальності</w:t>
            </w:r>
          </w:p>
        </w:tc>
      </w:tr>
      <w:tr w:rsidR="00A8487F" w:rsidRPr="00A8487F" w14:paraId="55EE77B1" w14:textId="77777777" w:rsidTr="00A8487F">
        <w:tc>
          <w:tcPr>
            <w:tcW w:w="1815" w:type="dxa"/>
            <w:vMerge w:val="restart"/>
            <w:shd w:val="clear" w:color="auto" w:fill="auto"/>
            <w:vAlign w:val="center"/>
            <w:hideMark/>
          </w:tcPr>
          <w:p w14:paraId="7CE550C7"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sz w:val="24"/>
                <w:szCs w:val="24"/>
                <w:lang w:eastAsia="uk-UA"/>
              </w:rPr>
              <w:t>Списування</w:t>
            </w:r>
          </w:p>
        </w:tc>
        <w:tc>
          <w:tcPr>
            <w:tcW w:w="1500" w:type="dxa"/>
            <w:vMerge w:val="restart"/>
            <w:shd w:val="clear" w:color="auto" w:fill="auto"/>
            <w:vAlign w:val="center"/>
            <w:hideMark/>
          </w:tcPr>
          <w:p w14:paraId="0458CC3F"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b/>
                <w:bCs/>
                <w:sz w:val="24"/>
                <w:szCs w:val="24"/>
                <w:lang w:eastAsia="uk-UA"/>
              </w:rPr>
              <w:t>Здобувачі освіти</w:t>
            </w:r>
          </w:p>
        </w:tc>
        <w:tc>
          <w:tcPr>
            <w:tcW w:w="2565" w:type="dxa"/>
            <w:shd w:val="clear" w:color="auto" w:fill="auto"/>
            <w:vAlign w:val="center"/>
            <w:hideMark/>
          </w:tcPr>
          <w:p w14:paraId="5DA03A5E"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 самостійні роботи;</w:t>
            </w:r>
          </w:p>
          <w:p w14:paraId="66EC0BCD"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 контрольні роботи;</w:t>
            </w:r>
          </w:p>
          <w:p w14:paraId="088DA7A5"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 контрольні зрізи знань;</w:t>
            </w:r>
          </w:p>
          <w:p w14:paraId="3D651532"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 річне оцінювання</w:t>
            </w:r>
          </w:p>
          <w:p w14:paraId="69EAF81A"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(для  екстернів)</w:t>
            </w:r>
          </w:p>
          <w:p w14:paraId="763CEE96"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 xml:space="preserve">- </w:t>
            </w:r>
            <w:proofErr w:type="spellStart"/>
            <w:r w:rsidRPr="00C0015C">
              <w:rPr>
                <w:rFonts w:ascii="Times New Roman" w:eastAsia="Times New Roman" w:hAnsi="Times New Roman" w:cs="Times New Roman"/>
                <w:sz w:val="24"/>
                <w:szCs w:val="24"/>
                <w:lang w:eastAsia="uk-UA"/>
              </w:rPr>
              <w:t>моніторинги</w:t>
            </w:r>
            <w:proofErr w:type="spellEnd"/>
            <w:r w:rsidRPr="00C0015C">
              <w:rPr>
                <w:rFonts w:ascii="Times New Roman" w:eastAsia="Times New Roman" w:hAnsi="Times New Roman" w:cs="Times New Roman"/>
                <w:sz w:val="24"/>
                <w:szCs w:val="24"/>
                <w:lang w:eastAsia="uk-UA"/>
              </w:rPr>
              <w:t xml:space="preserve"> якості знань</w:t>
            </w:r>
          </w:p>
        </w:tc>
        <w:tc>
          <w:tcPr>
            <w:tcW w:w="2415" w:type="dxa"/>
            <w:shd w:val="clear" w:color="auto" w:fill="auto"/>
            <w:vAlign w:val="center"/>
            <w:hideMark/>
          </w:tcPr>
          <w:p w14:paraId="1A99D4F9"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Повторне письмове проходження оцінювання</w:t>
            </w:r>
          </w:p>
          <w:p w14:paraId="1A8C1E44"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термін -1 тиждень</w:t>
            </w:r>
          </w:p>
          <w:p w14:paraId="0C71C6F6" w14:textId="77777777" w:rsidR="00A8487F" w:rsidRPr="00C0015C" w:rsidRDefault="00A8487F" w:rsidP="00A8487F">
            <w:pPr>
              <w:spacing w:before="225"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або повторне проходження відповідного освітнього компонента освітньої програми</w:t>
            </w:r>
          </w:p>
        </w:tc>
        <w:tc>
          <w:tcPr>
            <w:tcW w:w="1695" w:type="dxa"/>
            <w:shd w:val="clear" w:color="auto" w:fill="auto"/>
            <w:vAlign w:val="center"/>
            <w:hideMark/>
          </w:tcPr>
          <w:p w14:paraId="03EA7DF3" w14:textId="77777777" w:rsidR="00A8487F" w:rsidRPr="00C0015C" w:rsidRDefault="00A8487F" w:rsidP="00A8487F">
            <w:pPr>
              <w:spacing w:after="225" w:line="240" w:lineRule="auto"/>
              <w:rPr>
                <w:rFonts w:ascii="Times New Roman" w:eastAsia="Times New Roman" w:hAnsi="Times New Roman" w:cs="Times New Roman"/>
                <w:sz w:val="24"/>
                <w:szCs w:val="24"/>
                <w:lang w:eastAsia="uk-UA"/>
              </w:rPr>
            </w:pPr>
            <w:r w:rsidRPr="00C0015C">
              <w:rPr>
                <w:rFonts w:ascii="Times New Roman" w:eastAsia="Times New Roman" w:hAnsi="Times New Roman" w:cs="Times New Roman"/>
                <w:sz w:val="24"/>
                <w:szCs w:val="24"/>
                <w:lang w:eastAsia="uk-UA"/>
              </w:rPr>
              <w:t>Учителі-</w:t>
            </w:r>
            <w:proofErr w:type="spellStart"/>
            <w:r w:rsidRPr="00C0015C">
              <w:rPr>
                <w:rFonts w:ascii="Times New Roman" w:eastAsia="Times New Roman" w:hAnsi="Times New Roman" w:cs="Times New Roman"/>
                <w:sz w:val="24"/>
                <w:szCs w:val="24"/>
                <w:lang w:eastAsia="uk-UA"/>
              </w:rPr>
              <w:t>предметники</w:t>
            </w:r>
            <w:proofErr w:type="spellEnd"/>
          </w:p>
        </w:tc>
      </w:tr>
      <w:tr w:rsidR="00A8487F" w:rsidRPr="00A8487F" w14:paraId="70102D5B" w14:textId="77777777" w:rsidTr="00A8487F">
        <w:tc>
          <w:tcPr>
            <w:tcW w:w="0" w:type="auto"/>
            <w:vMerge/>
            <w:shd w:val="clear" w:color="auto" w:fill="auto"/>
            <w:vAlign w:val="center"/>
            <w:hideMark/>
          </w:tcPr>
          <w:p w14:paraId="3872A5C8"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214EB363"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2565" w:type="dxa"/>
            <w:shd w:val="clear" w:color="auto" w:fill="auto"/>
            <w:vAlign w:val="center"/>
            <w:hideMark/>
          </w:tcPr>
          <w:p w14:paraId="6344AC9D"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-державна підсумкова атестація;</w:t>
            </w:r>
          </w:p>
          <w:p w14:paraId="5C9EE018"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 річне оцінювання</w:t>
            </w:r>
          </w:p>
          <w:p w14:paraId="5607E97C"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 для  екстернів)</w:t>
            </w:r>
          </w:p>
        </w:tc>
        <w:tc>
          <w:tcPr>
            <w:tcW w:w="2415" w:type="dxa"/>
            <w:shd w:val="clear" w:color="auto" w:fill="auto"/>
            <w:vAlign w:val="center"/>
            <w:hideMark/>
          </w:tcPr>
          <w:p w14:paraId="0895220D"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Повторне проходження оцінювання  за графіком проведення  ДПА у школі</w:t>
            </w:r>
          </w:p>
          <w:p w14:paraId="5C4804B1"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Не зарахування  результатів</w:t>
            </w:r>
          </w:p>
        </w:tc>
        <w:tc>
          <w:tcPr>
            <w:tcW w:w="1695" w:type="dxa"/>
            <w:shd w:val="clear" w:color="auto" w:fill="auto"/>
            <w:vAlign w:val="center"/>
            <w:hideMark/>
          </w:tcPr>
          <w:p w14:paraId="51E8EE70"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Атестаційна комісія державної підсумкової атестації</w:t>
            </w:r>
          </w:p>
        </w:tc>
      </w:tr>
      <w:tr w:rsidR="00A8487F" w:rsidRPr="00A8487F" w14:paraId="6859A21A" w14:textId="77777777" w:rsidTr="00A8487F">
        <w:tc>
          <w:tcPr>
            <w:tcW w:w="0" w:type="auto"/>
            <w:vMerge/>
            <w:shd w:val="clear" w:color="auto" w:fill="auto"/>
            <w:vAlign w:val="center"/>
            <w:hideMark/>
          </w:tcPr>
          <w:p w14:paraId="37A8E0C3"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64C37779"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2565" w:type="dxa"/>
            <w:shd w:val="clear" w:color="auto" w:fill="auto"/>
            <w:vAlign w:val="center"/>
            <w:hideMark/>
          </w:tcPr>
          <w:p w14:paraId="39CB469B"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-І етап( шкільний) Всеукраїнських  учнівських олімпіад, конкурсів;</w:t>
            </w:r>
          </w:p>
        </w:tc>
        <w:tc>
          <w:tcPr>
            <w:tcW w:w="2415" w:type="dxa"/>
            <w:shd w:val="clear" w:color="auto" w:fill="auto"/>
            <w:vAlign w:val="center"/>
            <w:hideMark/>
          </w:tcPr>
          <w:p w14:paraId="4660867E"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Робота учасника анулюється, не оцінюється.</w:t>
            </w:r>
          </w:p>
          <w:p w14:paraId="001475FB"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У разі повторних випадків списування учасник не допускається до участі в інших  олімпіадах, конкурсах</w:t>
            </w:r>
          </w:p>
        </w:tc>
        <w:tc>
          <w:tcPr>
            <w:tcW w:w="1695" w:type="dxa"/>
            <w:shd w:val="clear" w:color="auto" w:fill="auto"/>
            <w:vAlign w:val="center"/>
            <w:hideMark/>
          </w:tcPr>
          <w:p w14:paraId="2BFEC85F"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Оргкомітет, журі</w:t>
            </w:r>
          </w:p>
        </w:tc>
      </w:tr>
      <w:tr w:rsidR="00A8487F" w:rsidRPr="00A8487F" w14:paraId="644F0543" w14:textId="77777777" w:rsidTr="00A8487F">
        <w:tc>
          <w:tcPr>
            <w:tcW w:w="1815" w:type="dxa"/>
            <w:shd w:val="clear" w:color="auto" w:fill="auto"/>
            <w:vAlign w:val="center"/>
            <w:hideMark/>
          </w:tcPr>
          <w:p w14:paraId="51ACB2C2"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b/>
                <w:bCs/>
                <w:sz w:val="28"/>
                <w:szCs w:val="28"/>
                <w:lang w:eastAsia="uk-UA"/>
              </w:rPr>
              <w:t>Необ’єктивне</w:t>
            </w:r>
          </w:p>
          <w:p w14:paraId="6952AB38"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b/>
                <w:bCs/>
                <w:sz w:val="28"/>
                <w:szCs w:val="28"/>
                <w:lang w:eastAsia="uk-UA"/>
              </w:rPr>
              <w:t>оцінювання результатів навчання здобувачів</w:t>
            </w:r>
          </w:p>
        </w:tc>
        <w:tc>
          <w:tcPr>
            <w:tcW w:w="1500" w:type="dxa"/>
            <w:shd w:val="clear" w:color="auto" w:fill="auto"/>
            <w:vAlign w:val="center"/>
            <w:hideMark/>
          </w:tcPr>
          <w:p w14:paraId="237F6F05"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b/>
                <w:bCs/>
                <w:sz w:val="28"/>
                <w:szCs w:val="28"/>
                <w:lang w:eastAsia="uk-UA"/>
              </w:rPr>
              <w:t>Педагогічні працівники</w:t>
            </w:r>
          </w:p>
        </w:tc>
        <w:tc>
          <w:tcPr>
            <w:tcW w:w="2565" w:type="dxa"/>
            <w:shd w:val="clear" w:color="auto" w:fill="auto"/>
            <w:vAlign w:val="center"/>
            <w:hideMark/>
          </w:tcPr>
          <w:p w14:paraId="6AD2C6F7"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Свідоме завищення або заниження оцінки результатів навчання</w:t>
            </w:r>
          </w:p>
          <w:p w14:paraId="3327DBC1"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-усні відповіді;</w:t>
            </w:r>
          </w:p>
          <w:p w14:paraId="1B2655DB"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-домашні роботи;</w:t>
            </w:r>
          </w:p>
          <w:p w14:paraId="28B864C3"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-контрольні роботи;</w:t>
            </w:r>
          </w:p>
          <w:p w14:paraId="44FE5B24"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-лабораторні та</w:t>
            </w:r>
          </w:p>
          <w:p w14:paraId="6CFB46CC"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практичні роботи;</w:t>
            </w:r>
          </w:p>
          <w:p w14:paraId="7ED7EE53"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lastRenderedPageBreak/>
              <w:t>-ДПА;</w:t>
            </w:r>
          </w:p>
          <w:p w14:paraId="3CDEEDD9"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-тематичне оцінювання;</w:t>
            </w:r>
          </w:p>
          <w:p w14:paraId="4F5775DF"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 xml:space="preserve">- </w:t>
            </w:r>
            <w:proofErr w:type="spellStart"/>
            <w:r w:rsidRPr="00A8487F">
              <w:rPr>
                <w:rFonts w:ascii="Times New Roman" w:eastAsia="Times New Roman" w:hAnsi="Times New Roman" w:cs="Times New Roman"/>
                <w:sz w:val="28"/>
                <w:szCs w:val="28"/>
                <w:lang w:eastAsia="uk-UA"/>
              </w:rPr>
              <w:t>моніторинги</w:t>
            </w:r>
            <w:proofErr w:type="spellEnd"/>
            <w:r w:rsidRPr="00A8487F">
              <w:rPr>
                <w:rFonts w:ascii="Times New Roman" w:eastAsia="Times New Roman" w:hAnsi="Times New Roman" w:cs="Times New Roman"/>
                <w:sz w:val="28"/>
                <w:szCs w:val="28"/>
                <w:lang w:eastAsia="uk-UA"/>
              </w:rPr>
              <w:t>;</w:t>
            </w:r>
          </w:p>
          <w:p w14:paraId="6951D642"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w:t>
            </w:r>
            <w:proofErr w:type="spellStart"/>
            <w:r w:rsidRPr="00A8487F">
              <w:rPr>
                <w:rFonts w:ascii="Times New Roman" w:eastAsia="Times New Roman" w:hAnsi="Times New Roman" w:cs="Times New Roman"/>
                <w:sz w:val="28"/>
                <w:szCs w:val="28"/>
                <w:lang w:eastAsia="uk-UA"/>
              </w:rPr>
              <w:t>олімпіадні</w:t>
            </w:r>
            <w:proofErr w:type="spellEnd"/>
            <w:r w:rsidRPr="00A8487F">
              <w:rPr>
                <w:rFonts w:ascii="Times New Roman" w:eastAsia="Times New Roman" w:hAnsi="Times New Roman" w:cs="Times New Roman"/>
                <w:sz w:val="28"/>
                <w:szCs w:val="28"/>
                <w:lang w:eastAsia="uk-UA"/>
              </w:rPr>
              <w:t xml:space="preserve"> та конкурсні роботи</w:t>
            </w:r>
          </w:p>
        </w:tc>
        <w:tc>
          <w:tcPr>
            <w:tcW w:w="2415" w:type="dxa"/>
            <w:shd w:val="clear" w:color="auto" w:fill="auto"/>
            <w:vAlign w:val="center"/>
            <w:hideMark/>
          </w:tcPr>
          <w:p w14:paraId="0395918C"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lastRenderedPageBreak/>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1695" w:type="dxa"/>
            <w:shd w:val="clear" w:color="auto" w:fill="auto"/>
            <w:vAlign w:val="center"/>
            <w:hideMark/>
          </w:tcPr>
          <w:p w14:paraId="1BFD6D18"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Адміністрація школи, атестаційні  комісії усіх рівнів</w:t>
            </w:r>
          </w:p>
        </w:tc>
      </w:tr>
      <w:tr w:rsidR="00A8487F" w:rsidRPr="00A8487F" w14:paraId="1E04EBF7" w14:textId="77777777" w:rsidTr="00A8487F">
        <w:tc>
          <w:tcPr>
            <w:tcW w:w="1815" w:type="dxa"/>
            <w:shd w:val="clear" w:color="auto" w:fill="auto"/>
            <w:vAlign w:val="center"/>
            <w:hideMark/>
          </w:tcPr>
          <w:p w14:paraId="4689C97C"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b/>
                <w:bCs/>
                <w:sz w:val="28"/>
                <w:szCs w:val="28"/>
                <w:lang w:eastAsia="uk-UA"/>
              </w:rPr>
              <w:t>Обман:</w:t>
            </w:r>
          </w:p>
          <w:p w14:paraId="2F037456"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Фальсифікація</w:t>
            </w:r>
          </w:p>
        </w:tc>
        <w:tc>
          <w:tcPr>
            <w:tcW w:w="1500" w:type="dxa"/>
            <w:vMerge w:val="restart"/>
            <w:shd w:val="clear" w:color="auto" w:fill="auto"/>
            <w:vAlign w:val="center"/>
            <w:hideMark/>
          </w:tcPr>
          <w:p w14:paraId="3292DC5D"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b/>
                <w:bCs/>
                <w:sz w:val="28"/>
                <w:szCs w:val="28"/>
                <w:lang w:eastAsia="uk-UA"/>
              </w:rPr>
              <w:t>Педагогічні працівники</w:t>
            </w:r>
          </w:p>
          <w:p w14:paraId="471C9C73"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b/>
                <w:bCs/>
                <w:sz w:val="28"/>
                <w:szCs w:val="28"/>
                <w:lang w:eastAsia="uk-UA"/>
              </w:rPr>
              <w:t>як автори</w:t>
            </w:r>
          </w:p>
        </w:tc>
        <w:tc>
          <w:tcPr>
            <w:tcW w:w="2565" w:type="dxa"/>
            <w:vMerge w:val="restart"/>
            <w:shd w:val="clear" w:color="auto" w:fill="auto"/>
            <w:vAlign w:val="center"/>
            <w:hideMark/>
          </w:tcPr>
          <w:p w14:paraId="2FAAB840"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Навчально-методичні освітні продукти, створені педагогічними працівниками:</w:t>
            </w:r>
          </w:p>
          <w:p w14:paraId="436B4C3C"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-методичні рекомендації;</w:t>
            </w:r>
          </w:p>
          <w:p w14:paraId="06588399"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-навчальний посібник;</w:t>
            </w:r>
          </w:p>
          <w:p w14:paraId="0CBD4A58"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-навчально-методичний посібник</w:t>
            </w:r>
          </w:p>
          <w:p w14:paraId="54D9C991"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-наочний посібник;</w:t>
            </w:r>
          </w:p>
          <w:p w14:paraId="421690F9"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-практичний посібник;</w:t>
            </w:r>
          </w:p>
          <w:p w14:paraId="76C47D5D"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-навчальний наочний посібник;</w:t>
            </w:r>
          </w:p>
          <w:p w14:paraId="6B0A61FA"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-збірка;</w:t>
            </w:r>
          </w:p>
          <w:p w14:paraId="085DA424"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-методична збірка</w:t>
            </w:r>
          </w:p>
          <w:p w14:paraId="0B6EB759"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-методичний вісник;</w:t>
            </w:r>
          </w:p>
          <w:p w14:paraId="317C82A3"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-стаття;</w:t>
            </w:r>
          </w:p>
          <w:p w14:paraId="10AC6EA0"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-методична розробка</w:t>
            </w:r>
          </w:p>
        </w:tc>
        <w:tc>
          <w:tcPr>
            <w:tcW w:w="2415" w:type="dxa"/>
            <w:vMerge w:val="restart"/>
            <w:shd w:val="clear" w:color="auto" w:fill="auto"/>
            <w:vAlign w:val="center"/>
            <w:hideMark/>
          </w:tcPr>
          <w:p w14:paraId="421CA792"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У випадку встановлення порушень такого порядку:</w:t>
            </w:r>
          </w:p>
          <w:p w14:paraId="605575C3"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14:paraId="49939EFE"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є підставою для відмови в присвоєнні або позбавлені раніше присвоєного педагогічного звання, кваліфікаційної категорії</w:t>
            </w:r>
          </w:p>
          <w:p w14:paraId="3F47585B"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14:paraId="2F156BFC"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 xml:space="preserve">позбавлення педагогічного працівника І,ІІ </w:t>
            </w:r>
            <w:r w:rsidRPr="00A8487F">
              <w:rPr>
                <w:rFonts w:ascii="Times New Roman" w:eastAsia="Times New Roman" w:hAnsi="Times New Roman" w:cs="Times New Roman"/>
                <w:sz w:val="28"/>
                <w:szCs w:val="28"/>
                <w:lang w:eastAsia="uk-UA"/>
              </w:rPr>
              <w:lastRenderedPageBreak/>
              <w:t>кваліфікаційної категорії</w:t>
            </w:r>
          </w:p>
        </w:tc>
        <w:tc>
          <w:tcPr>
            <w:tcW w:w="1695" w:type="dxa"/>
            <w:vMerge w:val="restart"/>
            <w:shd w:val="clear" w:color="auto" w:fill="auto"/>
            <w:vAlign w:val="center"/>
            <w:hideMark/>
          </w:tcPr>
          <w:p w14:paraId="63DC5C9D"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lastRenderedPageBreak/>
              <w:t>Педагогічна та методичні  ради</w:t>
            </w:r>
          </w:p>
          <w:p w14:paraId="17D9EA79" w14:textId="77777777" w:rsidR="00A8487F" w:rsidRPr="00A8487F" w:rsidRDefault="00A8487F" w:rsidP="00A8487F">
            <w:pPr>
              <w:spacing w:before="225"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школи, атестаційні комісії школи</w:t>
            </w:r>
          </w:p>
        </w:tc>
      </w:tr>
      <w:tr w:rsidR="00A8487F" w:rsidRPr="00A8487F" w14:paraId="2636F7DF" w14:textId="77777777" w:rsidTr="00A8487F">
        <w:tc>
          <w:tcPr>
            <w:tcW w:w="1815" w:type="dxa"/>
            <w:shd w:val="clear" w:color="auto" w:fill="auto"/>
            <w:vAlign w:val="center"/>
            <w:hideMark/>
          </w:tcPr>
          <w:p w14:paraId="3DDD2B90"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Фабрикація</w:t>
            </w:r>
          </w:p>
        </w:tc>
        <w:tc>
          <w:tcPr>
            <w:tcW w:w="0" w:type="auto"/>
            <w:vMerge/>
            <w:shd w:val="clear" w:color="auto" w:fill="auto"/>
            <w:vAlign w:val="center"/>
            <w:hideMark/>
          </w:tcPr>
          <w:p w14:paraId="68DCFC11"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00BF0055"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3A7C5C6D"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4FF28722"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r>
      <w:tr w:rsidR="00A8487F" w:rsidRPr="00A8487F" w14:paraId="089D4725" w14:textId="77777777" w:rsidTr="00A8487F">
        <w:tc>
          <w:tcPr>
            <w:tcW w:w="1815" w:type="dxa"/>
            <w:shd w:val="clear" w:color="auto" w:fill="auto"/>
            <w:vAlign w:val="center"/>
            <w:hideMark/>
          </w:tcPr>
          <w:p w14:paraId="25CFFBA8" w14:textId="77777777" w:rsidR="00A8487F" w:rsidRPr="00A8487F" w:rsidRDefault="00A8487F" w:rsidP="00A8487F">
            <w:pPr>
              <w:spacing w:after="225" w:line="240" w:lineRule="auto"/>
              <w:rPr>
                <w:rFonts w:ascii="Times New Roman" w:eastAsia="Times New Roman" w:hAnsi="Times New Roman" w:cs="Times New Roman"/>
                <w:sz w:val="24"/>
                <w:szCs w:val="24"/>
                <w:lang w:eastAsia="uk-UA"/>
              </w:rPr>
            </w:pPr>
            <w:r w:rsidRPr="00A8487F">
              <w:rPr>
                <w:rFonts w:ascii="Times New Roman" w:eastAsia="Times New Roman" w:hAnsi="Times New Roman" w:cs="Times New Roman"/>
                <w:sz w:val="28"/>
                <w:szCs w:val="28"/>
                <w:lang w:eastAsia="uk-UA"/>
              </w:rPr>
              <w:t>Плагіат</w:t>
            </w:r>
          </w:p>
        </w:tc>
        <w:tc>
          <w:tcPr>
            <w:tcW w:w="0" w:type="auto"/>
            <w:vMerge/>
            <w:shd w:val="clear" w:color="auto" w:fill="auto"/>
            <w:vAlign w:val="center"/>
            <w:hideMark/>
          </w:tcPr>
          <w:p w14:paraId="36F6271C"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1C47372A"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731BFF80"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c>
          <w:tcPr>
            <w:tcW w:w="0" w:type="auto"/>
            <w:vMerge/>
            <w:shd w:val="clear" w:color="auto" w:fill="auto"/>
            <w:vAlign w:val="center"/>
            <w:hideMark/>
          </w:tcPr>
          <w:p w14:paraId="1425C903" w14:textId="77777777" w:rsidR="00A8487F" w:rsidRPr="00A8487F" w:rsidRDefault="00A8487F" w:rsidP="00A8487F">
            <w:pPr>
              <w:spacing w:after="0" w:line="240" w:lineRule="auto"/>
              <w:rPr>
                <w:rFonts w:ascii="Times New Roman" w:eastAsia="Times New Roman" w:hAnsi="Times New Roman" w:cs="Times New Roman"/>
                <w:sz w:val="24"/>
                <w:szCs w:val="24"/>
                <w:lang w:eastAsia="uk-UA"/>
              </w:rPr>
            </w:pPr>
          </w:p>
        </w:tc>
      </w:tr>
    </w:tbl>
    <w:p w14:paraId="14BEFBC2"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4.2. За порушення норм цього Положення учасники освітнього процесу притягуються до відповідальності згідно вимог чинного законодавства України.</w:t>
      </w:r>
    </w:p>
    <w:p w14:paraId="7DCD067B"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4.3. Педагогічні працівники, стосовно яких встановлено факт порушення академічної доброчесності:</w:t>
      </w:r>
    </w:p>
    <w:p w14:paraId="3D7EA80D" w14:textId="21A22BD0" w:rsidR="00A8487F" w:rsidRPr="00A8487F" w:rsidRDefault="00A8487F" w:rsidP="00C0015C">
      <w:pPr>
        <w:numPr>
          <w:ilvl w:val="0"/>
          <w:numId w:val="7"/>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не можуть бути залучені до проведення процедур та заходів забезпечення і підвищення якості освіти або учнівських олімпіад та інших змагань;</w:t>
      </w:r>
    </w:p>
    <w:p w14:paraId="3F01CEDE" w14:textId="119608F3" w:rsidR="00A8487F" w:rsidRPr="00A8487F" w:rsidRDefault="00A8487F" w:rsidP="00C0015C">
      <w:pPr>
        <w:numPr>
          <w:ilvl w:val="0"/>
          <w:numId w:val="7"/>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не можуть бути допущені до позачергової атестації, що має на меті підвищення кваліфікаційної кате</w:t>
      </w:r>
      <w:r w:rsidR="00F95AD8">
        <w:rPr>
          <w:rFonts w:ascii="Times New Roman" w:eastAsia="Times New Roman" w:hAnsi="Times New Roman" w:cs="Times New Roman"/>
          <w:color w:val="555454"/>
          <w:sz w:val="28"/>
          <w:szCs w:val="28"/>
          <w:lang w:eastAsia="uk-UA"/>
        </w:rPr>
        <w:t>горії</w:t>
      </w:r>
      <w:r w:rsidRPr="00A8487F">
        <w:rPr>
          <w:rFonts w:ascii="Times New Roman" w:eastAsia="Times New Roman" w:hAnsi="Times New Roman" w:cs="Times New Roman"/>
          <w:color w:val="555454"/>
          <w:sz w:val="28"/>
          <w:szCs w:val="28"/>
          <w:lang w:eastAsia="uk-UA"/>
        </w:rPr>
        <w:t xml:space="preserve"> або присвоєння педагогічного звання;</w:t>
      </w:r>
    </w:p>
    <w:p w14:paraId="4369F3D0" w14:textId="77777777" w:rsidR="00A8487F" w:rsidRPr="00A8487F" w:rsidRDefault="00A8487F" w:rsidP="00C0015C">
      <w:pPr>
        <w:numPr>
          <w:ilvl w:val="0"/>
          <w:numId w:val="7"/>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не можуть отримувати будь-які види заохочення (премії, інші заохочувальні виплати, нагороди тощо) протягом одного року;</w:t>
      </w:r>
    </w:p>
    <w:p w14:paraId="52BB523F" w14:textId="77777777" w:rsidR="00A8487F" w:rsidRPr="00A8487F" w:rsidRDefault="00A8487F" w:rsidP="00C0015C">
      <w:pPr>
        <w:numPr>
          <w:ilvl w:val="0"/>
          <w:numId w:val="7"/>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можуть бути позбавлені педагогічного звання.</w:t>
      </w:r>
    </w:p>
    <w:p w14:paraId="774F1300"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4.4. Факт порушення академічної доброчесності враховується під час:</w:t>
      </w:r>
    </w:p>
    <w:p w14:paraId="2F98D838" w14:textId="77777777" w:rsidR="00A8487F" w:rsidRPr="00A8487F" w:rsidRDefault="00A8487F" w:rsidP="00C0015C">
      <w:pPr>
        <w:numPr>
          <w:ilvl w:val="0"/>
          <w:numId w:val="8"/>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вирішення питання про притягнення педагогічного працівника до дисциплінарної відповідальності;</w:t>
      </w:r>
    </w:p>
    <w:p w14:paraId="15ABA181" w14:textId="77777777" w:rsidR="00A8487F" w:rsidRPr="00A8487F" w:rsidRDefault="00A8487F" w:rsidP="00C0015C">
      <w:pPr>
        <w:numPr>
          <w:ilvl w:val="0"/>
          <w:numId w:val="8"/>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конкурсного відбору на посаду керівника закладу освіти.</w:t>
      </w:r>
    </w:p>
    <w:p w14:paraId="745F9E70"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4.5. За порушення академічної доброчесності до учнів може бути застосовано такі види академічної відповідальності:</w:t>
      </w:r>
    </w:p>
    <w:p w14:paraId="134E20F5" w14:textId="77777777" w:rsidR="00A8487F" w:rsidRPr="00A8487F" w:rsidRDefault="00A8487F" w:rsidP="00C0015C">
      <w:pPr>
        <w:numPr>
          <w:ilvl w:val="0"/>
          <w:numId w:val="9"/>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зауваження;</w:t>
      </w:r>
    </w:p>
    <w:p w14:paraId="37530AA1" w14:textId="77777777" w:rsidR="00A8487F" w:rsidRPr="00A8487F" w:rsidRDefault="00A8487F" w:rsidP="00C0015C">
      <w:pPr>
        <w:numPr>
          <w:ilvl w:val="0"/>
          <w:numId w:val="9"/>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повторна проходження підсумкового оцінювання;</w:t>
      </w:r>
    </w:p>
    <w:p w14:paraId="07CBA21A" w14:textId="77777777" w:rsidR="00A8487F" w:rsidRPr="00A8487F" w:rsidRDefault="00A8487F" w:rsidP="00C0015C">
      <w:pPr>
        <w:numPr>
          <w:ilvl w:val="0"/>
          <w:numId w:val="9"/>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повторне проходження державної підсумкової атестації;</w:t>
      </w:r>
    </w:p>
    <w:p w14:paraId="2A166A3B" w14:textId="77777777" w:rsidR="00A8487F" w:rsidRPr="00A8487F" w:rsidRDefault="00A8487F" w:rsidP="00C0015C">
      <w:pPr>
        <w:numPr>
          <w:ilvl w:val="0"/>
          <w:numId w:val="9"/>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повторне проходження відповідного освітнього компонента освітньої програми;</w:t>
      </w:r>
    </w:p>
    <w:p w14:paraId="305EB54E" w14:textId="77777777" w:rsidR="002A4391" w:rsidRDefault="00A8487F" w:rsidP="00C0015C">
      <w:pPr>
        <w:numPr>
          <w:ilvl w:val="0"/>
          <w:numId w:val="9"/>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567908DA" w14:textId="63117913" w:rsidR="00A8487F" w:rsidRPr="002A4391" w:rsidRDefault="00A8487F" w:rsidP="002A4391">
      <w:pPr>
        <w:shd w:val="clear" w:color="auto" w:fill="FFFFFF"/>
        <w:spacing w:before="100" w:beforeAutospacing="1" w:after="100" w:afterAutospacing="1" w:line="320" w:lineRule="atLeast"/>
        <w:ind w:left="270"/>
        <w:jc w:val="center"/>
        <w:rPr>
          <w:rFonts w:ascii="Roboto" w:eastAsia="Times New Roman" w:hAnsi="Roboto" w:cs="Times New Roman"/>
          <w:color w:val="555454"/>
          <w:sz w:val="24"/>
          <w:szCs w:val="24"/>
          <w:lang w:eastAsia="uk-UA"/>
        </w:rPr>
      </w:pPr>
      <w:r w:rsidRPr="002A4391">
        <w:rPr>
          <w:rFonts w:ascii="Times New Roman" w:eastAsia="Times New Roman" w:hAnsi="Times New Roman" w:cs="Times New Roman"/>
          <w:b/>
          <w:bCs/>
          <w:color w:val="555454"/>
          <w:sz w:val="28"/>
          <w:szCs w:val="28"/>
          <w:lang w:eastAsia="uk-UA"/>
        </w:rPr>
        <w:br/>
        <w:t>Комісія з питань академічної доброчесності та етики педагогічних працівників</w:t>
      </w:r>
    </w:p>
    <w:p w14:paraId="7C5582AF"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5.1. З метою виконання норм цього Положення в закладі освіти створюється Комісія з питань академічної доброчесності (далі Комісія).</w:t>
      </w:r>
    </w:p>
    <w:p w14:paraId="77837E90"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5.2. Комісія</w:t>
      </w:r>
      <w:r w:rsidRPr="00A8487F">
        <w:rPr>
          <w:rFonts w:ascii="Times New Roman" w:eastAsia="Times New Roman" w:hAnsi="Times New Roman" w:cs="Times New Roman"/>
          <w:b/>
          <w:bCs/>
          <w:color w:val="555454"/>
          <w:sz w:val="28"/>
          <w:szCs w:val="28"/>
          <w:lang w:eastAsia="uk-UA"/>
        </w:rPr>
        <w:t> </w:t>
      </w:r>
      <w:r w:rsidRPr="00A8487F">
        <w:rPr>
          <w:rFonts w:ascii="Times New Roman" w:eastAsia="Times New Roman" w:hAnsi="Times New Roman" w:cs="Times New Roman"/>
          <w:color w:val="555454"/>
          <w:sz w:val="28"/>
          <w:szCs w:val="28"/>
          <w:lang w:eastAsia="uk-UA"/>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14:paraId="0A9B586C"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lastRenderedPageBreak/>
        <w:t>5.3. Склад комісії затверджується наказом директора на підставі рішення педагогічної ради.</w:t>
      </w:r>
    </w:p>
    <w:p w14:paraId="049BCF53"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5.4. До складу Комісії входять всі учасники освітнього процесу: педагоги, учні, батьки або особи, які їх замінюють.</w:t>
      </w:r>
    </w:p>
    <w:p w14:paraId="686D5D72"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5.5. Голова, заступник голови та секретар Комісії обираються з числа осіб, що входять до неї.</w:t>
      </w:r>
    </w:p>
    <w:p w14:paraId="46A6C464" w14:textId="199E15F9"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5.6. Голова веде засідання, підписує протоколи та рішення.</w:t>
      </w:r>
    </w:p>
    <w:p w14:paraId="06C91257"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5.7. За відсутності голови Комісії його обов’язки виконує заступник.</w:t>
      </w:r>
    </w:p>
    <w:p w14:paraId="6AD13732"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5.8. Секретар Комісії здійснює повноваження щодо ведення протоколу засідання, технічної підготовки матеріалів до розгляду їх на засіданні тощо.</w:t>
      </w:r>
    </w:p>
    <w:p w14:paraId="773F5DB7"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5.9. Термін повноважень Комісії – 1 рік.</w:t>
      </w:r>
    </w:p>
    <w:p w14:paraId="54FB2CB1"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5.10. Комісія має такі повноваження:</w:t>
      </w:r>
    </w:p>
    <w:p w14:paraId="42EE5BD7" w14:textId="77777777" w:rsidR="00A8487F" w:rsidRPr="00A8487F" w:rsidRDefault="00A8487F" w:rsidP="00C0015C">
      <w:pPr>
        <w:numPr>
          <w:ilvl w:val="0"/>
          <w:numId w:val="11"/>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Виявляти та встановлювати факти порушення академічної доброчесності учасників освітнього процесу школи.</w:t>
      </w:r>
    </w:p>
    <w:p w14:paraId="4D462344" w14:textId="77777777" w:rsidR="00A8487F" w:rsidRPr="00A8487F" w:rsidRDefault="00A8487F" w:rsidP="00C0015C">
      <w:pPr>
        <w:numPr>
          <w:ilvl w:val="0"/>
          <w:numId w:val="11"/>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14:paraId="16C3D194" w14:textId="77777777" w:rsidR="00A8487F" w:rsidRPr="00A8487F" w:rsidRDefault="00A8487F" w:rsidP="00C0015C">
      <w:pPr>
        <w:numPr>
          <w:ilvl w:val="0"/>
          <w:numId w:val="11"/>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14:paraId="714BE77D" w14:textId="77777777" w:rsidR="00A8487F" w:rsidRPr="00A8487F" w:rsidRDefault="00A8487F" w:rsidP="00C0015C">
      <w:pPr>
        <w:numPr>
          <w:ilvl w:val="0"/>
          <w:numId w:val="11"/>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14:paraId="07FCA69E" w14:textId="77777777" w:rsidR="00A8487F" w:rsidRPr="00A8487F" w:rsidRDefault="00A8487F" w:rsidP="00C0015C">
      <w:pPr>
        <w:numPr>
          <w:ilvl w:val="0"/>
          <w:numId w:val="11"/>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14:paraId="0290A6C9" w14:textId="77777777" w:rsidR="00A8487F" w:rsidRPr="00A8487F" w:rsidRDefault="00A8487F" w:rsidP="00C0015C">
      <w:pPr>
        <w:numPr>
          <w:ilvl w:val="0"/>
          <w:numId w:val="11"/>
        </w:numPr>
        <w:shd w:val="clear" w:color="auto" w:fill="FFFFFF"/>
        <w:spacing w:before="100" w:beforeAutospacing="1" w:after="100" w:afterAutospacing="1" w:line="320" w:lineRule="atLeast"/>
        <w:ind w:left="270"/>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Доводити результати розгляду заяв щодо порушення академічної доброчесності до відома директора школи для подальшого реагування.</w:t>
      </w:r>
    </w:p>
    <w:p w14:paraId="025B2705" w14:textId="43D70C53"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 xml:space="preserve">5.11. Свої повноваження Комісія здійснює за умови, </w:t>
      </w:r>
      <w:r w:rsidR="002A4391">
        <w:rPr>
          <w:rFonts w:ascii="Times New Roman" w:eastAsia="Times New Roman" w:hAnsi="Times New Roman" w:cs="Times New Roman"/>
          <w:color w:val="555454"/>
          <w:sz w:val="28"/>
          <w:szCs w:val="28"/>
          <w:lang w:eastAsia="uk-UA"/>
        </w:rPr>
        <w:t>як</w:t>
      </w:r>
      <w:r w:rsidRPr="00A8487F">
        <w:rPr>
          <w:rFonts w:ascii="Times New Roman" w:eastAsia="Times New Roman" w:hAnsi="Times New Roman" w:cs="Times New Roman"/>
          <w:color w:val="555454"/>
          <w:sz w:val="28"/>
          <w:szCs w:val="28"/>
          <w:lang w:eastAsia="uk-UA"/>
        </w:rPr>
        <w:t>що кількість її членів, присутніх на засіданні, складатиме не менше</w:t>
      </w:r>
      <w:r w:rsidR="002A4391">
        <w:rPr>
          <w:rFonts w:ascii="Times New Roman" w:eastAsia="Times New Roman" w:hAnsi="Times New Roman" w:cs="Times New Roman"/>
          <w:color w:val="555454"/>
          <w:sz w:val="28"/>
          <w:szCs w:val="28"/>
          <w:lang w:eastAsia="uk-UA"/>
        </w:rPr>
        <w:t>,</w:t>
      </w:r>
      <w:r w:rsidRPr="00A8487F">
        <w:rPr>
          <w:rFonts w:ascii="Times New Roman" w:eastAsia="Times New Roman" w:hAnsi="Times New Roman" w:cs="Times New Roman"/>
          <w:color w:val="555454"/>
          <w:sz w:val="28"/>
          <w:szCs w:val="28"/>
          <w:lang w:eastAsia="uk-UA"/>
        </w:rPr>
        <w:t xml:space="preserve"> ніж дві третини її складу.</w:t>
      </w:r>
    </w:p>
    <w:p w14:paraId="7DF48E8E" w14:textId="77777777" w:rsidR="00A8487F" w:rsidRPr="00A8487F" w:rsidRDefault="00A8487F" w:rsidP="00C0015C">
      <w:pPr>
        <w:shd w:val="clear" w:color="auto" w:fill="FFFFFF"/>
        <w:spacing w:before="225" w:after="225" w:line="240" w:lineRule="auto"/>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5.12. Комісія звітує про свою роботу не менше одного разу на рік на засідання педагогічної ради.</w:t>
      </w:r>
    </w:p>
    <w:p w14:paraId="2A0DE714" w14:textId="77777777" w:rsidR="00A8487F" w:rsidRPr="00A8487F" w:rsidRDefault="00A8487F" w:rsidP="00C0015C">
      <w:pPr>
        <w:shd w:val="clear" w:color="auto" w:fill="FFFFFF"/>
        <w:spacing w:before="100" w:beforeAutospacing="1" w:after="100" w:afterAutospacing="1" w:line="320" w:lineRule="atLeast"/>
        <w:jc w:val="both"/>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Прикінцеві положення</w:t>
      </w:r>
    </w:p>
    <w:p w14:paraId="7266A216" w14:textId="2C009E80" w:rsidR="00A8487F" w:rsidRPr="00A8487F" w:rsidRDefault="00A8487F" w:rsidP="00A8487F">
      <w:pPr>
        <w:shd w:val="clear" w:color="auto" w:fill="FFFFFF"/>
        <w:spacing w:before="225" w:after="225" w:line="240" w:lineRule="auto"/>
        <w:rPr>
          <w:rFonts w:ascii="Roboto" w:eastAsia="Times New Roman" w:hAnsi="Roboto" w:cs="Times New Roman"/>
          <w:color w:val="555454"/>
          <w:sz w:val="24"/>
          <w:szCs w:val="24"/>
          <w:lang w:eastAsia="uk-UA"/>
        </w:rPr>
      </w:pPr>
      <w:r w:rsidRPr="00A8487F">
        <w:rPr>
          <w:rFonts w:ascii="Times New Roman" w:eastAsia="Times New Roman" w:hAnsi="Times New Roman" w:cs="Times New Roman"/>
          <w:color w:val="555454"/>
          <w:sz w:val="28"/>
          <w:szCs w:val="28"/>
          <w:lang w:eastAsia="uk-UA"/>
        </w:rPr>
        <w:t>6.1.</w:t>
      </w:r>
      <w:r w:rsidR="002A4391">
        <w:rPr>
          <w:rFonts w:ascii="Times New Roman" w:eastAsia="Times New Roman" w:hAnsi="Times New Roman" w:cs="Times New Roman"/>
          <w:color w:val="555454"/>
          <w:sz w:val="28"/>
          <w:szCs w:val="28"/>
          <w:lang w:eastAsia="uk-UA"/>
        </w:rPr>
        <w:t xml:space="preserve"> </w:t>
      </w:r>
      <w:r w:rsidRPr="00A8487F">
        <w:rPr>
          <w:rFonts w:ascii="Times New Roman" w:eastAsia="Times New Roman" w:hAnsi="Times New Roman" w:cs="Times New Roman"/>
          <w:color w:val="555454"/>
          <w:sz w:val="28"/>
          <w:szCs w:val="28"/>
          <w:lang w:eastAsia="uk-UA"/>
        </w:rPr>
        <w:t>Це положення ухвалюється педагогічною радою школи більшістю голосів і вводиться в дію наказом директора.</w:t>
      </w:r>
    </w:p>
    <w:p w14:paraId="66650C31" w14:textId="77777777" w:rsidR="00A8487F" w:rsidRPr="00A8487F" w:rsidRDefault="00A8487F" w:rsidP="00A8487F">
      <w:pPr>
        <w:shd w:val="clear" w:color="auto" w:fill="FFFFFF"/>
        <w:spacing w:before="225" w:after="225" w:line="240" w:lineRule="auto"/>
        <w:rPr>
          <w:rFonts w:ascii="Roboto" w:eastAsia="Times New Roman" w:hAnsi="Roboto" w:cs="Times New Roman"/>
          <w:color w:val="555454"/>
          <w:sz w:val="24"/>
          <w:szCs w:val="24"/>
          <w:lang w:eastAsia="uk-UA"/>
        </w:rPr>
      </w:pPr>
      <w:r w:rsidRPr="00A8487F">
        <w:rPr>
          <w:rFonts w:ascii="Times New Roman" w:eastAsia="Times New Roman" w:hAnsi="Times New Roman" w:cs="Times New Roman"/>
          <w:b/>
          <w:bCs/>
          <w:color w:val="555454"/>
          <w:sz w:val="28"/>
          <w:szCs w:val="28"/>
          <w:lang w:eastAsia="uk-UA"/>
        </w:rPr>
        <w:t>      </w:t>
      </w:r>
    </w:p>
    <w:p w14:paraId="4D91AAB6" w14:textId="77777777" w:rsidR="00A8487F" w:rsidRPr="00A8487F" w:rsidRDefault="00A8487F" w:rsidP="00A8487F">
      <w:pPr>
        <w:pBdr>
          <w:bottom w:val="single" w:sz="6" w:space="1" w:color="auto"/>
        </w:pBdr>
        <w:spacing w:after="0" w:line="240" w:lineRule="auto"/>
        <w:jc w:val="center"/>
        <w:rPr>
          <w:rFonts w:ascii="Arial" w:eastAsia="Times New Roman" w:hAnsi="Arial" w:cs="Arial"/>
          <w:vanish/>
          <w:sz w:val="16"/>
          <w:szCs w:val="16"/>
          <w:lang w:eastAsia="uk-UA"/>
        </w:rPr>
      </w:pPr>
      <w:r w:rsidRPr="00A8487F">
        <w:rPr>
          <w:rFonts w:ascii="Arial" w:eastAsia="Times New Roman" w:hAnsi="Arial" w:cs="Arial"/>
          <w:vanish/>
          <w:sz w:val="16"/>
          <w:szCs w:val="16"/>
          <w:lang w:eastAsia="uk-UA"/>
        </w:rPr>
        <w:lastRenderedPageBreak/>
        <w:t>Початок форми</w:t>
      </w:r>
    </w:p>
    <w:p w14:paraId="47857E62" w14:textId="684EEC12" w:rsidR="00A8487F" w:rsidRDefault="00A8487F" w:rsidP="00A8487F">
      <w:r w:rsidRPr="00A8487F">
        <w:rPr>
          <w:rFonts w:ascii="Roboto" w:eastAsia="Times New Roman" w:hAnsi="Roboto" w:cs="Times New Roman"/>
          <w:color w:val="555454"/>
          <w:sz w:val="24"/>
          <w:szCs w:val="24"/>
          <w:lang w:eastAsia="uk-UA"/>
        </w:rPr>
        <w:br/>
      </w:r>
    </w:p>
    <w:sectPr w:rsidR="00A848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0B20"/>
    <w:multiLevelType w:val="hybridMultilevel"/>
    <w:tmpl w:val="57A85F2A"/>
    <w:lvl w:ilvl="0" w:tplc="18BAE0EC">
      <w:start w:val="1"/>
      <w:numFmt w:val="decimal"/>
      <w:lvlText w:val="%1."/>
      <w:lvlJc w:val="left"/>
      <w:pPr>
        <w:ind w:left="984" w:hanging="360"/>
      </w:pPr>
      <w:rPr>
        <w:rFonts w:ascii="Times New Roman" w:hAnsi="Times New Roman" w:hint="default"/>
        <w:sz w:val="28"/>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1" w15:restartNumberingAfterBreak="0">
    <w:nsid w:val="1BAB1F1E"/>
    <w:multiLevelType w:val="hybridMultilevel"/>
    <w:tmpl w:val="F2486500"/>
    <w:lvl w:ilvl="0" w:tplc="18BAE0EC">
      <w:start w:val="1"/>
      <w:numFmt w:val="decimal"/>
      <w:lvlText w:val="%1."/>
      <w:lvlJc w:val="left"/>
      <w:pPr>
        <w:ind w:left="984" w:hanging="360"/>
      </w:pPr>
      <w:rPr>
        <w:rFonts w:ascii="Times New Roman" w:hAnsi="Times New Roman" w:hint="default"/>
        <w:sz w:val="28"/>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2" w15:restartNumberingAfterBreak="0">
    <w:nsid w:val="39843DBA"/>
    <w:multiLevelType w:val="multilevel"/>
    <w:tmpl w:val="7AD2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F0FC6"/>
    <w:multiLevelType w:val="multilevel"/>
    <w:tmpl w:val="9C9A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21D9F"/>
    <w:multiLevelType w:val="multilevel"/>
    <w:tmpl w:val="081E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47F1D"/>
    <w:multiLevelType w:val="multilevel"/>
    <w:tmpl w:val="7E5A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51A65"/>
    <w:multiLevelType w:val="hybridMultilevel"/>
    <w:tmpl w:val="6444F4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204EE"/>
    <w:multiLevelType w:val="multilevel"/>
    <w:tmpl w:val="A60A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10713"/>
    <w:multiLevelType w:val="multilevel"/>
    <w:tmpl w:val="2C2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39A4"/>
    <w:multiLevelType w:val="multilevel"/>
    <w:tmpl w:val="296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718A5"/>
    <w:multiLevelType w:val="multilevel"/>
    <w:tmpl w:val="3586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EA0E81"/>
    <w:multiLevelType w:val="multilevel"/>
    <w:tmpl w:val="4532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F709D0"/>
    <w:multiLevelType w:val="multilevel"/>
    <w:tmpl w:val="2A32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23D3B"/>
    <w:multiLevelType w:val="multilevel"/>
    <w:tmpl w:val="760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25789"/>
    <w:multiLevelType w:val="multilevel"/>
    <w:tmpl w:val="EAA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3"/>
  </w:num>
  <w:num w:numId="5">
    <w:abstractNumId w:val="13"/>
  </w:num>
  <w:num w:numId="6">
    <w:abstractNumId w:val="11"/>
  </w:num>
  <w:num w:numId="7">
    <w:abstractNumId w:val="8"/>
  </w:num>
  <w:num w:numId="8">
    <w:abstractNumId w:val="9"/>
  </w:num>
  <w:num w:numId="9">
    <w:abstractNumId w:val="14"/>
  </w:num>
  <w:num w:numId="10">
    <w:abstractNumId w:val="4"/>
  </w:num>
  <w:num w:numId="11">
    <w:abstractNumId w:val="12"/>
  </w:num>
  <w:num w:numId="12">
    <w:abstractNumId w:val="10"/>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7F"/>
    <w:rsid w:val="002A4391"/>
    <w:rsid w:val="00344A0E"/>
    <w:rsid w:val="004B090C"/>
    <w:rsid w:val="00694790"/>
    <w:rsid w:val="009E7D51"/>
    <w:rsid w:val="00A8487F"/>
    <w:rsid w:val="00C0015C"/>
    <w:rsid w:val="00DE34DB"/>
    <w:rsid w:val="00F95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B40A"/>
  <w15:chartTrackingRefBased/>
  <w15:docId w15:val="{381807CB-6F71-4BA5-960A-8BB2CEE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semiHidden/>
    <w:unhideWhenUsed/>
    <w:qFormat/>
    <w:rsid w:val="004B090C"/>
    <w:pPr>
      <w:keepNext/>
      <w:spacing w:after="0" w:line="240" w:lineRule="auto"/>
      <w:ind w:firstLine="709"/>
      <w:outlineLvl w:val="1"/>
    </w:pPr>
    <w:rPr>
      <w:rFonts w:ascii="Times New Roman" w:eastAsia="Calibri"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34DB"/>
    <w:pPr>
      <w:spacing w:after="0" w:line="240" w:lineRule="auto"/>
    </w:pPr>
  </w:style>
  <w:style w:type="paragraph" w:styleId="a4">
    <w:name w:val="List Paragraph"/>
    <w:basedOn w:val="a"/>
    <w:uiPriority w:val="34"/>
    <w:qFormat/>
    <w:rsid w:val="00344A0E"/>
    <w:pPr>
      <w:ind w:left="720"/>
      <w:contextualSpacing/>
    </w:pPr>
  </w:style>
  <w:style w:type="character" w:customStyle="1" w:styleId="20">
    <w:name w:val="Заголовок 2 Знак"/>
    <w:basedOn w:val="a0"/>
    <w:link w:val="2"/>
    <w:semiHidden/>
    <w:rsid w:val="004B090C"/>
    <w:rPr>
      <w:rFonts w:ascii="Times New Roman" w:eastAsia="Calibri"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2861">
      <w:bodyDiv w:val="1"/>
      <w:marLeft w:val="0"/>
      <w:marRight w:val="0"/>
      <w:marTop w:val="0"/>
      <w:marBottom w:val="0"/>
      <w:divBdr>
        <w:top w:val="none" w:sz="0" w:space="0" w:color="auto"/>
        <w:left w:val="none" w:sz="0" w:space="0" w:color="auto"/>
        <w:bottom w:val="none" w:sz="0" w:space="0" w:color="auto"/>
        <w:right w:val="none" w:sz="0" w:space="0" w:color="auto"/>
      </w:divBdr>
    </w:div>
    <w:div w:id="823161454">
      <w:bodyDiv w:val="1"/>
      <w:marLeft w:val="0"/>
      <w:marRight w:val="0"/>
      <w:marTop w:val="0"/>
      <w:marBottom w:val="0"/>
      <w:divBdr>
        <w:top w:val="none" w:sz="0" w:space="0" w:color="auto"/>
        <w:left w:val="none" w:sz="0" w:space="0" w:color="auto"/>
        <w:bottom w:val="none" w:sz="0" w:space="0" w:color="auto"/>
        <w:right w:val="none" w:sz="0" w:space="0" w:color="auto"/>
      </w:divBdr>
      <w:divsChild>
        <w:div w:id="2134711499">
          <w:marLeft w:val="0"/>
          <w:marRight w:val="0"/>
          <w:marTop w:val="0"/>
          <w:marBottom w:val="0"/>
          <w:divBdr>
            <w:top w:val="none" w:sz="0" w:space="0" w:color="auto"/>
            <w:left w:val="none" w:sz="0" w:space="0" w:color="auto"/>
            <w:bottom w:val="none" w:sz="0" w:space="0" w:color="auto"/>
            <w:right w:val="none" w:sz="0" w:space="0" w:color="auto"/>
          </w:divBdr>
          <w:divsChild>
            <w:div w:id="1707292149">
              <w:marLeft w:val="-450"/>
              <w:marRight w:val="0"/>
              <w:marTop w:val="450"/>
              <w:marBottom w:val="0"/>
              <w:divBdr>
                <w:top w:val="none" w:sz="0" w:space="0" w:color="auto"/>
                <w:left w:val="none" w:sz="0" w:space="0" w:color="auto"/>
                <w:bottom w:val="none" w:sz="0" w:space="0" w:color="auto"/>
                <w:right w:val="none" w:sz="0" w:space="0" w:color="auto"/>
              </w:divBdr>
              <w:divsChild>
                <w:div w:id="1487741944">
                  <w:marLeft w:val="0"/>
                  <w:marRight w:val="0"/>
                  <w:marTop w:val="0"/>
                  <w:marBottom w:val="0"/>
                  <w:divBdr>
                    <w:top w:val="none" w:sz="0" w:space="0" w:color="auto"/>
                    <w:left w:val="none" w:sz="0" w:space="0" w:color="auto"/>
                    <w:bottom w:val="none" w:sz="0" w:space="0" w:color="auto"/>
                    <w:right w:val="none" w:sz="0" w:space="0" w:color="auto"/>
                  </w:divBdr>
                  <w:divsChild>
                    <w:div w:id="16850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5607">
          <w:marLeft w:val="0"/>
          <w:marRight w:val="0"/>
          <w:marTop w:val="600"/>
          <w:marBottom w:val="0"/>
          <w:divBdr>
            <w:top w:val="none" w:sz="0" w:space="0" w:color="auto"/>
            <w:left w:val="none" w:sz="0" w:space="0" w:color="auto"/>
            <w:bottom w:val="none" w:sz="0" w:space="0" w:color="auto"/>
            <w:right w:val="none" w:sz="0" w:space="0" w:color="auto"/>
          </w:divBdr>
          <w:divsChild>
            <w:div w:id="1765760616">
              <w:marLeft w:val="0"/>
              <w:marRight w:val="0"/>
              <w:marTop w:val="0"/>
              <w:marBottom w:val="0"/>
              <w:divBdr>
                <w:top w:val="none" w:sz="0" w:space="0" w:color="auto"/>
                <w:left w:val="none" w:sz="0" w:space="0" w:color="auto"/>
                <w:bottom w:val="none" w:sz="0" w:space="0" w:color="auto"/>
                <w:right w:val="none" w:sz="0" w:space="0" w:color="auto"/>
              </w:divBdr>
              <w:divsChild>
                <w:div w:id="46153969">
                  <w:marLeft w:val="0"/>
                  <w:marRight w:val="0"/>
                  <w:marTop w:val="0"/>
                  <w:marBottom w:val="0"/>
                  <w:divBdr>
                    <w:top w:val="none" w:sz="0" w:space="0" w:color="auto"/>
                    <w:left w:val="none" w:sz="0" w:space="0" w:color="auto"/>
                    <w:bottom w:val="none" w:sz="0" w:space="0" w:color="auto"/>
                    <w:right w:val="none" w:sz="0" w:space="0" w:color="auto"/>
                  </w:divBdr>
                  <w:divsChild>
                    <w:div w:id="158738415">
                      <w:marLeft w:val="0"/>
                      <w:marRight w:val="0"/>
                      <w:marTop w:val="0"/>
                      <w:marBottom w:val="0"/>
                      <w:divBdr>
                        <w:top w:val="none" w:sz="0" w:space="0" w:color="auto"/>
                        <w:left w:val="none" w:sz="0" w:space="0" w:color="auto"/>
                        <w:bottom w:val="none" w:sz="0" w:space="0" w:color="auto"/>
                        <w:right w:val="none" w:sz="0" w:space="0" w:color="auto"/>
                      </w:divBdr>
                      <w:divsChild>
                        <w:div w:id="15499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9986</Words>
  <Characters>5693</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Демченко</dc:creator>
  <cp:keywords/>
  <dc:description/>
  <cp:lastModifiedBy>Галина Демченко</cp:lastModifiedBy>
  <cp:revision>11</cp:revision>
  <dcterms:created xsi:type="dcterms:W3CDTF">2024-08-26T11:35:00Z</dcterms:created>
  <dcterms:modified xsi:type="dcterms:W3CDTF">2024-09-18T17:22:00Z</dcterms:modified>
</cp:coreProperties>
</file>