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B7" w:rsidRPr="00E63B55" w:rsidRDefault="00584328" w:rsidP="00E63B55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 </w:t>
      </w:r>
      <w:r w:rsidR="008D5DB7">
        <w:rPr>
          <w:rFonts w:ascii="Times New Roman" w:hAnsi="Times New Roman" w:cs="Times New Roman"/>
          <w:b/>
          <w:sz w:val="36"/>
          <w:szCs w:val="28"/>
          <w:lang w:val="uk-UA"/>
        </w:rPr>
        <w:t>«Прямокутний трикутник та його властивості»</w:t>
      </w:r>
    </w:p>
    <w:p w:rsidR="00B74E29" w:rsidRPr="00E63B55" w:rsidRDefault="00B74E29" w:rsidP="00E63B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3B55"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</w:p>
    <w:p w:rsidR="00B74E29" w:rsidRPr="00E63B55" w:rsidRDefault="00B74E29" w:rsidP="00E63B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B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>. Визначте гострі кути прямокутного трикутника, якщо</w:t>
      </w:r>
      <w:r w:rsidR="00E63B5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4E29" w:rsidRPr="00E63B55" w:rsidRDefault="00B74E29" w:rsidP="00E63B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B55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 xml:space="preserve"> їхні градусні міри відносяться, як 4:5;</w:t>
      </w:r>
    </w:p>
    <w:p w:rsidR="00B74E29" w:rsidRPr="00E63B55" w:rsidRDefault="00B74E29" w:rsidP="00E63B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B55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 xml:space="preserve"> один із його зовнішніх кутів дорівнює 125</w:t>
      </w:r>
      <w:r w:rsidRPr="00E63B5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4E29" w:rsidRPr="00E63B55" w:rsidRDefault="00B74E29" w:rsidP="00E63B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B55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 xml:space="preserve"> один із них втричі менший від іншого;</w:t>
      </w:r>
    </w:p>
    <w:p w:rsidR="00B74E29" w:rsidRPr="00E63B55" w:rsidRDefault="00E63B55" w:rsidP="00E63B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B55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328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 xml:space="preserve"> різниця дорівнює 30</w:t>
      </w:r>
      <w:r w:rsidRPr="00E63B5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B55" w:rsidRPr="00E63B55" w:rsidRDefault="00E63B55" w:rsidP="00E63B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B5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>. У трикутнику АВС кут С=90</w:t>
      </w:r>
      <w:r w:rsidR="0058432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>, кут А=30</w:t>
      </w:r>
      <w:r w:rsidR="0058432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>, а катет ВС 20 см. Визначте гіпотенузу АВ.</w:t>
      </w:r>
    </w:p>
    <w:p w:rsidR="00E63B55" w:rsidRDefault="00E63B55" w:rsidP="00E63B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B55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 xml:space="preserve"> У трикутнику АВС кут С=90</w:t>
      </w:r>
      <w:r w:rsidR="0058432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>, кут В=30</w:t>
      </w:r>
      <w:r w:rsidR="0058432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>, а гіпотенуза АВ 36 см. Визначте катет АС.</w:t>
      </w:r>
    </w:p>
    <w:p w:rsidR="00E63B55" w:rsidRDefault="00E63B55" w:rsidP="00E63B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B55" w:rsidRDefault="00E63B55" w:rsidP="00E63B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B55" w:rsidRDefault="00E63B55" w:rsidP="00E63B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Варіант 2</w:t>
      </w:r>
    </w:p>
    <w:p w:rsidR="008D5DB7" w:rsidRPr="008D5DB7" w:rsidRDefault="008D5DB7" w:rsidP="00E63B55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>«Прямокутний трикутник та його властивості»</w:t>
      </w:r>
    </w:p>
    <w:p w:rsidR="00E63B55" w:rsidRPr="00E63B55" w:rsidRDefault="00E63B55" w:rsidP="00E63B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B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>. Визначте гострі кути прямокутного трикутника, якщо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3B55" w:rsidRPr="00E63B55" w:rsidRDefault="00E63B55" w:rsidP="00E63B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B55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 xml:space="preserve"> їхні гр</w:t>
      </w:r>
      <w:r>
        <w:rPr>
          <w:rFonts w:ascii="Times New Roman" w:hAnsi="Times New Roman" w:cs="Times New Roman"/>
          <w:sz w:val="28"/>
          <w:szCs w:val="28"/>
          <w:lang w:val="uk-UA"/>
        </w:rPr>
        <w:t>адусні міри відносяться, як 2:7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3B55" w:rsidRPr="00E63B55" w:rsidRDefault="00E63B55" w:rsidP="00E63B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B55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 xml:space="preserve"> один із </w:t>
      </w:r>
      <w:r>
        <w:rPr>
          <w:rFonts w:ascii="Times New Roman" w:hAnsi="Times New Roman" w:cs="Times New Roman"/>
          <w:sz w:val="28"/>
          <w:szCs w:val="28"/>
          <w:lang w:val="uk-UA"/>
        </w:rPr>
        <w:t>його зовнішніх кутів дорівнює 11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63B5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3B55" w:rsidRPr="00E63B55" w:rsidRDefault="00E63B55" w:rsidP="00E63B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B55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 xml:space="preserve"> один із них </w:t>
      </w:r>
      <w:r w:rsidR="00584328">
        <w:rPr>
          <w:rFonts w:ascii="Times New Roman" w:hAnsi="Times New Roman" w:cs="Times New Roman"/>
          <w:sz w:val="28"/>
          <w:szCs w:val="28"/>
          <w:lang w:val="uk-UA"/>
        </w:rPr>
        <w:t xml:space="preserve">в п’ять разів 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>менший від іншого;</w:t>
      </w:r>
    </w:p>
    <w:p w:rsidR="00E63B55" w:rsidRPr="00E63B55" w:rsidRDefault="00E63B55" w:rsidP="00E63B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B55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328">
        <w:rPr>
          <w:rFonts w:ascii="Times New Roman" w:hAnsi="Times New Roman" w:cs="Times New Roman"/>
          <w:sz w:val="28"/>
          <w:szCs w:val="28"/>
          <w:lang w:val="uk-UA"/>
        </w:rPr>
        <w:t>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різниця дорівнює 32</w:t>
      </w:r>
      <w:r w:rsidRPr="00E63B5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B55" w:rsidRPr="00E63B55" w:rsidRDefault="00E63B55" w:rsidP="00E63B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B5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>. У трикутнику АВС к</w:t>
      </w:r>
      <w:r>
        <w:rPr>
          <w:rFonts w:ascii="Times New Roman" w:hAnsi="Times New Roman" w:cs="Times New Roman"/>
          <w:sz w:val="28"/>
          <w:szCs w:val="28"/>
          <w:lang w:val="uk-UA"/>
        </w:rPr>
        <w:t>ут С=90</w:t>
      </w:r>
      <w:r w:rsidR="0058432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кут А=30</w:t>
      </w:r>
      <w:r w:rsidR="0058432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а катет ВС=28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 xml:space="preserve"> см. Визначте гіпотенузу АВ.</w:t>
      </w:r>
    </w:p>
    <w:p w:rsidR="00A54904" w:rsidRPr="00E63B55" w:rsidRDefault="00E63B55" w:rsidP="00E63B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B5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>. У трикутнику АВС кут С=90</w:t>
      </w:r>
      <w:r w:rsidR="0058432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>, кут В=30</w:t>
      </w:r>
      <w:r w:rsidR="0058432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>, а гіпотенуза 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=32 </w:t>
      </w:r>
      <w:r w:rsidRPr="00E63B55">
        <w:rPr>
          <w:rFonts w:ascii="Times New Roman" w:hAnsi="Times New Roman" w:cs="Times New Roman"/>
          <w:sz w:val="28"/>
          <w:szCs w:val="28"/>
          <w:lang w:val="uk-UA"/>
        </w:rPr>
        <w:t xml:space="preserve"> см. Визначте катет АС.</w:t>
      </w:r>
    </w:p>
    <w:p w:rsidR="00E63B55" w:rsidRPr="00A54904" w:rsidRDefault="00A54904" w:rsidP="00E63B55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49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Хто по списку в журналі під парним номером – виконує варіант 1</w:t>
      </w:r>
    </w:p>
    <w:p w:rsidR="00E63B55" w:rsidRPr="00A54904" w:rsidRDefault="00A54904" w:rsidP="00A54904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549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Хто по списку в журналі під непарним номером – виконує варіант 2</w:t>
      </w:r>
    </w:p>
    <w:p w:rsidR="00B74E29" w:rsidRPr="000B1B2D" w:rsidRDefault="000B1B2D" w:rsidP="000B1B2D">
      <w:pPr>
        <w:jc w:val="center"/>
        <w:rPr>
          <w:b/>
          <w:sz w:val="24"/>
          <w:szCs w:val="24"/>
          <w:u w:val="single"/>
          <w:lang w:val="uk-UA"/>
        </w:rPr>
      </w:pPr>
      <w:bookmarkStart w:id="0" w:name="_GoBack"/>
      <w:bookmarkEnd w:id="0"/>
      <w:r w:rsidRPr="000B1B2D">
        <w:rPr>
          <w:b/>
          <w:sz w:val="24"/>
          <w:szCs w:val="24"/>
          <w:u w:val="single"/>
          <w:lang w:val="uk-UA"/>
        </w:rPr>
        <w:t>Малюнки обов’язкові</w:t>
      </w:r>
    </w:p>
    <w:sectPr w:rsidR="00B74E29" w:rsidRPr="000B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62"/>
    <w:rsid w:val="000B1B2D"/>
    <w:rsid w:val="00584328"/>
    <w:rsid w:val="00745C50"/>
    <w:rsid w:val="007D7462"/>
    <w:rsid w:val="008D5DB7"/>
    <w:rsid w:val="00A54904"/>
    <w:rsid w:val="00B74E29"/>
    <w:rsid w:val="00E1148E"/>
    <w:rsid w:val="00E6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71968"/>
  <w15:docId w15:val="{838C245A-23E0-4D12-AC30-2A1AB8B7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2017-02-21T17:24:00Z</cp:lastPrinted>
  <dcterms:created xsi:type="dcterms:W3CDTF">2017-02-21T17:03:00Z</dcterms:created>
  <dcterms:modified xsi:type="dcterms:W3CDTF">2021-02-04T19:45:00Z</dcterms:modified>
</cp:coreProperties>
</file>