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0C578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8911DB" w:rsidRPr="003C00F3" w:rsidRDefault="000C5788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22</w:t>
      </w:r>
      <w:r w:rsidR="008911DB" w:rsidRPr="003C00F3">
        <w:rPr>
          <w:rFonts w:ascii="Times New Roman" w:eastAsia="Calibri" w:hAnsi="Times New Roman" w:cs="Times New Roman"/>
        </w:rPr>
        <w:t xml:space="preserve"> </w:t>
      </w:r>
      <w:proofErr w:type="spellStart"/>
      <w:r w:rsidR="00A77AA4">
        <w:rPr>
          <w:rFonts w:ascii="Times New Roman" w:eastAsia="Calibri" w:hAnsi="Times New Roman" w:cs="Times New Roman"/>
          <w:lang w:val="ru-RU"/>
        </w:rPr>
        <w:t>березня</w:t>
      </w:r>
      <w:proofErr w:type="spellEnd"/>
      <w:r w:rsidR="008911DB" w:rsidRPr="003C00F3">
        <w:rPr>
          <w:rFonts w:ascii="Times New Roman" w:eastAsia="Calibri" w:hAnsi="Times New Roman" w:cs="Times New Roman"/>
          <w:lang w:val="ru-RU"/>
        </w:rPr>
        <w:t xml:space="preserve"> 202</w:t>
      </w:r>
      <w:r w:rsidR="008911DB">
        <w:rPr>
          <w:rFonts w:ascii="Times New Roman" w:eastAsia="Calibri" w:hAnsi="Times New Roman" w:cs="Times New Roman"/>
        </w:rPr>
        <w:t>4</w:t>
      </w:r>
      <w:r w:rsidR="008911DB"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8911DB" w:rsidRPr="003C00F3" w:rsidRDefault="008911DB" w:rsidP="008911DB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26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911DB" w:rsidRPr="003C00F3" w:rsidTr="00A648EB">
        <w:tc>
          <w:tcPr>
            <w:tcW w:w="5070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Гайдученко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8911DB" w:rsidRPr="003C00F3" w:rsidTr="00A648EB">
        <w:tc>
          <w:tcPr>
            <w:tcW w:w="5070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C7F59"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8911DB" w:rsidRPr="00EC7F59" w:rsidRDefault="008911DB" w:rsidP="00A648EB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8911DB" w:rsidRPr="003C00F3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8911DB" w:rsidRPr="003C00F3" w:rsidRDefault="008911DB" w:rsidP="008911D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8911DB" w:rsidRDefault="008911DB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0C5788" w:rsidRDefault="000C5788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0C5788" w:rsidRPr="000C5788" w:rsidRDefault="000C5788" w:rsidP="000C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0C5788" w:rsidRPr="000C5788" w:rsidRDefault="000C5788" w:rsidP="000C57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 Про вибір електронних версій оригінал-макетів підручників для учнів 1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класу, що можуть видаватися за кошти державного бюджету. Доповідач - Олійник І.С.  </w:t>
      </w:r>
    </w:p>
    <w:p w:rsidR="000C5788" w:rsidRDefault="000C5788" w:rsidP="000C5788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 СЛУХАЛИ</w:t>
      </w:r>
    </w:p>
    <w:p w:rsidR="000C5788" w:rsidRPr="000C5788" w:rsidRDefault="000C5788" w:rsidP="000C57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Олійник І.С., заступника директора з навчально-виховної роботи, яка ознайомила присутніх з 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наказом МОН України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1/3279-24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вказано,  що необхідно здійснити відбір проектів підручників для учнів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класу, яким надається гриф «Рекомендовано Міністерством освіти і науки України», що видаватимуться за кошти державного бюджету у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році.</w:t>
      </w:r>
      <w:r w:rsidRPr="000C57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Повідомила, що замовлення підручників для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вчителів-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предметників</w:t>
      </w:r>
      <w:proofErr w:type="spellEnd"/>
      <w:r w:rsidRPr="000C5788">
        <w:rPr>
          <w:rFonts w:ascii="Times New Roman" w:eastAsia="Times New Roman" w:hAnsi="Times New Roman" w:cs="Times New Roman"/>
          <w:lang w:eastAsia="ru-RU"/>
        </w:rPr>
        <w:t>.</w:t>
      </w:r>
    </w:p>
    <w:p w:rsidR="000C5788" w:rsidRPr="000C5788" w:rsidRDefault="000C5788" w:rsidP="000C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Олійник І.С. повідомила, що вчителі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0C5788" w:rsidRPr="000C5788" w:rsidRDefault="000C5788" w:rsidP="000C57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0C5788" w:rsidRPr="000C5788" w:rsidRDefault="000C5788" w:rsidP="000C5788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</w:p>
    <w:p w:rsidR="000C5788" w:rsidRPr="000C5788" w:rsidRDefault="000C5788" w:rsidP="00B244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Бламар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Н.А., учитель зарубіжної літератури, яка зупинилася на перевагах підручників «Зарубіжна література (рівень стандарту)» підручник для 1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Орлова О.В., Ковальова Л.Л)., «Українська мова (профільний рівень)» підручник для 1</w:t>
      </w:r>
      <w:r w:rsidRP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Заболотний О.В., Заболотний В.В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.), «Українськ</w:t>
      </w:r>
      <w:r w:rsidR="00B2449D" w:rsidRP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 література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 підручник для 1</w:t>
      </w:r>
      <w:r w:rsidR="00B2449D" w:rsidRP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Мафтин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Н.В., Вівчарик Н.М),</w:t>
      </w:r>
    </w:p>
    <w:p w:rsidR="000C5788" w:rsidRPr="000C5788" w:rsidRDefault="000C5788" w:rsidP="00B2449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Войтенко Ю.П., учитель англійської мови, яка здійснила   докладний аналіз змісту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ab/>
        <w:t>підручника з англійської мови , зупинившись на його           перевагах та недоліках. Учитель обрала підручник «Англійська мова (1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-й рік навчання, рівень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>стандарту)» 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Карпюк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О.Д.), </w:t>
      </w:r>
    </w:p>
    <w:p w:rsidR="000C5788" w:rsidRPr="000C5788" w:rsidRDefault="000C5788" w:rsidP="00B2449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     Денісова Т.В., учитель математики, яка ознайомила присутніх з      особливостями підручників з математики та зупинила свій вибір на підручнику «Математика (алгебра і початки аналізу та геометрія, рівень стандарту»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Нелін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Є.П.) </w:t>
      </w:r>
    </w:p>
    <w:p w:rsidR="000C5788" w:rsidRPr="000C5788" w:rsidRDefault="000C5788" w:rsidP="00B244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Росінський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В.І.,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вчитель географії , який охарактеризував зміст підручника з географії та віддав  перевагу підручнику «Географія (рівень стандарту)»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Гільберг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Т.Г., Савчук І.Г.,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Совенко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В.В.) </w:t>
      </w:r>
    </w:p>
    <w:p w:rsidR="000C5788" w:rsidRPr="000C5788" w:rsidRDefault="000C5788" w:rsidP="00B2449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Нікіфорова А.Д., вчитель фізики, яка зупинилась на перевагах підручника «Фізика (рівень стандарту)»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Баряхтар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В.Г., Довгий С.О.,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Божинова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Ф.Я.,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Кірюхіна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0C5788" w:rsidRPr="000C5788" w:rsidRDefault="000C5788" w:rsidP="00B2449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Никифоренко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вчитель хімії та біології, яка  охарактеризувала зміст підручників з біології 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і зупинила свій вибір на підручнику «Біологія і екологія. (рівень стандарту)»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Остапченко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Л.І.,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Балан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П.Г.,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Компанець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Т.А.), з хімії  і зупинила свій вибір на підручнику «Хімія (рівень стандарту)» підручник для 1</w:t>
      </w:r>
      <w:r w:rsidR="006E40E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Попель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Крикля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Л.С.).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УХВАЛИЛИ:</w:t>
      </w:r>
    </w:p>
    <w:p w:rsidR="000C5788" w:rsidRPr="000C5788" w:rsidRDefault="000C5788" w:rsidP="000C5788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1.Замовити для навчального закладу підручники для учнів 1</w:t>
      </w:r>
      <w:r w:rsidR="00B2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1</w:t>
      </w:r>
      <w:r w:rsidRPr="000C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класу (конкурсний відбір) в кількості примірників для учнів та  для вчителя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на 202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4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/202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5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навчальний рік: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«Зарубіжна література (рівень стандарту)»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Орлова О.В., Ковальова Л.Л)., 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«Укр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аїнська мова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r w:rsidR="00B2449D"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(</w:t>
      </w:r>
      <w:proofErr w:type="spellStart"/>
      <w:r w:rsidR="00B2449D"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B2449D"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B2449D" w:rsidRP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Заболотний О.В., Заболотний В.В</w:t>
      </w:r>
      <w:r w:rsidR="00B2449D"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.),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), 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«Українська література (профільний рівень)»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Мафтин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Н.В., Вівчарик Н.М),</w:t>
      </w:r>
    </w:p>
    <w:p w:rsidR="000C5788" w:rsidRPr="000C5788" w:rsidRDefault="000C5788" w:rsidP="000C57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«Англійська мова (1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-й рік навчання, рівень стандарту)» 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Карпюк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О.Д.), </w:t>
      </w:r>
    </w:p>
    <w:p w:rsidR="000C5788" w:rsidRPr="000C5788" w:rsidRDefault="000C5788" w:rsidP="000C57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«Математика (алгебра і початки аналізу та геометрія, рівень стандарту»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Нелін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Є.П.) 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«Географія (рівень стандарту)»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Гільберг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Т.Г., Савчук І.Г.,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Совенко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В.В.)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«Фізика (рівень стандарту)»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Баряхтар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В.Г., Довгий С.О.,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Божинова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Ф.Я.,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Кірюхіна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«Біологія і екологія. (рівень стандарту)»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Остапченко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Л.І.,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Балан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П.Г.,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Компанець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Т.А.), </w:t>
      </w:r>
    </w:p>
    <w:p w:rsidR="000C5788" w:rsidRPr="000C5788" w:rsidRDefault="000C5788" w:rsidP="000C5788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«Хімія (рівень стандарту)» підручник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Попель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В.В.,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Крикля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Л.С.).</w:t>
      </w:r>
    </w:p>
    <w:p w:rsidR="000C5788" w:rsidRPr="000C5788" w:rsidRDefault="000C5788" w:rsidP="000C578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0C5788" w:rsidRPr="000C5788" w:rsidRDefault="000C5788" w:rsidP="000C5788">
      <w:pPr>
        <w:widowControl w:val="0"/>
        <w:tabs>
          <w:tab w:val="left" w:pos="54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2.Передати результати вибору в паперовому та електронному варіантах до відділу освіти, культури, молоді та спорту 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Піщанської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сільської  ради Одеської області.</w:t>
      </w:r>
    </w:p>
    <w:p w:rsidR="000C5788" w:rsidRPr="000C5788" w:rsidRDefault="000C5788" w:rsidP="000C5788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3.Оприлюднити результати вибору проектів підручників для 1</w:t>
      </w:r>
      <w:r w:rsidR="00B2449D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1 </w:t>
      </w:r>
      <w:bookmarkStart w:id="0" w:name="_GoBack"/>
      <w:bookmarkEnd w:id="0"/>
      <w:r w:rsidRPr="000C5788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класу на сайті закладу.</w:t>
      </w:r>
    </w:p>
    <w:p w:rsidR="000C5788" w:rsidRPr="000C5788" w:rsidRDefault="000C5788" w:rsidP="000C57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88" w:rsidRPr="000C5788" w:rsidRDefault="000C5788" w:rsidP="000C57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88" w:rsidRPr="000C5788" w:rsidRDefault="000C5788" w:rsidP="000C5788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C5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C57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C5788" w:rsidRDefault="000C5788" w:rsidP="008911DB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8911DB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911DB" w:rsidRPr="003C00F3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8911DB" w:rsidRPr="003C00F3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8911DB" w:rsidRPr="003C00F3" w:rsidRDefault="008911DB" w:rsidP="008911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8911DB" w:rsidRDefault="008911DB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C3CF4" w:rsidRDefault="001C3CF4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C3CF4" w:rsidRPr="003C00F3" w:rsidRDefault="001C3CF4" w:rsidP="008911DB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8911DB" w:rsidRPr="003C00F3" w:rsidTr="00A648EB">
        <w:trPr>
          <w:trHeight w:val="440"/>
        </w:trPr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Анастасія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ВОЙТЕНКО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ДЕМЧЕНКО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ДЕНІСОВА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ЗАЄЦЬ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КУРІЦИНА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ЛЕЩЕНКО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Артем МАЗУРЕНКО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Галина МАКОВЕНКО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Лариса МЕЛЬНИК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Альона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НІКІФОРОВА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НИКИФОРЕНКО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Тамара РОСІНСЬКА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Василь РОСІНСЬКИЙ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РУБАХА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СЕНЯК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Інна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СОКЕРЧАК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ГАЙДУЧЕНКО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ФУРГАЛ</w:t>
            </w:r>
          </w:p>
        </w:tc>
      </w:tr>
      <w:tr w:rsidR="008911DB" w:rsidRPr="003C00F3" w:rsidTr="00A648EB">
        <w:tc>
          <w:tcPr>
            <w:tcW w:w="2835" w:type="dxa"/>
          </w:tcPr>
          <w:p w:rsidR="008911DB" w:rsidRPr="003C00F3" w:rsidRDefault="008911DB" w:rsidP="00A648EB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8911DB" w:rsidRPr="003C00F3" w:rsidRDefault="008911DB" w:rsidP="00A648E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Валентина ЧЕРНИШ</w:t>
            </w:r>
          </w:p>
        </w:tc>
      </w:tr>
    </w:tbl>
    <w:p w:rsidR="008911DB" w:rsidRPr="003C00F3" w:rsidRDefault="008911DB" w:rsidP="008911DB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8911DB" w:rsidRDefault="008911DB" w:rsidP="008911DB"/>
    <w:p w:rsidR="003C231D" w:rsidRPr="008911DB" w:rsidRDefault="003C231D">
      <w:pPr>
        <w:rPr>
          <w:lang w:val="ru-RU"/>
        </w:rPr>
      </w:pPr>
    </w:p>
    <w:sectPr w:rsidR="003C231D" w:rsidRPr="00891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92C"/>
    <w:multiLevelType w:val="hybridMultilevel"/>
    <w:tmpl w:val="60AAF338"/>
    <w:lvl w:ilvl="0" w:tplc="D6925A3E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">
    <w:nsid w:val="232A35D2"/>
    <w:multiLevelType w:val="hybridMultilevel"/>
    <w:tmpl w:val="23A02B3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445C9D"/>
    <w:multiLevelType w:val="hybridMultilevel"/>
    <w:tmpl w:val="E5BAA104"/>
    <w:lvl w:ilvl="0" w:tplc="084E1C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D94E39"/>
    <w:multiLevelType w:val="multilevel"/>
    <w:tmpl w:val="4B044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DC"/>
    <w:rsid w:val="000C5788"/>
    <w:rsid w:val="001C3CF4"/>
    <w:rsid w:val="003C231D"/>
    <w:rsid w:val="006E40E9"/>
    <w:rsid w:val="00702BDC"/>
    <w:rsid w:val="008911DB"/>
    <w:rsid w:val="00946D49"/>
    <w:rsid w:val="00A77AA4"/>
    <w:rsid w:val="00B2449D"/>
    <w:rsid w:val="00BF3745"/>
    <w:rsid w:val="00C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link w:val="a3"/>
    <w:locked/>
    <w:rsid w:val="008911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8911D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8911DB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9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веб) Знак"/>
    <w:link w:val="a3"/>
    <w:locked/>
    <w:rsid w:val="008911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8911D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8911DB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customStyle="1" w:styleId="74">
    <w:name w:val="Сетка таблицы74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9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8911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DD7F-21D7-4DE7-A41A-3280D4A8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2024-03-11T07:03:00Z</dcterms:created>
  <dcterms:modified xsi:type="dcterms:W3CDTF">2024-03-27T09:58:00Z</dcterms:modified>
</cp:coreProperties>
</file>