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47" w:rsidRDefault="00005D92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СХВАЛЕНО</w:t>
      </w: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рішенням педагогічної ради </w:t>
      </w:r>
    </w:p>
    <w:p w:rsidR="005A3E47" w:rsidRPr="00167B16" w:rsidRDefault="00005D92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Пільноолексинецької  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гімназії Городоцької міської ради</w:t>
      </w: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Протокол №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1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від</w:t>
      </w:r>
      <w:r w:rsidR="00D337E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3</w:t>
      </w:r>
      <w:r w:rsidR="00BB2E73" w:rsidRPr="0086082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ar-SA"/>
        </w:rPr>
        <w:t>0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.08</w:t>
      </w:r>
      <w:r w:rsidR="00D337E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.201</w:t>
      </w:r>
      <w:r w:rsidR="00BB2E73" w:rsidRPr="0086082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bidi="ar-SA"/>
        </w:rPr>
        <w:t>9</w:t>
      </w:r>
      <w:r w:rsidR="00D337E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р.</w:t>
      </w:r>
    </w:p>
    <w:p w:rsidR="005A3E47" w:rsidRDefault="005A3E47" w:rsidP="00D337E4">
      <w:pPr>
        <w:widowControl/>
        <w:ind w:left="5245"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Default="00005D92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ЗАТВЕРДЖЕНО</w:t>
      </w: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наказ директора</w:t>
      </w: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Пільноолексинецької </w:t>
      </w:r>
      <w:r w:rsidR="00167B1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гімназії</w:t>
      </w:r>
    </w:p>
    <w:p w:rsidR="00167B16" w:rsidRDefault="00167B16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Городоцької міської ради</w:t>
      </w:r>
    </w:p>
    <w:p w:rsidR="005A3E47" w:rsidRDefault="005A3E47" w:rsidP="00D337E4">
      <w:pPr>
        <w:widowControl/>
        <w:ind w:left="5245" w:right="85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№ </w:t>
      </w:r>
      <w:r w:rsidR="00BB2E73" w:rsidRPr="00BB2E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61</w:t>
      </w:r>
      <w:r w:rsidR="004B238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від </w:t>
      </w:r>
      <w:r w:rsidR="00BB2E73" w:rsidRPr="00BB2E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02</w:t>
      </w:r>
      <w:r w:rsidR="004B238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.0</w:t>
      </w:r>
      <w:r w:rsidR="00BB2E73" w:rsidRPr="00BB2E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9</w:t>
      </w:r>
      <w:r w:rsidR="00BB2E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.201</w:t>
      </w:r>
      <w:r w:rsidR="00BB2E73" w:rsidRPr="00BB2E7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9</w:t>
      </w:r>
      <w:r w:rsidR="004B238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р.</w:t>
      </w: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5A3E47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світня програма </w:t>
      </w:r>
    </w:p>
    <w:p w:rsidR="005A3E47" w:rsidRPr="008D60A8" w:rsidRDefault="0086082F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Пільноолексинецької гімназії Городоцької міської ради</w:t>
      </w:r>
      <w:bookmarkStart w:id="0" w:name="_GoBack"/>
      <w:bookmarkEnd w:id="0"/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структурний підрозділ  - початкова школа (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ь)</w:t>
      </w:r>
    </w:p>
    <w:p w:rsidR="005A3E47" w:rsidRPr="008D60A8" w:rsidRDefault="005A3E47" w:rsidP="005A3E47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5A3E47" w:rsidRPr="00BB2E73" w:rsidRDefault="005A3E47" w:rsidP="005A3E47">
      <w:pPr>
        <w:widowControl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</w:p>
    <w:p w:rsidR="005A3E47" w:rsidRPr="00262FA7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структурного підрозділу (початк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ова школа) Пільноолексинецької 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гімназії Городоцької міської ради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розроблена на виконанн</w:t>
      </w:r>
      <w:r w:rsidR="00731CA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 Закону України «Про освіту»,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Державного стандарту початкової </w:t>
      </w:r>
      <w:r w:rsidR="001D4FE5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освіти, затвердженого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№87</w:t>
      </w:r>
      <w:r w:rsidR="001D4FE5" w:rsidRPr="001D4FE5">
        <w:rPr>
          <w:rFonts w:ascii="Times New Roman" w:hAnsi="Times New Roman" w:cs="Times New Roman"/>
          <w:sz w:val="28"/>
          <w:szCs w:val="28"/>
          <w:lang w:val="uk-UA"/>
        </w:rPr>
        <w:br/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 лютого 2018р. зі змінами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затвердженими постановою Кабінету Міністрів України</w:t>
      </w:r>
      <w:r w:rsid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№688 </w:t>
      </w:r>
      <w:r w:rsidR="001D4FE5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24 липня 2019р. </w:t>
      </w:r>
      <w:r w:rsidR="00B71CC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1-2 класах)</w:t>
      </w:r>
      <w:r w:rsidR="00BB2E73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B71CC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Державного стандарту початкової загальної освіти, затвердженого постановою Кабінету Міністрів України №462 від 20 квітня 2011р. (у 3-4 класах), </w:t>
      </w:r>
      <w:r w:rsidR="00BB2E73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 відповідності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B71CCC">
        <w:rPr>
          <w:rFonts w:ascii="Times New Roman" w:hAnsi="Times New Roman"/>
          <w:sz w:val="28"/>
          <w:szCs w:val="28"/>
          <w:lang w:val="uk-UA"/>
        </w:rPr>
        <w:t>Типової освітньої програми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розробленої під керівництвом </w:t>
      </w:r>
      <w:proofErr w:type="spellStart"/>
      <w:r w:rsidR="00BB2E73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BB2E73">
        <w:rPr>
          <w:rFonts w:ascii="Times New Roman" w:hAnsi="Times New Roman"/>
          <w:sz w:val="28"/>
          <w:szCs w:val="28"/>
          <w:lang w:val="uk-UA"/>
        </w:rPr>
        <w:t>, затвердженої наказом Міністерства освіти і науки України від 21.03.2018р. №268</w:t>
      </w:r>
      <w:r w:rsidR="00731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E73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B71CC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Типових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</w:t>
      </w:r>
      <w:r w:rsidR="00B71CC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іх програм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затверджен</w:t>
      </w:r>
      <w:r w:rsidR="00B71CCC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их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наказом</w:t>
      </w:r>
      <w:r w:rsid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Міністерства освіти і науки України від 20.04.2018р.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№407.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початкової освіти окреслює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комплекс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подані в рамках навчальних планів;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очікувані результати навчання учнів в рамках навчальних програм, які мають гриф «Затверджено Міністерством освіти і науки України» і розміщені на офіційному веб-сайті МОН; 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та інструменти системи внутрішнього забезпечення якості освіти;</w:t>
      </w:r>
    </w:p>
    <w:p w:rsidR="005A3E47" w:rsidRPr="009414CD" w:rsidRDefault="005A3E47" w:rsidP="001D4FE5">
      <w:pPr>
        <w:pStyle w:val="a3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вимоги до осіб, які можуть розпочати навчання за цією Типовою освітньою програмою. </w:t>
      </w:r>
    </w:p>
    <w:p w:rsidR="00A37BF8" w:rsidRPr="00A37BF8" w:rsidRDefault="00A37BF8" w:rsidP="00B71CC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BF8">
        <w:rPr>
          <w:rFonts w:ascii="Times New Roman" w:hAnsi="Times New Roman" w:cs="Times New Roman"/>
          <w:sz w:val="28"/>
          <w:szCs w:val="28"/>
          <w:lang w:val="uk-UA"/>
        </w:rPr>
        <w:t>Початкова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476A8D" w:rsidRPr="008D1708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Зміст 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програми має потенціал для формування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у здобувачів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таких 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ключових компетентностей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3) математична компетентність, що передбачає виявлення простих математичних </w:t>
      </w:r>
      <w:proofErr w:type="spellStart"/>
      <w:r w:rsidRPr="00B102B9">
        <w:rPr>
          <w:rFonts w:ascii="Times New Roman" w:hAnsi="Times New Roman" w:cs="Times New Roman"/>
          <w:sz w:val="28"/>
          <w:szCs w:val="28"/>
          <w:lang w:val="uk-UA"/>
        </w:rPr>
        <w:t>залежностей</w:t>
      </w:r>
      <w:proofErr w:type="spellEnd"/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 xml:space="preserve">4) компетентності у галузі природничих наук, техніки і технологій, що </w:t>
      </w: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476A8D" w:rsidRPr="00B102B9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lastRenderedPageBreak/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476A8D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02B9">
        <w:rPr>
          <w:rFonts w:ascii="Times New Roman" w:hAnsi="Times New Roman" w:cs="Times New Roman"/>
          <w:sz w:val="28"/>
          <w:szCs w:val="28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476A8D" w:rsidRPr="008D1708" w:rsidRDefault="00476A8D" w:rsidP="004E23D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</w:t>
      </w:r>
      <w:r w:rsidRPr="00B102B9">
        <w:rPr>
          <w:rFonts w:ascii="Times New Roman" w:hAnsi="Times New Roman" w:cs="Times New Roman"/>
          <w:b/>
          <w:sz w:val="28"/>
          <w:szCs w:val="28"/>
          <w:lang w:val="uk-UA"/>
        </w:rPr>
        <w:t>вміння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: читання з розумінням, уміння висловлювати власну думку усно і письмово, критичне та системне мислення, творчість, ініціативність,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</w:t>
      </w:r>
      <w:proofErr w:type="spellStart"/>
      <w:r w:rsidRPr="008D1708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обґрунтовувати позицію, вміння конструктивно керувати емоціями, оцінювати ризики, приймати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ішення, розв'язувати проблеми,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співпрацювати з іншими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Pr="008D17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476A8D" w:rsidRDefault="00476A8D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</w:t>
      </w:r>
      <w:r>
        <w:rPr>
          <w:rFonts w:ascii="Times New Roman" w:hAnsi="Times New Roman" w:cs="Times New Roman"/>
          <w:sz w:val="28"/>
          <w:szCs w:val="28"/>
          <w:lang w:val="uk-UA"/>
        </w:rPr>
        <w:t>Типов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731CAC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6A8D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 і оцінювання навчальних досягнень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ться на суб’єкт-суб’єктних засадах, що передбачає систематичне відстеження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індивідуального розвитку у процесі навчання.</w:t>
      </w:r>
    </w:p>
    <w:p w:rsidR="004E23DB" w:rsidRPr="008D1708" w:rsidRDefault="004E23DB" w:rsidP="004E23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ів у 1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лас</w:t>
      </w:r>
      <w:r w:rsidR="00BB2E73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підлягають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вербальном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у, формувальному оцінюванню, яке має на меті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навчальний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; вибудовувати індивідуальну траєкторію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4E23DB" w:rsidRDefault="00B71CCC" w:rsidP="00B71C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учнів 3-4 класів здійснюється відповідно до Орієнтовних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вимог до контролю та оцінювання навчальних досягнень учнів початкової школи, затверджених наказом Міністерства освіти і науки України від 19.09.2016 №1009 «Про орієнтовні вимоги до контролю та оцінювання навчальних досягнень учнів початкової школи».</w:t>
      </w:r>
    </w:p>
    <w:p w:rsidR="00B71CCC" w:rsidRPr="008D1708" w:rsidRDefault="00B71CCC" w:rsidP="00476A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14CD" w:rsidRPr="004E23DB" w:rsidRDefault="005A3E47" w:rsidP="004E23DB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4E23DB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.</w:t>
      </w:r>
    </w:p>
    <w:p w:rsidR="009414CD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ального навантаження для учнів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-4-х класів закладів зага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льної середньої освіти складає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5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для 1-го класу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22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2-го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2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3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24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годин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/навчальний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для 4-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клас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– </w:t>
      </w:r>
      <w:r w:rsidR="0058152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25 годин/навчальний тиждень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 початкової школи передбачають реалізацію освітніх галузей Базового навчального плану Державного ста</w:t>
      </w:r>
      <w:r w:rsidR="009414CD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ндарту через окремі предмети. Ві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охоплює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інваріантну складову,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сформовану на державному рівні та варіативну складову.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9414CD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навчального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у складено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робочий навчальний план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201</w:t>
      </w:r>
      <w:r w:rsidR="00BB2E7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9-2020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навчальний рік.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5A3E47" w:rsidRPr="008D60A8" w:rsidRDefault="004E52FF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Мов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но-літературна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31CA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 класах та «Мови і літератури» у 3-4 класах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 урахуванням вікови</w:t>
      </w:r>
      <w:r w:rsidR="00624B5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х особливостей учнів у навчальному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план</w:t>
      </w:r>
      <w:r w:rsidR="00624B5B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Українська мова (мова і читання)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,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«Іноземна мова»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1D4FE5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Математи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чна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 класах і «Математика» у 3-4 класах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предмет «Математика».</w:t>
      </w:r>
    </w:p>
    <w:p w:rsidR="00731CAC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>Освітні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галузі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Природнича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, «Соціальна і 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здоров</w:t>
      </w:r>
      <w:proofErr w:type="spellEnd"/>
      <w:r w:rsidR="001D4FE5" w:rsidRPr="001D4FE5">
        <w:rPr>
          <w:rFonts w:ascii="Times New Roman" w:eastAsia="Calibri" w:hAnsi="Times New Roman" w:cs="Times New Roman"/>
          <w:sz w:val="28"/>
          <w:szCs w:val="28"/>
          <w:lang w:val="ru-RU" w:eastAsia="uk-UA" w:bidi="uk-UA"/>
        </w:rPr>
        <w:t>’</w:t>
      </w:r>
      <w:proofErr w:type="spellStart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язбережувальна</w:t>
      </w:r>
      <w:proofErr w:type="spellEnd"/>
      <w:r w:rsidR="001D4FE5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»,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«Громадянська й історична» </w:t>
      </w:r>
      <w:r w:rsidR="005A3E47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реалізуються через 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п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редмет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 досліджую світ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 класах.</w:t>
      </w:r>
    </w:p>
    <w:p w:rsidR="00731CAC" w:rsidRDefault="00731CAC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«Природознавство»  та «Суспільствознавство» у 3-4 класах реалізуються через окремі предмети, а саме:</w:t>
      </w:r>
      <w:r w:rsidR="0074747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  <w:r w:rsidR="00CB14F3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</w:t>
      </w:r>
      <w:r w:rsidR="00CB14F3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та «Я у світі».</w:t>
      </w:r>
    </w:p>
    <w:p w:rsidR="00871816" w:rsidRDefault="00747478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Технолог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ічна»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у 1-2 класах реалізується через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предмет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«Технології і дизайн»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5A3E47" w:rsidRDefault="00871816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«Технології» у 3-4 класах реалізується через два окремих предмети: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 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Трудове навчання</w:t>
      </w:r>
      <w:r w:rsidR="00BB2E73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та «Інформатика».</w:t>
      </w:r>
    </w:p>
    <w:p w:rsidR="00747478" w:rsidRPr="008D60A8" w:rsidRDefault="00747478" w:rsidP="00747478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Інформатична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 класах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реалізується через предмет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«Інформатика»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5A3E47" w:rsidRDefault="00871816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галуз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і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Мистец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ька»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у 1-2 класах і «Мистецтво» у 3-4 класах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ре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алізу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ю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ться окремими предметами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: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Образотворче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і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Музичне мистецтво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»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871816" w:rsidRDefault="00731CAC" w:rsidP="00731CA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«Фізкультурна»</w:t>
      </w:r>
      <w:r w:rsidR="00871816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у 1-2 класах реалізується через предмет «Фізична культура».</w:t>
      </w:r>
    </w:p>
    <w:p w:rsidR="00731CAC" w:rsidRPr="008D60A8" w:rsidRDefault="00871816" w:rsidP="00731CAC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Здоров</w:t>
      </w:r>
      <w:proofErr w:type="spellEnd"/>
      <w:r w:rsidRPr="00871816">
        <w:rPr>
          <w:rFonts w:ascii="Times New Roman" w:eastAsia="Calibri" w:hAnsi="Times New Roman" w:cs="Times New Roman"/>
          <w:sz w:val="28"/>
          <w:szCs w:val="28"/>
          <w:lang w:val="ru-RU" w:eastAsia="uk-UA" w:bidi="uk-UA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я і фізична культура» у 3-4 класах</w:t>
      </w:r>
      <w:r w:rsidR="00731CAC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предметами </w:t>
      </w:r>
      <w:r w:rsidR="00731CAC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«Фізична культура» та «</w:t>
      </w:r>
      <w:r w:rsidR="00731CAC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Основи здоров'я».</w:t>
      </w:r>
      <w:r w:rsidR="00731CAC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При визначенні гранично допустимого навантаження учнів ураховані санітарно-гігієнічні норми та нормативну тривалість уроків у 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1 класі – 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3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5</w:t>
      </w:r>
      <w:r w:rsidR="00624B5B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хвилин,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71816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Відповідно до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Державного стандарту початкової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освіти, затвердженого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постановою Кабінету Міністрів України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№87</w:t>
      </w:r>
      <w:r w:rsidR="00871816" w:rsidRPr="001D4FE5">
        <w:rPr>
          <w:rFonts w:ascii="Times New Roman" w:hAnsi="Times New Roman" w:cs="Times New Roman"/>
          <w:sz w:val="28"/>
          <w:szCs w:val="28"/>
          <w:lang w:val="uk-UA"/>
        </w:rPr>
        <w:br/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 лютого 2018р. зі змінами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,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затвердженими постановою Кабінету Міністрів України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№688 </w:t>
      </w:r>
      <w:r w:rsidR="00871816" w:rsidRPr="001D4FE5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від 24 липня 2019р. </w:t>
      </w:r>
      <w:r w:rsidR="00871816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(у 1-2 класах)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Державного стандарту початкової загальної освіти, затвердженого постановою Кабінету Міністрів України №462 від 20 квітня 2011р. (у 3-4 класах), </w:t>
      </w:r>
      <w:r w:rsidR="00871816" w:rsidRPr="001D4FE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відповідності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 </w:t>
      </w:r>
      <w:r w:rsidR="00871816">
        <w:rPr>
          <w:rFonts w:ascii="Times New Roman" w:hAnsi="Times New Roman"/>
          <w:sz w:val="28"/>
          <w:szCs w:val="28"/>
          <w:lang w:val="uk-UA"/>
        </w:rPr>
        <w:t xml:space="preserve">Типової освітньої програми розробленої під керівництвом </w:t>
      </w:r>
      <w:proofErr w:type="spellStart"/>
      <w:r w:rsidR="00871816">
        <w:rPr>
          <w:rFonts w:ascii="Times New Roman" w:hAnsi="Times New Roman"/>
          <w:sz w:val="28"/>
          <w:szCs w:val="28"/>
          <w:lang w:val="uk-UA"/>
        </w:rPr>
        <w:t>О.Я.Савченко</w:t>
      </w:r>
      <w:proofErr w:type="spellEnd"/>
      <w:r w:rsidR="00871816">
        <w:rPr>
          <w:rFonts w:ascii="Times New Roman" w:hAnsi="Times New Roman"/>
          <w:sz w:val="28"/>
          <w:szCs w:val="28"/>
          <w:lang w:val="uk-UA"/>
        </w:rPr>
        <w:t xml:space="preserve">, затвердженої наказом Міністерства освіти і науки України від 21.03.2018р. №268  і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Типових освітніх програм, затверджених  наказом  Міністерства освіти і науки України від 20.04.2018р. №407 г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одини фізичної культури не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враховуються при визначенні гранично допустимого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тижневого/річного навчального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навантаження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здобувача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5A3E47" w:rsidRPr="008D60A8" w:rsidRDefault="00500317" w:rsidP="004E23DB">
      <w:pPr>
        <w:widowControl/>
        <w:spacing w:line="360" w:lineRule="auto"/>
        <w:ind w:right="85"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Варіативна складова навчальну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у використана на </w:t>
      </w:r>
      <w:r w:rsidR="00D337E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запровадження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4B238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підсилення предмету інваріантної складової (англійська мова – 1год.)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4 класі. 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Збереження здоров’я дітей належить до головних завдань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Тому формування навичок здорового способу життя та безпечної поведінки здійснюється не лише в рамках предметів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«Фізична культура»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у 1-4 класах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та 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Основи здоров'я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»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3-4 класах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а інтегрується у змісті всіх предметів інваріантної та варіативної складов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навчал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ьного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</w:t>
      </w:r>
      <w:r w:rsidR="0050031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Змістове наповнення предмета «Фізична культура» 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сформовано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 варіативних модулів відповідно до статево-вікових особливостей учнів, їх інтерес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ів, матеріально-технічної бази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закладу</w:t>
      </w:r>
      <w:r w:rsidR="0074747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освіти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5A3E47" w:rsidRPr="008D60A8" w:rsidRDefault="00804C66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 метою 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недопущення перевантаження учнів врахов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ано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їх навчання в закладах освіти іншого типу (художніх, музичних, спортивних школах тощо). </w:t>
      </w:r>
    </w:p>
    <w:p w:rsidR="005A3E47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план зорієнтован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ий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04C66" w:rsidRPr="004E23DB" w:rsidRDefault="005A3E47" w:rsidP="004E23D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</w:p>
    <w:p w:rsidR="005A3E47" w:rsidRPr="00804C66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мети та загаль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них цілей, окреслених у Державних стандартах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визначено завдання, які ма</w:t>
      </w:r>
      <w:r w:rsidR="0087181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ють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реалізувати вчител</w:t>
      </w:r>
      <w:r w:rsid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</w:t>
      </w:r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рамках кожної освітньої галузі. </w:t>
      </w:r>
      <w:bookmarkStart w:id="1" w:name="_Toc486538639"/>
      <w:r w:rsidRPr="00804C66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04C66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компетентностей учнів.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8D60A8">
        <w:rPr>
          <w:rFonts w:ascii="Times New Roman" w:eastAsia="Arial" w:hAnsi="Times New Roman" w:cs="Times New Roman"/>
          <w:b/>
          <w:color w:val="auto"/>
          <w:sz w:val="28"/>
          <w:szCs w:val="28"/>
          <w:highlight w:val="white"/>
          <w:lang w:val="uk-UA" w:eastAsia="uk-UA" w:bidi="ar-SA"/>
        </w:rPr>
        <w:t xml:space="preserve"> </w:t>
      </w: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формування в учнів здатності застосовувати знання й уміння у реальних життєвих ситуаціях.</w:t>
      </w:r>
    </w:p>
    <w:p w:rsidR="00804C66" w:rsidRDefault="00804C66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Важливою у</w:t>
      </w:r>
      <w:r w:rsidR="005A3E47"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мовою формування компетентностей є діяльнісна спрямованість навчання, яка передбачає постійне включення учнів до різних </w:t>
      </w:r>
      <w:r w:rsidR="005A3E47"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lastRenderedPageBreak/>
        <w:t xml:space="preserve">видів педагогічно доцільної активної навчально-пізнавальної діяльності, а також практична його спрямованість.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Формуванню ключових компетентностей сприяє встановлення та реалізація в освітньому процесі міжпредметних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змістово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1"/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Вимоги до осіб, які можуть розпочинати здобуття базової середньої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освіти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.</w:t>
      </w: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5A3E47" w:rsidRDefault="005A3E47" w:rsidP="00871816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Перелік освітніх галузей.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Типову освітню програму укладено за такими освітніми галузями: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E52FF" w:rsidTr="004E52FF">
        <w:tc>
          <w:tcPr>
            <w:tcW w:w="4927" w:type="dxa"/>
          </w:tcPr>
          <w:p w:rsidR="004E52FF" w:rsidRDefault="004E52FF" w:rsidP="00871816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1-2 класи</w:t>
            </w:r>
          </w:p>
        </w:tc>
        <w:tc>
          <w:tcPr>
            <w:tcW w:w="4928" w:type="dxa"/>
          </w:tcPr>
          <w:p w:rsidR="004E52FF" w:rsidRDefault="004E52FF" w:rsidP="00871816">
            <w:pPr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3-4 класи</w:t>
            </w:r>
          </w:p>
        </w:tc>
      </w:tr>
      <w:tr w:rsidR="004E52FF" w:rsidRPr="0086082F" w:rsidTr="004E52FF">
        <w:tc>
          <w:tcPr>
            <w:tcW w:w="4927" w:type="dxa"/>
          </w:tcPr>
          <w:p w:rsidR="004E52FF" w:rsidRP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мовно-літературна (українська мова</w:t>
            </w:r>
            <w:r>
              <w:rPr>
                <w:color w:val="000000"/>
                <w:sz w:val="28"/>
                <w:szCs w:val="28"/>
              </w:rPr>
              <w:t xml:space="preserve"> та</w:t>
            </w:r>
            <w:r w:rsidRPr="007330B8">
              <w:rPr>
                <w:color w:val="000000"/>
                <w:sz w:val="28"/>
                <w:szCs w:val="28"/>
              </w:rPr>
              <w:t xml:space="preserve"> літератур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7330B8">
              <w:rPr>
                <w:color w:val="000000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  <w:szCs w:val="28"/>
              </w:rPr>
              <w:t>іншомовна освіта);</w:t>
            </w:r>
          </w:p>
        </w:tc>
        <w:tc>
          <w:tcPr>
            <w:tcW w:w="4928" w:type="dxa"/>
          </w:tcPr>
          <w:p w:rsidR="004E52FF" w:rsidRDefault="004E52FF" w:rsidP="00871816">
            <w:pPr>
              <w:widowControl/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 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мовний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і літературний компоненти);</w:t>
            </w:r>
          </w:p>
        </w:tc>
      </w:tr>
      <w:tr w:rsidR="004E52FF" w:rsidTr="004E52FF">
        <w:tc>
          <w:tcPr>
            <w:tcW w:w="4927" w:type="dxa"/>
          </w:tcPr>
          <w:p w:rsidR="004E52FF" w:rsidRP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математична;</w:t>
            </w:r>
          </w:p>
        </w:tc>
        <w:tc>
          <w:tcPr>
            <w:tcW w:w="4928" w:type="dxa"/>
          </w:tcPr>
          <w:p w:rsidR="004E52FF" w:rsidRDefault="004E52FF" w:rsidP="00871816">
            <w:pPr>
              <w:widowControl/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математика;</w:t>
            </w:r>
          </w:p>
        </w:tc>
      </w:tr>
      <w:tr w:rsidR="004E52FF" w:rsidTr="004E52FF">
        <w:tc>
          <w:tcPr>
            <w:tcW w:w="4927" w:type="dxa"/>
          </w:tcPr>
          <w:p w:rsid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природнича;</w:t>
            </w:r>
          </w:p>
        </w:tc>
        <w:tc>
          <w:tcPr>
            <w:tcW w:w="4928" w:type="dxa"/>
          </w:tcPr>
          <w:p w:rsidR="004E52FF" w:rsidRDefault="004E52FF" w:rsidP="00871816">
            <w:pPr>
              <w:widowControl/>
              <w:spacing w:line="36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природознавство;</w:t>
            </w:r>
          </w:p>
        </w:tc>
      </w:tr>
      <w:tr w:rsidR="004E52FF" w:rsidTr="00802E13">
        <w:tc>
          <w:tcPr>
            <w:tcW w:w="4927" w:type="dxa"/>
          </w:tcPr>
          <w:p w:rsidR="004E52FF" w:rsidRP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технологічна;</w:t>
            </w:r>
          </w:p>
        </w:tc>
        <w:tc>
          <w:tcPr>
            <w:tcW w:w="4928" w:type="dxa"/>
            <w:vAlign w:val="center"/>
          </w:tcPr>
          <w:p w:rsidR="004E52FF" w:rsidRPr="008D60A8" w:rsidRDefault="004E52FF" w:rsidP="0087181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успільствознавство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E52FF" w:rsidTr="004E52FF">
        <w:tc>
          <w:tcPr>
            <w:tcW w:w="4927" w:type="dxa"/>
          </w:tcPr>
          <w:p w:rsidR="004E52FF" w:rsidRP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інформатична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4928" w:type="dxa"/>
          </w:tcPr>
          <w:p w:rsidR="004E52FF" w:rsidRPr="008D60A8" w:rsidRDefault="004E52FF" w:rsidP="0087181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истецтво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E52FF" w:rsidTr="004E52FF">
        <w:tc>
          <w:tcPr>
            <w:tcW w:w="4927" w:type="dxa"/>
          </w:tcPr>
          <w:p w:rsid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соціа</w:t>
            </w:r>
            <w:r>
              <w:rPr>
                <w:color w:val="000000"/>
                <w:sz w:val="28"/>
                <w:szCs w:val="28"/>
              </w:rPr>
              <w:t xml:space="preserve">льна і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здоров’язбережувальна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4928" w:type="dxa"/>
          </w:tcPr>
          <w:p w:rsidR="004E52FF" w:rsidRPr="008D60A8" w:rsidRDefault="004E52FF" w:rsidP="0087181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ехнології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4E52FF" w:rsidTr="004E52FF">
        <w:tc>
          <w:tcPr>
            <w:tcW w:w="4927" w:type="dxa"/>
          </w:tcPr>
          <w:p w:rsidR="004E52FF" w:rsidRPr="004E52FF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громадянська та історична;</w:t>
            </w:r>
          </w:p>
        </w:tc>
        <w:tc>
          <w:tcPr>
            <w:tcW w:w="4928" w:type="dxa"/>
          </w:tcPr>
          <w:p w:rsidR="004E52FF" w:rsidRPr="008D60A8" w:rsidRDefault="004E52FF" w:rsidP="00871816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</w:t>
            </w: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доров'я і фізична культура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E52FF" w:rsidTr="004E52FF">
        <w:tc>
          <w:tcPr>
            <w:tcW w:w="4927" w:type="dxa"/>
          </w:tcPr>
          <w:p w:rsidR="004E52FF" w:rsidRPr="007330B8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мистецька;</w:t>
            </w:r>
          </w:p>
        </w:tc>
        <w:tc>
          <w:tcPr>
            <w:tcW w:w="4928" w:type="dxa"/>
          </w:tcPr>
          <w:p w:rsidR="004E52FF" w:rsidRPr="008D60A8" w:rsidRDefault="004E52FF" w:rsidP="00871816">
            <w:pPr>
              <w:spacing w:line="360" w:lineRule="auto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  <w:tr w:rsidR="004E52FF" w:rsidTr="004E52FF">
        <w:tc>
          <w:tcPr>
            <w:tcW w:w="4927" w:type="dxa"/>
          </w:tcPr>
          <w:p w:rsidR="004E52FF" w:rsidRPr="007330B8" w:rsidRDefault="004E52FF" w:rsidP="00871816">
            <w:pPr>
              <w:pStyle w:val="rvps2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330B8">
              <w:rPr>
                <w:color w:val="000000"/>
                <w:sz w:val="28"/>
                <w:szCs w:val="28"/>
              </w:rPr>
              <w:t>фізкультурна.</w:t>
            </w:r>
          </w:p>
        </w:tc>
        <w:tc>
          <w:tcPr>
            <w:tcW w:w="4928" w:type="dxa"/>
          </w:tcPr>
          <w:p w:rsidR="004E52FF" w:rsidRPr="008D60A8" w:rsidRDefault="004E52FF" w:rsidP="00871816">
            <w:pPr>
              <w:spacing w:line="360" w:lineRule="auto"/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</w:tr>
    </w:tbl>
    <w:p w:rsidR="004E52FF" w:rsidRPr="008D60A8" w:rsidRDefault="004E52FF" w:rsidP="007330B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7330B8" w:rsidRDefault="007330B8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  <w:bookmarkStart w:id="2" w:name="n52"/>
      <w:bookmarkStart w:id="3" w:name="n53"/>
      <w:bookmarkStart w:id="4" w:name="n54"/>
      <w:bookmarkStart w:id="5" w:name="n55"/>
      <w:bookmarkStart w:id="6" w:name="n56"/>
      <w:bookmarkStart w:id="7" w:name="n57"/>
      <w:bookmarkStart w:id="8" w:name="n58"/>
      <w:bookmarkStart w:id="9" w:name="n59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5A3E47" w:rsidRPr="008D60A8" w:rsidRDefault="00804C66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lastRenderedPageBreak/>
        <w:t>Ф</w:t>
      </w:r>
      <w:r w:rsidR="005A3E47" w:rsidRPr="004E23DB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  <w:t>орми організації освітнього процесу.</w:t>
      </w:r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="005A3E4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Форми організації освітнього процесу можуть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уточнюватись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5A3E47" w:rsidRPr="008D60A8" w:rsidRDefault="005A3E47" w:rsidP="004E23DB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(компетентностей).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5A3E47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04C66" w:rsidRPr="008D60A8" w:rsidRDefault="00804C66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покращення матеріально-технічного забезпечення освітньої діяльності;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соціально-психологічного середовища 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початкової школи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;</w:t>
      </w:r>
    </w:p>
    <w:p w:rsidR="005A3E47" w:rsidRPr="008D60A8" w:rsidRDefault="005A3E47" w:rsidP="004E23DB">
      <w:pPr>
        <w:widowControl/>
        <w:shd w:val="clear" w:color="auto" w:fill="FFFFFF"/>
        <w:tabs>
          <w:tab w:val="left" w:pos="284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(компетентностей), визначених Державним стандартом.</w:t>
      </w:r>
    </w:p>
    <w:p w:rsidR="005A3E47" w:rsidRPr="008D60A8" w:rsidRDefault="005A3E47" w:rsidP="004E23DB">
      <w:pPr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основі освітньої програми закладу освіти склад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ено робочий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що конкретизує</w:t>
      </w:r>
      <w:r w:rsidR="009C780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організацію освітнього процесу у початковій школі. </w:t>
      </w:r>
    </w:p>
    <w:p w:rsidR="004E52FF" w:rsidRPr="008D60A8" w:rsidRDefault="004E52F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 xml:space="preserve">Навчальний план </w:t>
      </w:r>
    </w:p>
    <w:p w:rsidR="004E52FF" w:rsidRDefault="004E52F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4E52FF" w:rsidRPr="008D60A8" w:rsidRDefault="004E52FF" w:rsidP="004E52FF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1-2 класів</w:t>
      </w:r>
    </w:p>
    <w:p w:rsidR="004E52FF" w:rsidRDefault="004E52FF" w:rsidP="004E52FF">
      <w:pPr>
        <w:shd w:val="clear" w:color="auto" w:fill="FFFFFF"/>
        <w:ind w:left="5670"/>
        <w:rPr>
          <w:rFonts w:ascii="Times New Roman" w:eastAsia="Calibri" w:hAnsi="Times New Roman"/>
          <w:sz w:val="28"/>
          <w:szCs w:val="28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11"/>
        <w:gridCol w:w="1133"/>
        <w:gridCol w:w="991"/>
        <w:gridCol w:w="994"/>
        <w:gridCol w:w="6"/>
        <w:gridCol w:w="988"/>
        <w:gridCol w:w="1136"/>
      </w:tblGrid>
      <w:tr w:rsidR="004E52FF" w:rsidRPr="008D1708" w:rsidTr="00344D0E">
        <w:tc>
          <w:tcPr>
            <w:tcW w:w="4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Calibri" w:hAnsi="Calibri"/>
                <w:noProof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3168E" wp14:editId="18D51098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0" t="0" r="28575" b="285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V&#10;jRX3FgIAANYDAAAOAAAAAAAAAAAAAAAAAC4CAABkcnMvZTJvRG9jLnhtbFBLAQItABQABgAIAAAA&#10;IQAnnol62wAAAAcBAAAPAAAAAAAAAAAAAAAAAHAEAABkcnMvZG93bnJldi54bWxQSwUGAAAAAAQA&#10;BADzAAAAeAUAAAAA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8D1708">
              <w:rPr>
                <w:rFonts w:ascii="Times New Roman" w:hAnsi="Times New Roman"/>
                <w:lang w:val="uk-UA"/>
              </w:rPr>
              <w:t>Назва</w:t>
            </w:r>
          </w:p>
          <w:p w:rsidR="004E52FF" w:rsidRPr="008D1708" w:rsidRDefault="004E52FF" w:rsidP="00344D0E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освітньої галузі</w:t>
            </w:r>
          </w:p>
          <w:p w:rsidR="004E52FF" w:rsidRPr="008D1708" w:rsidRDefault="004E52FF" w:rsidP="00344D0E">
            <w:pPr>
              <w:snapToGrid w:val="0"/>
              <w:ind w:firstLine="720"/>
              <w:jc w:val="righ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Навчальний предмет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Кількість годин</w:t>
            </w:r>
          </w:p>
          <w:p w:rsidR="004E52FF" w:rsidRPr="008D1708" w:rsidRDefault="004E52FF" w:rsidP="00344D0E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на рік</w:t>
            </w:r>
          </w:p>
        </w:tc>
      </w:tr>
      <w:tr w:rsidR="004E52FF" w:rsidRPr="008D1708" w:rsidTr="00344D0E">
        <w:trPr>
          <w:trHeight w:val="348"/>
        </w:trPr>
        <w:tc>
          <w:tcPr>
            <w:tcW w:w="4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F" w:rsidRPr="008D1708" w:rsidRDefault="004E52FF" w:rsidP="00344D0E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1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8D170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кл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4E52FF" w:rsidRPr="008D1708" w:rsidTr="00344D0E">
        <w:trPr>
          <w:trHeight w:val="404"/>
        </w:trPr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i/>
                <w:lang w:val="uk-UA"/>
              </w:rPr>
              <w:t>Інваріантний складник</w:t>
            </w:r>
          </w:p>
        </w:tc>
      </w:tr>
      <w:tr w:rsidR="004E52FF" w:rsidRPr="008D1708" w:rsidTr="00344D0E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Мовно-літературна (Українська мова)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5+2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315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5+2</w:t>
            </w: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</w:t>
            </w:r>
          </w:p>
        </w:tc>
      </w:tr>
      <w:tr w:rsidR="004E52FF" w:rsidRPr="008D1708" w:rsidTr="00344D0E">
        <w:trPr>
          <w:trHeight w:val="462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Іншомовна</w:t>
            </w:r>
            <w:r>
              <w:rPr>
                <w:rFonts w:ascii="Times New Roman" w:hAnsi="Times New Roman"/>
                <w:lang w:val="uk-UA"/>
              </w:rPr>
              <w:t xml:space="preserve"> (Іноземна мова)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E52FF" w:rsidRPr="008D1708" w:rsidTr="00344D0E">
        <w:trPr>
          <w:trHeight w:val="404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Математична</w:t>
            </w:r>
            <w:r>
              <w:rPr>
                <w:rFonts w:ascii="Times New Roman" w:hAnsi="Times New Roman"/>
                <w:lang w:val="uk-UA"/>
              </w:rPr>
              <w:t xml:space="preserve"> (Математика)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3+1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4E52FF" w:rsidRPr="008D1708" w:rsidTr="00344D0E">
        <w:trPr>
          <w:trHeight w:val="1279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Я досліджую світ (природнича,</w:t>
            </w:r>
          </w:p>
          <w:p w:rsidR="004E52FF" w:rsidRPr="008D1708" w:rsidRDefault="004E52FF" w:rsidP="00344D0E">
            <w:pPr>
              <w:snapToGrid w:val="0"/>
              <w:ind w:firstLine="29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громадянська й історична,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cоціальна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8D1708">
              <w:rPr>
                <w:rFonts w:ascii="Times New Roman" w:hAnsi="Times New Roman"/>
                <w:lang w:val="uk-UA"/>
              </w:rPr>
              <w:t>здоров’язбережувальна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 галузі)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4E52FF" w:rsidRPr="008D1708" w:rsidTr="00344D0E">
        <w:trPr>
          <w:trHeight w:val="45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Технологічна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4E52FF" w:rsidRPr="008D1708" w:rsidTr="00344D0E">
        <w:trPr>
          <w:trHeight w:val="450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D1708">
              <w:rPr>
                <w:rFonts w:ascii="Times New Roman" w:hAnsi="Times New Roman"/>
                <w:lang w:val="uk-UA"/>
              </w:rPr>
              <w:t>Інформатична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2FF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E52FF" w:rsidRPr="008D1708" w:rsidTr="00344D0E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Мистецька</w:t>
            </w:r>
            <w:r>
              <w:rPr>
                <w:rFonts w:ascii="Times New Roman" w:hAnsi="Times New Roman"/>
                <w:lang w:val="uk-UA"/>
              </w:rPr>
              <w:t xml:space="preserve"> (Образотворче мистецтво;  Музичне мистецтво)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E52FF" w:rsidRPr="008D1708" w:rsidTr="00344D0E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Фізкультурна*</w:t>
            </w:r>
            <w:r>
              <w:rPr>
                <w:rFonts w:ascii="Times New Roman" w:hAnsi="Times New Roman"/>
                <w:lang w:val="uk-UA"/>
              </w:rPr>
              <w:t xml:space="preserve"> (Фізична культура)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105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4E52FF" w:rsidRPr="008D1708" w:rsidTr="00344D0E">
        <w:trPr>
          <w:trHeight w:val="43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8D1708">
              <w:rPr>
                <w:rFonts w:ascii="Times New Roman" w:hAnsi="Times New Roman"/>
                <w:b/>
                <w:lang w:val="uk-UA"/>
              </w:rPr>
              <w:t>Усього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ED7A0E" w:rsidRDefault="004E52FF" w:rsidP="00344D0E">
            <w:pPr>
              <w:tabs>
                <w:tab w:val="left" w:pos="315"/>
                <w:tab w:val="center" w:pos="481"/>
              </w:tabs>
              <w:snapToGrid w:val="0"/>
              <w:spacing w:line="300" w:lineRule="auto"/>
              <w:ind w:firstLine="34"/>
              <w:rPr>
                <w:rFonts w:ascii="Times New Roman" w:hAnsi="Times New Roman"/>
                <w:highlight w:val="yellow"/>
                <w:lang w:val="uk-UA"/>
              </w:rPr>
            </w:pPr>
            <w:r w:rsidRPr="007F3C1C">
              <w:rPr>
                <w:rFonts w:ascii="Times New Roman" w:hAnsi="Times New Roman"/>
                <w:lang w:val="uk-UA"/>
              </w:rPr>
              <w:tab/>
            </w:r>
            <w:r w:rsidRPr="007F3C1C"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ED7A0E" w:rsidRDefault="004E52FF" w:rsidP="00344D0E">
            <w:pPr>
              <w:tabs>
                <w:tab w:val="left" w:pos="315"/>
                <w:tab w:val="center" w:pos="481"/>
              </w:tabs>
              <w:snapToGrid w:val="0"/>
              <w:spacing w:line="300" w:lineRule="auto"/>
              <w:ind w:firstLine="34"/>
              <w:rPr>
                <w:rFonts w:ascii="Times New Roman" w:hAnsi="Times New Roman"/>
                <w:highlight w:val="yellow"/>
                <w:lang w:val="uk-UA"/>
              </w:rPr>
            </w:pPr>
            <w:r w:rsidRPr="007F3C1C">
              <w:rPr>
                <w:rFonts w:ascii="Times New Roman" w:hAnsi="Times New Roman"/>
                <w:lang w:val="uk-UA"/>
              </w:rPr>
              <w:tab/>
            </w:r>
            <w:r w:rsidRPr="007F3C1C"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ED7A0E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</w:tr>
      <w:tr w:rsidR="004E52FF" w:rsidRPr="008D1708" w:rsidTr="00344D0E">
        <w:tc>
          <w:tcPr>
            <w:tcW w:w="9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i/>
                <w:lang w:val="uk-UA"/>
              </w:rPr>
            </w:pPr>
            <w:r w:rsidRPr="008D1708">
              <w:rPr>
                <w:rFonts w:ascii="Times New Roman" w:hAnsi="Times New Roman"/>
                <w:i/>
                <w:lang w:val="uk-UA"/>
              </w:rPr>
              <w:t>Варіативний складник</w:t>
            </w:r>
          </w:p>
        </w:tc>
      </w:tr>
      <w:tr w:rsidR="004E52FF" w:rsidRPr="0086082F" w:rsidTr="00344D0E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E52FF" w:rsidRPr="008D1708" w:rsidTr="00344D0E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8D1708">
              <w:rPr>
                <w:rFonts w:ascii="Times New Roman" w:hAnsi="Times New Roman"/>
                <w:lang w:val="uk-UA"/>
              </w:rPr>
              <w:t>Загальнорічна</w:t>
            </w:r>
            <w:proofErr w:type="spellEnd"/>
            <w:r w:rsidRPr="008D1708">
              <w:rPr>
                <w:rFonts w:ascii="Times New Roman" w:hAnsi="Times New Roman"/>
                <w:lang w:val="uk-UA"/>
              </w:rPr>
              <w:t xml:space="preserve"> кількість навчальних годин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1610</w:t>
            </w:r>
          </w:p>
        </w:tc>
      </w:tr>
      <w:tr w:rsidR="004E52FF" w:rsidRPr="008D1708" w:rsidTr="00344D0E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FF" w:rsidRPr="008D1708" w:rsidRDefault="004E52FF" w:rsidP="00344D0E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19/665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19/665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1/735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21/735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40/1400</w:t>
            </w:r>
          </w:p>
        </w:tc>
      </w:tr>
      <w:tr w:rsidR="004E52FF" w:rsidRPr="008D1708" w:rsidTr="00344D0E"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rFonts w:ascii="Times New Roman" w:hAnsi="Times New Roman"/>
                <w:lang w:val="uk-UA"/>
              </w:rPr>
            </w:pPr>
            <w:r w:rsidRPr="008D1708">
              <w:rPr>
                <w:rFonts w:ascii="Times New Roman" w:hAnsi="Times New Roman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FF" w:rsidRPr="008D1708" w:rsidRDefault="004E52FF" w:rsidP="00344D0E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1610</w:t>
            </w:r>
            <w:r w:rsidRPr="008D1708">
              <w:rPr>
                <w:rFonts w:ascii="Times New Roman" w:hAnsi="Times New Roman"/>
                <w:lang w:val="uk-UA"/>
              </w:rPr>
              <w:t> </w:t>
            </w:r>
          </w:p>
        </w:tc>
      </w:tr>
    </w:tbl>
    <w:p w:rsidR="004E52FF" w:rsidRPr="008D1708" w:rsidRDefault="004E52FF" w:rsidP="004E52FF">
      <w:pPr>
        <w:snapToGrid w:val="0"/>
        <w:ind w:firstLine="680"/>
        <w:jc w:val="both"/>
        <w:rPr>
          <w:rFonts w:ascii="Times New Roman" w:hAnsi="Times New Roman"/>
          <w:lang w:val="uk-UA"/>
        </w:rPr>
      </w:pPr>
    </w:p>
    <w:p w:rsidR="004E52FF" w:rsidRPr="008D1708" w:rsidRDefault="004E52FF" w:rsidP="004E52FF">
      <w:pPr>
        <w:snapToGrid w:val="0"/>
        <w:ind w:firstLine="680"/>
        <w:jc w:val="both"/>
        <w:rPr>
          <w:rFonts w:ascii="Times New Roman" w:hAnsi="Times New Roman"/>
          <w:szCs w:val="20"/>
          <w:lang w:val="uk-UA"/>
        </w:rPr>
      </w:pPr>
      <w:r w:rsidRPr="008D1708">
        <w:rPr>
          <w:rFonts w:ascii="Times New Roman" w:hAnsi="Times New Roman"/>
          <w:lang w:val="uk-UA"/>
        </w:rPr>
        <w:t xml:space="preserve">* Години, передбачені для фізичної культури, не враховуються під час визначення гранично допустимого </w:t>
      </w:r>
      <w:r w:rsidR="00871816">
        <w:rPr>
          <w:rFonts w:ascii="Times New Roman" w:hAnsi="Times New Roman"/>
          <w:lang w:val="uk-UA"/>
        </w:rPr>
        <w:t>тижневого/річного навчального навантаження здобувачів освіти</w:t>
      </w:r>
      <w:r w:rsidRPr="008D1708">
        <w:rPr>
          <w:rFonts w:ascii="Times New Roman" w:hAnsi="Times New Roman"/>
          <w:lang w:val="uk-UA"/>
        </w:rPr>
        <w:t>.</w:t>
      </w:r>
      <w:r w:rsidRPr="008D1708">
        <w:rPr>
          <w:rFonts w:ascii="Times New Roman" w:hAnsi="Times New Roman"/>
          <w:szCs w:val="20"/>
          <w:lang w:val="uk-UA"/>
        </w:rPr>
        <w:t xml:space="preserve"> </w:t>
      </w: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871816" w:rsidRDefault="00871816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7330B8" w:rsidRPr="008D60A8" w:rsidRDefault="004E52FF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lastRenderedPageBreak/>
        <w:t>Н</w:t>
      </w:r>
      <w:r w:rsidR="007330B8"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авчальний план </w:t>
      </w:r>
    </w:p>
    <w:p w:rsidR="007330B8" w:rsidRDefault="007330B8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8D60A8">
        <w:rPr>
          <w:rFonts w:ascii="Times New Roman" w:eastAsia="Calibri" w:hAnsi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  <w:r w:rsidRPr="008D60A8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</w:t>
      </w:r>
    </w:p>
    <w:p w:rsidR="007330B8" w:rsidRDefault="007330B8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для 3-4 класів</w:t>
      </w:r>
    </w:p>
    <w:p w:rsidR="007330B8" w:rsidRPr="005214DE" w:rsidRDefault="007330B8" w:rsidP="007330B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400"/>
        <w:gridCol w:w="8"/>
        <w:gridCol w:w="1270"/>
        <w:gridCol w:w="1418"/>
        <w:gridCol w:w="992"/>
      </w:tblGrid>
      <w:tr w:rsidR="007330B8" w:rsidRPr="0086082F" w:rsidTr="00344D0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Мови і літератури (</w:t>
            </w:r>
            <w:proofErr w:type="spellStart"/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мовний</w:t>
            </w:r>
            <w:proofErr w:type="spellEnd"/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330B8" w:rsidRPr="008D60A8" w:rsidTr="00344D0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8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Фізична культура*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3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-2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7330B8" w:rsidRPr="008D60A8" w:rsidTr="00344D0E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42+6</w:t>
            </w:r>
          </w:p>
        </w:tc>
      </w:tr>
      <w:tr w:rsidR="007330B8" w:rsidRPr="008D60A8" w:rsidTr="00344D0E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lang w:val="uk-UA"/>
              </w:rPr>
            </w:pPr>
            <w:r w:rsidRPr="008D60A8">
              <w:rPr>
                <w:rFonts w:ascii="Times New Roman" w:eastAsia="Calibri" w:hAnsi="Times New Roman"/>
                <w:lang w:val="uk-UA" w:eastAsia="uk-UA" w:bidi="uk-UA"/>
              </w:rPr>
              <w:t xml:space="preserve">Додаткові години на вивчення предметів інваріантної складової </w:t>
            </w:r>
            <w:r w:rsidRPr="00C56950">
              <w:rPr>
                <w:rFonts w:ascii="Times New Roman" w:eastAsia="Calibri" w:hAnsi="Times New Roman"/>
                <w:b/>
                <w:lang w:val="uk-UA" w:eastAsia="uk-UA" w:bidi="uk-UA"/>
              </w:rPr>
              <w:t>( англійська мова)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330B8" w:rsidRPr="008D60A8" w:rsidTr="00344D0E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lang w:val="uk-UA"/>
              </w:rPr>
            </w:pPr>
            <w:r w:rsidRPr="008D60A8">
              <w:rPr>
                <w:rFonts w:ascii="Times New Roman" w:eastAsia="Calibri" w:hAnsi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5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0B8" w:rsidRPr="008D60A8" w:rsidRDefault="007330B8" w:rsidP="00344D0E">
            <w:pPr>
              <w:ind w:left="125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43</w:t>
            </w:r>
          </w:p>
        </w:tc>
      </w:tr>
      <w:tr w:rsidR="007330B8" w:rsidRPr="008D60A8" w:rsidTr="00344D0E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30B8" w:rsidRPr="008D60A8" w:rsidRDefault="007330B8" w:rsidP="00344D0E">
            <w:pPr>
              <w:ind w:left="127"/>
              <w:rPr>
                <w:rFonts w:ascii="Times New Roman" w:eastAsia="Calibri" w:hAnsi="Times New Roman"/>
                <w:b/>
                <w:lang w:val="uk-UA"/>
              </w:rPr>
            </w:pPr>
            <w:r w:rsidRPr="008D60A8">
              <w:rPr>
                <w:rFonts w:ascii="Times New Roman" w:eastAsia="Calibri" w:hAnsi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0B8" w:rsidRPr="00AE618D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</w:p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D60A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0B8" w:rsidRPr="008D60A8" w:rsidRDefault="007330B8" w:rsidP="00344D0E">
            <w:pPr>
              <w:ind w:left="124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49</w:t>
            </w:r>
          </w:p>
        </w:tc>
      </w:tr>
    </w:tbl>
    <w:p w:rsidR="007330B8" w:rsidRDefault="007330B8" w:rsidP="007330B8">
      <w:pPr>
        <w:shd w:val="clear" w:color="auto" w:fill="FFFFFF"/>
        <w:jc w:val="both"/>
        <w:rPr>
          <w:rFonts w:ascii="Times New Roman" w:eastAsia="Calibri" w:hAnsi="Times New Roman"/>
          <w:lang w:val="uk-UA" w:eastAsia="uk-UA" w:bidi="uk-UA"/>
        </w:rPr>
      </w:pPr>
    </w:p>
    <w:p w:rsidR="007330B8" w:rsidRDefault="007330B8" w:rsidP="007330B8">
      <w:pPr>
        <w:shd w:val="clear" w:color="auto" w:fill="FFFFFF"/>
        <w:jc w:val="both"/>
        <w:rPr>
          <w:rFonts w:ascii="Times New Roman" w:eastAsia="Calibri" w:hAnsi="Times New Roman"/>
          <w:lang w:val="uk-UA" w:eastAsia="uk-UA" w:bidi="uk-UA"/>
        </w:rPr>
      </w:pPr>
    </w:p>
    <w:p w:rsidR="007330B8" w:rsidRPr="008D60A8" w:rsidRDefault="007330B8" w:rsidP="007330B8">
      <w:pPr>
        <w:shd w:val="clear" w:color="auto" w:fill="FFFFFF"/>
        <w:jc w:val="both"/>
        <w:rPr>
          <w:rFonts w:ascii="Times New Roman" w:eastAsia="Calibri" w:hAnsi="Times New Roman"/>
          <w:lang w:val="uk-UA"/>
        </w:rPr>
      </w:pPr>
      <w:r w:rsidRPr="008D60A8">
        <w:rPr>
          <w:rFonts w:ascii="Times New Roman" w:eastAsia="Calibri" w:hAnsi="Times New Roman"/>
          <w:lang w:val="uk-UA" w:eastAsia="uk-UA" w:bidi="uk-UA"/>
        </w:rPr>
        <w:t>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CA51C1" w:rsidRPr="007330B8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A844FE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4B2383" w:rsidRDefault="004B2383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7330B8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7330B8" w:rsidRPr="00A844FE" w:rsidRDefault="007330B8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lastRenderedPageBreak/>
        <w:t xml:space="preserve">Перелік навчальних програм </w:t>
      </w:r>
    </w:p>
    <w:p w:rsidR="00CA51C1" w:rsidRPr="008D60A8" w:rsidRDefault="00CE787A" w:rsidP="00CA51C1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закладу</w:t>
      </w:r>
      <w:r w:rsidR="00CA51C1"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загальної середньої освіти І ступеня</w:t>
      </w:r>
    </w:p>
    <w:p w:rsidR="00CA51C1" w:rsidRPr="008D60A8" w:rsidRDefault="00CA51C1" w:rsidP="00CA51C1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74"/>
      </w:tblGrid>
      <w:tr w:rsidR="00CA51C1" w:rsidRPr="008D60A8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C1" w:rsidRPr="008D60A8" w:rsidRDefault="00CA51C1" w:rsidP="00D337E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EC76FA" w:rsidRDefault="00AE3367" w:rsidP="00AE336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EC76F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Типова освітня програма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розроблена під керівництвом Савченко О.Я. 1-2 клас 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жена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наказом МОН від 2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1.03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.201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 № 268</w:t>
            </w: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EC76FA" w:rsidRDefault="0086082F" w:rsidP="00AE3367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hyperlink r:id="rId6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Українська мова. Навчальна програма для загальноосвітніх навчальних закладів </w:t>
              </w:r>
              <w:r w:rsidR="00AE3367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1</w:t>
              </w:r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AE33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7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Інформатика. Навчальна програма для загальноосвітніх навчальних закладів </w:t>
              </w:r>
              <w:r w:rsidR="00AE3367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3</w:t>
              </w:r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–4 класів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8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0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  <w:r w:rsidR="00AE3367" w:rsidRPr="008D60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 </w:t>
            </w:r>
            <w:r w:rsidR="00AE33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3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5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казом МОН від 29.05.2015 № 584). 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344D0E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  <w:tr w:rsidR="00AE3367" w:rsidRPr="0086082F" w:rsidTr="00D337E4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AE3367" w:rsidP="00CA51C1">
            <w:pPr>
              <w:widowControl/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7" w:rsidRPr="008D60A8" w:rsidRDefault="0086082F" w:rsidP="00D337E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AE3367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  <w:r w:rsidR="00AE33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ar-SA"/>
              </w:rPr>
              <w:t xml:space="preserve"> 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(затверджен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</w:t>
            </w:r>
            <w:r w:rsidR="00AE3367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на</w:t>
            </w:r>
            <w:r w:rsidR="00AE336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казом МОН від 29.05.2015 № 584).</w:t>
            </w:r>
          </w:p>
        </w:tc>
      </w:tr>
    </w:tbl>
    <w:p w:rsidR="00CA51C1" w:rsidRPr="00CA51C1" w:rsidRDefault="00CA51C1" w:rsidP="005A3E4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sectPr w:rsidR="00CA51C1" w:rsidRPr="00CA5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4D2A7B"/>
    <w:multiLevelType w:val="hybridMultilevel"/>
    <w:tmpl w:val="4A5048B4"/>
    <w:lvl w:ilvl="0" w:tplc="BF94077A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477464"/>
    <w:multiLevelType w:val="hybridMultilevel"/>
    <w:tmpl w:val="79F88BC8"/>
    <w:lvl w:ilvl="0" w:tplc="81CE3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47"/>
    <w:rsid w:val="00005D92"/>
    <w:rsid w:val="00167B16"/>
    <w:rsid w:val="001D4FE5"/>
    <w:rsid w:val="00476A8D"/>
    <w:rsid w:val="004B2383"/>
    <w:rsid w:val="004E23DB"/>
    <w:rsid w:val="004E52FF"/>
    <w:rsid w:val="00500317"/>
    <w:rsid w:val="00581038"/>
    <w:rsid w:val="00581527"/>
    <w:rsid w:val="005A3E47"/>
    <w:rsid w:val="00624B5B"/>
    <w:rsid w:val="00731CAC"/>
    <w:rsid w:val="007330B8"/>
    <w:rsid w:val="00747478"/>
    <w:rsid w:val="007F3C1C"/>
    <w:rsid w:val="00804C66"/>
    <w:rsid w:val="0086082F"/>
    <w:rsid w:val="00871816"/>
    <w:rsid w:val="009414CD"/>
    <w:rsid w:val="009C780A"/>
    <w:rsid w:val="00A37BF8"/>
    <w:rsid w:val="00A844FE"/>
    <w:rsid w:val="00AE3367"/>
    <w:rsid w:val="00B5496C"/>
    <w:rsid w:val="00B71CCC"/>
    <w:rsid w:val="00BB2E73"/>
    <w:rsid w:val="00BC1A2D"/>
    <w:rsid w:val="00CA51C1"/>
    <w:rsid w:val="00CB14F3"/>
    <w:rsid w:val="00CE787A"/>
    <w:rsid w:val="00D337E4"/>
    <w:rsid w:val="00E34B6E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E4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1038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CA51C1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CA51C1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CA51C1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CA51C1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CA51C1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CA51C1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CA51C1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CA51C1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4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0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51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CA51C1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/>
    </w:rPr>
  </w:style>
  <w:style w:type="character" w:customStyle="1" w:styleId="60">
    <w:name w:val="Заголовок 6 Знак"/>
    <w:basedOn w:val="a0"/>
    <w:link w:val="6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70">
    <w:name w:val="Заголовок 7 Знак"/>
    <w:basedOn w:val="a0"/>
    <w:link w:val="7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80">
    <w:name w:val="Заголовок 8 Знак"/>
    <w:basedOn w:val="a0"/>
    <w:link w:val="8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customStyle="1" w:styleId="90">
    <w:name w:val="Заголовок 9 Знак"/>
    <w:basedOn w:val="a0"/>
    <w:link w:val="9"/>
    <w:rsid w:val="00CA51C1"/>
    <w:rPr>
      <w:rFonts w:ascii="Times New Roman CYR" w:eastAsia="Times New Roman" w:hAnsi="Times New Roman CYR" w:cs="Times New Roman CYR"/>
      <w:b/>
      <w:sz w:val="24"/>
      <w:szCs w:val="20"/>
      <w:lang w:eastAsia="uk-UA"/>
    </w:rPr>
  </w:style>
  <w:style w:type="character" w:styleId="a4">
    <w:name w:val="Hyperlink"/>
    <w:basedOn w:val="a0"/>
    <w:uiPriority w:val="99"/>
    <w:rsid w:val="00CA51C1"/>
    <w:rPr>
      <w:color w:val="0066CC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A51C1"/>
  </w:style>
  <w:style w:type="character" w:customStyle="1" w:styleId="a5">
    <w:name w:val="Основной текст Знак"/>
    <w:link w:val="a6"/>
    <w:semiHidden/>
    <w:rsid w:val="00CA51C1"/>
    <w:rPr>
      <w:rFonts w:ascii="Times New Roman" w:eastAsia="Times New Roman" w:hAnsi="Times New Roman" w:cs="Times New Roman"/>
      <w:sz w:val="20"/>
      <w:lang w:eastAsia="uk-UA"/>
    </w:rPr>
  </w:style>
  <w:style w:type="paragraph" w:styleId="a6">
    <w:name w:val="Body Text"/>
    <w:basedOn w:val="a"/>
    <w:link w:val="a5"/>
    <w:semiHidden/>
    <w:unhideWhenUsed/>
    <w:rsid w:val="00CA51C1"/>
    <w:pPr>
      <w:widowControl/>
    </w:pPr>
    <w:rPr>
      <w:rFonts w:ascii="Times New Roman" w:eastAsia="Times New Roman" w:hAnsi="Times New Roman" w:cs="Times New Roman"/>
      <w:color w:val="auto"/>
      <w:sz w:val="20"/>
      <w:szCs w:val="22"/>
      <w:lang w:val="uk-UA" w:eastAsia="uk-UA" w:bidi="ar-SA"/>
    </w:rPr>
  </w:style>
  <w:style w:type="character" w:customStyle="1" w:styleId="12">
    <w:name w:val="Основной текст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3">
    <w:name w:val="Основний текст Знак1"/>
    <w:basedOn w:val="a0"/>
    <w:uiPriority w:val="99"/>
    <w:semiHidden/>
    <w:rsid w:val="00CA51C1"/>
  </w:style>
  <w:style w:type="table" w:styleId="a7">
    <w:name w:val="Table Grid"/>
    <w:basedOn w:val="a1"/>
    <w:uiPriority w:val="59"/>
    <w:rsid w:val="00CA5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9"/>
    <w:semiHidden/>
    <w:rsid w:val="00CA51C1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CA51C1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uk-UA" w:eastAsia="ru-RU" w:bidi="ar-SA"/>
    </w:rPr>
  </w:style>
  <w:style w:type="character" w:customStyle="1" w:styleId="14">
    <w:name w:val="Основной текст с отступом Знак1"/>
    <w:basedOn w:val="a0"/>
    <w:uiPriority w:val="99"/>
    <w:semiHidden/>
    <w:rsid w:val="00CA51C1"/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customStyle="1" w:styleId="15">
    <w:name w:val="Основний текст з відступом Знак1"/>
    <w:basedOn w:val="a0"/>
    <w:uiPriority w:val="99"/>
    <w:semiHidden/>
    <w:rsid w:val="00CA51C1"/>
  </w:style>
  <w:style w:type="character" w:customStyle="1" w:styleId="aa">
    <w:name w:val="Текст выноски Знак"/>
    <w:link w:val="ab"/>
    <w:uiPriority w:val="99"/>
    <w:semiHidden/>
    <w:rsid w:val="00CA51C1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CA51C1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 w:bidi="ar-SA"/>
    </w:rPr>
  </w:style>
  <w:style w:type="character" w:customStyle="1" w:styleId="16">
    <w:name w:val="Текст выноски Знак1"/>
    <w:basedOn w:val="a0"/>
    <w:uiPriority w:val="99"/>
    <w:semiHidden/>
    <w:rsid w:val="00CA51C1"/>
    <w:rPr>
      <w:rFonts w:ascii="Tahoma" w:eastAsia="Microsoft Sans Serif" w:hAnsi="Tahoma" w:cs="Tahoma"/>
      <w:color w:val="000000"/>
      <w:sz w:val="16"/>
      <w:szCs w:val="16"/>
      <w:lang w:val="en-US" w:bidi="en-US"/>
    </w:rPr>
  </w:style>
  <w:style w:type="character" w:customStyle="1" w:styleId="17">
    <w:name w:val="Текст у виносці Знак1"/>
    <w:uiPriority w:val="99"/>
    <w:semiHidden/>
    <w:rsid w:val="00CA51C1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CA51C1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CA51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51C1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CA51C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A51C1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CA51C1"/>
    <w:rPr>
      <w:rFonts w:ascii="Times New Roman CYR" w:hAnsi="Times New Roman CYR" w:cs="Times New Roman CYR"/>
      <w:sz w:val="20"/>
      <w:szCs w:val="20"/>
      <w:lang w:val="x-none" w:eastAsia="uk-UA"/>
    </w:rPr>
  </w:style>
  <w:style w:type="paragraph" w:customStyle="1" w:styleId="18">
    <w:name w:val="Абзац списка1"/>
    <w:basedOn w:val="a"/>
    <w:rsid w:val="00CA51C1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CA51C1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CA51C1"/>
    <w:pPr>
      <w:widowControl/>
      <w:shd w:val="clear" w:color="auto" w:fill="FFFFFF"/>
      <w:spacing w:before="600" w:after="240" w:line="326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val="uk-UA" w:bidi="ar-SA"/>
    </w:rPr>
  </w:style>
  <w:style w:type="paragraph" w:styleId="af3">
    <w:name w:val="footnote text"/>
    <w:basedOn w:val="a"/>
    <w:link w:val="af4"/>
    <w:uiPriority w:val="99"/>
    <w:unhideWhenUsed/>
    <w:rsid w:val="00CA51C1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CA51C1"/>
    <w:rPr>
      <w:rFonts w:ascii="Calibri" w:eastAsia="Calibri" w:hAnsi="Calibri" w:cs="Times New Roman"/>
      <w:sz w:val="24"/>
      <w:szCs w:val="24"/>
      <w:lang w:val="en-US"/>
    </w:rPr>
  </w:style>
  <w:style w:type="character" w:styleId="af5">
    <w:name w:val="footnote reference"/>
    <w:uiPriority w:val="99"/>
    <w:rsid w:val="00CA51C1"/>
    <w:rPr>
      <w:rFonts w:cs="Times New Roman"/>
      <w:vertAlign w:val="superscript"/>
    </w:rPr>
  </w:style>
  <w:style w:type="paragraph" w:styleId="af6">
    <w:name w:val="No Spacing"/>
    <w:uiPriority w:val="1"/>
    <w:qFormat/>
    <w:rsid w:val="00CA51C1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character" w:customStyle="1" w:styleId="rvts0">
    <w:name w:val="rvts0"/>
    <w:rsid w:val="00CA51C1"/>
  </w:style>
  <w:style w:type="character" w:customStyle="1" w:styleId="21">
    <w:name w:val="Основной текст (2)_"/>
    <w:link w:val="22"/>
    <w:rsid w:val="00CA51C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51C1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theme="minorBidi"/>
      <w:color w:val="auto"/>
      <w:sz w:val="28"/>
      <w:szCs w:val="28"/>
      <w:lang w:val="uk-UA" w:bidi="ar-SA"/>
    </w:rPr>
  </w:style>
  <w:style w:type="character" w:customStyle="1" w:styleId="23">
    <w:name w:val="Основний текст (2)_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CA5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CA5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CA51C1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ий текст (2) + 13 pt;Напівжирний"/>
    <w:rsid w:val="00CA5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CA5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CA51C1"/>
    <w:rPr>
      <w:b/>
      <w:bCs/>
    </w:rPr>
  </w:style>
  <w:style w:type="character" w:customStyle="1" w:styleId="rvts9">
    <w:name w:val="rvts9"/>
    <w:basedOn w:val="a0"/>
    <w:rsid w:val="001D4FE5"/>
  </w:style>
  <w:style w:type="paragraph" w:customStyle="1" w:styleId="rvps2">
    <w:name w:val="rvps2"/>
    <w:basedOn w:val="a"/>
    <w:rsid w:val="007330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2.-literaturne-chitannya.-2-4-klas-29.07-tanya.docx" TargetMode="External"/><Relationship Id="rId13" Type="http://schemas.openxmlformats.org/officeDocument/2006/relationships/hyperlink" Target="https://mon.gov.ua/storage/app/media/zagalna%20serednya/programy-1-4-klas/12.-prirodoznavstvo.-1-4-klas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n.gov.ua/storage/app/media/zagalna%20serednya/programy-1-4-klas/5-informatika-2-4-klas.docx" TargetMode="External"/><Relationship Id="rId12" Type="http://schemas.openxmlformats.org/officeDocument/2006/relationships/hyperlink" Target="https://mon.gov.ua/storage/app/media/zagalna%20serednya/programy-1-4-klas/6.-osnovi-zdorovya.-1-4-klas.doc" TargetMode="External"/><Relationship Id="rId17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7.-ya-u-sviti.-3-4-klas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1-ukrayinska-mova-1-4-klas.lyuba.doc" TargetMode="External"/><Relationship Id="rId11" Type="http://schemas.openxmlformats.org/officeDocument/2006/relationships/hyperlink" Target="https://mon.gov.ua/storage/app/media/zagalna%20serednya/programy-1-4-klas/9-obrazotvorche-mistecztvo-1-4-kla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13.-fizichna-kultura-.1-4-klas-mon-zaminiti.doc" TargetMode="External"/><Relationship Id="rId10" Type="http://schemas.openxmlformats.org/officeDocument/2006/relationships/hyperlink" Target="https://mon.gov.ua/storage/app/media/zagalna%20serednya/programy-1-4-klas/1-muzichne-mistecztvo-1-4-klas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4.-matematika.-1-4-klas.doc" TargetMode="External"/><Relationship Id="rId14" Type="http://schemas.openxmlformats.org/officeDocument/2006/relationships/hyperlink" Target="https://mon.gov.ua/storage/app/media/zagalna%20serednya/programy-1-4-klas/10.-trudovenavchannya-1-4-kl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14140</Words>
  <Characters>8060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cp:lastPrinted>2018-10-02T10:55:00Z</cp:lastPrinted>
  <dcterms:created xsi:type="dcterms:W3CDTF">2018-06-12T07:17:00Z</dcterms:created>
  <dcterms:modified xsi:type="dcterms:W3CDTF">2019-10-07T11:14:00Z</dcterms:modified>
</cp:coreProperties>
</file>