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BC" w:rsidRPr="00A303EF" w:rsidRDefault="00757EC1" w:rsidP="007904CD">
      <w:pPr>
        <w:shd w:val="clear" w:color="auto" w:fill="FFFFFF"/>
        <w:tabs>
          <w:tab w:val="left" w:pos="851"/>
        </w:tabs>
        <w:spacing w:after="0" w:line="311" w:lineRule="atLeast"/>
        <w:ind w:firstLine="567"/>
        <w:jc w:val="center"/>
        <w:rPr>
          <w:rFonts w:ascii="Times New Roman" w:eastAsia="Times New Roman" w:hAnsi="Times New Roman" w:cs="Times New Roman"/>
          <w:b/>
          <w:sz w:val="28"/>
          <w:szCs w:val="28"/>
          <w:lang w:val="uk-UA" w:eastAsia="ru-RU"/>
        </w:rPr>
      </w:pPr>
      <w:bookmarkStart w:id="0" w:name="_GoBack"/>
      <w:bookmarkEnd w:id="0"/>
      <w:r w:rsidRPr="00A303EF">
        <w:rPr>
          <w:rFonts w:ascii="Times New Roman" w:eastAsia="Times New Roman" w:hAnsi="Times New Roman" w:cs="Times New Roman"/>
          <w:b/>
          <w:kern w:val="36"/>
          <w:sz w:val="28"/>
          <w:szCs w:val="28"/>
          <w:lang w:eastAsia="ru-RU"/>
        </w:rPr>
        <w:t xml:space="preserve">Порядок подання та розгляду заяв про випадки булінгу (цькування) </w:t>
      </w:r>
      <w:r w:rsidR="006377BC" w:rsidRPr="00A303EF">
        <w:rPr>
          <w:rFonts w:ascii="Times New Roman" w:eastAsia="Times New Roman" w:hAnsi="Times New Roman" w:cs="Times New Roman"/>
          <w:b/>
          <w:bCs/>
          <w:sz w:val="28"/>
          <w:szCs w:val="28"/>
          <w:lang w:val="uk-UA" w:eastAsia="ru-RU"/>
        </w:rPr>
        <w:t xml:space="preserve">в </w:t>
      </w:r>
      <w:proofErr w:type="gramStart"/>
      <w:r w:rsidR="006377BC" w:rsidRPr="00A303EF">
        <w:rPr>
          <w:rFonts w:ascii="Times New Roman" w:eastAsia="Times New Roman" w:hAnsi="Times New Roman" w:cs="Times New Roman"/>
          <w:b/>
          <w:sz w:val="28"/>
          <w:szCs w:val="28"/>
          <w:lang w:val="uk-UA"/>
        </w:rPr>
        <w:t>Підвисоцькому  ліцеї</w:t>
      </w:r>
      <w:proofErr w:type="gramEnd"/>
      <w:r w:rsidR="006377BC" w:rsidRPr="00A303EF">
        <w:rPr>
          <w:rFonts w:ascii="Times New Roman" w:eastAsia="Times New Roman" w:hAnsi="Times New Roman" w:cs="Times New Roman"/>
          <w:b/>
          <w:sz w:val="28"/>
          <w:szCs w:val="28"/>
          <w:lang w:val="uk-UA"/>
        </w:rPr>
        <w:t xml:space="preserve">   ім. Т.Г.Шевченка його філіях</w:t>
      </w:r>
    </w:p>
    <w:p w:rsidR="00757EC1" w:rsidRPr="00EA7951" w:rsidRDefault="00757EC1" w:rsidP="007904CD">
      <w:pPr>
        <w:tabs>
          <w:tab w:val="left" w:pos="851"/>
        </w:tabs>
        <w:spacing w:after="0" w:line="295" w:lineRule="atLeast"/>
        <w:ind w:firstLine="567"/>
        <w:jc w:val="both"/>
        <w:outlineLvl w:val="0"/>
        <w:rPr>
          <w:rFonts w:ascii="Times New Roman" w:eastAsia="Times New Roman" w:hAnsi="Times New Roman" w:cs="Times New Roman"/>
          <w:color w:val="1D5C80"/>
          <w:kern w:val="36"/>
          <w:sz w:val="28"/>
          <w:szCs w:val="28"/>
          <w:lang w:val="uk-UA" w:eastAsia="ru-RU"/>
        </w:rPr>
      </w:pPr>
    </w:p>
    <w:p w:rsidR="00EA7951" w:rsidRPr="00EA7951" w:rsidRDefault="00EA7951" w:rsidP="00EA7951">
      <w:pPr>
        <w:shd w:val="clear" w:color="auto" w:fill="FFFFFF"/>
        <w:spacing w:before="240" w:after="240" w:line="240" w:lineRule="auto"/>
        <w:ind w:left="142"/>
        <w:jc w:val="center"/>
        <w:rPr>
          <w:rFonts w:ascii="Arial" w:eastAsia="Times New Roman" w:hAnsi="Arial" w:cs="Arial"/>
          <w:color w:val="333333"/>
          <w:sz w:val="24"/>
          <w:szCs w:val="24"/>
          <w:lang w:val="uk-UA" w:eastAsia="uk-UA"/>
        </w:rPr>
      </w:pPr>
      <w:r w:rsidRPr="00EA7951">
        <w:rPr>
          <w:rFonts w:ascii="Times New Roman" w:eastAsia="Times New Roman" w:hAnsi="Times New Roman" w:cs="Times New Roman"/>
          <w:b/>
          <w:bCs/>
          <w:color w:val="0B0706"/>
          <w:sz w:val="28"/>
          <w:szCs w:val="28"/>
          <w:shd w:val="clear" w:color="auto" w:fill="FFFFFF"/>
          <w:lang w:val="uk-UA" w:eastAsia="uk-UA"/>
        </w:rPr>
        <w:t>Процедура подання</w:t>
      </w:r>
      <w:r w:rsidRPr="008F012F">
        <w:rPr>
          <w:rFonts w:ascii="Times New Roman" w:eastAsia="Times New Roman" w:hAnsi="Times New Roman" w:cs="Times New Roman"/>
          <w:b/>
          <w:bCs/>
          <w:color w:val="0B0706"/>
          <w:sz w:val="28"/>
          <w:szCs w:val="28"/>
          <w:shd w:val="clear" w:color="auto" w:fill="FFFFFF"/>
          <w:lang w:eastAsia="uk-UA"/>
        </w:rPr>
        <w:t> </w:t>
      </w:r>
      <w:r w:rsidRPr="00EA7951">
        <w:rPr>
          <w:rFonts w:ascii="Times New Roman" w:eastAsia="Times New Roman" w:hAnsi="Times New Roman" w:cs="Times New Roman"/>
          <w:b/>
          <w:bCs/>
          <w:color w:val="0B0706"/>
          <w:sz w:val="28"/>
          <w:szCs w:val="28"/>
          <w:shd w:val="clear" w:color="auto" w:fill="FFFFFF"/>
          <w:lang w:val="uk-UA" w:eastAsia="uk-UA"/>
        </w:rPr>
        <w:t xml:space="preserve"> та розгляду (з дотриманням конфіденційності) заяви про випадки булінгу (цькування)</w:t>
      </w:r>
    </w:p>
    <w:p w:rsidR="00EA7951" w:rsidRPr="00EA7951" w:rsidRDefault="00EA7951" w:rsidP="00EA7951">
      <w:pPr>
        <w:numPr>
          <w:ilvl w:val="0"/>
          <w:numId w:val="4"/>
        </w:numPr>
        <w:shd w:val="clear" w:color="auto" w:fill="FFFFFF"/>
        <w:spacing w:before="240" w:after="240" w:line="240" w:lineRule="auto"/>
        <w:rPr>
          <w:rFonts w:ascii="Arial" w:eastAsia="Times New Roman" w:hAnsi="Arial" w:cs="Arial"/>
          <w:color w:val="333333"/>
          <w:sz w:val="24"/>
          <w:szCs w:val="24"/>
          <w:lang w:val="uk-UA" w:eastAsia="uk-UA"/>
        </w:rPr>
      </w:pPr>
      <w:r w:rsidRPr="00EA7951">
        <w:rPr>
          <w:rFonts w:ascii="Times New Roman" w:eastAsia="Times New Roman" w:hAnsi="Times New Roman" w:cs="Times New Roman"/>
          <w:color w:val="0B0706"/>
          <w:sz w:val="28"/>
          <w:szCs w:val="28"/>
          <w:shd w:val="clear" w:color="auto" w:fill="FFFFFF"/>
          <w:lang w:val="uk-UA" w:eastAsia="uk-UA"/>
        </w:rPr>
        <w:t>Усі здобувачі освіти, педагогічні працівники закладу, батьки та інші учасники освітнього процесу повинні обов’язково повідомити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EA7951" w:rsidRPr="00EA7951" w:rsidRDefault="00EA7951" w:rsidP="00EA7951">
      <w:pPr>
        <w:numPr>
          <w:ilvl w:val="0"/>
          <w:numId w:val="4"/>
        </w:numPr>
        <w:shd w:val="clear" w:color="auto" w:fill="FFFFFF"/>
        <w:spacing w:before="100" w:after="0" w:line="240" w:lineRule="auto"/>
        <w:jc w:val="both"/>
        <w:rPr>
          <w:rFonts w:ascii="Arial" w:eastAsia="Times New Roman" w:hAnsi="Arial" w:cs="Arial"/>
          <w:color w:val="333333"/>
          <w:sz w:val="24"/>
          <w:szCs w:val="24"/>
          <w:lang w:val="uk-UA" w:eastAsia="uk-UA"/>
        </w:rPr>
      </w:pPr>
      <w:r w:rsidRPr="00EA7951">
        <w:rPr>
          <w:rFonts w:ascii="Times New Roman" w:eastAsia="Times New Roman" w:hAnsi="Times New Roman" w:cs="Times New Roman"/>
          <w:color w:val="0B0706"/>
          <w:sz w:val="28"/>
          <w:szCs w:val="28"/>
          <w:lang w:val="uk-UA" w:eastAsia="uk-UA"/>
        </w:rPr>
        <w:t>На ім’я завідувача філії пишеться заява (конфіденційність гарантується) про випадок булінгу (цькування),</w:t>
      </w:r>
      <w:r w:rsidRPr="008F012F">
        <w:rPr>
          <w:rFonts w:ascii="Times New Roman" w:eastAsia="Times New Roman" w:hAnsi="Times New Roman" w:cs="Times New Roman"/>
          <w:color w:val="333333"/>
          <w:sz w:val="24"/>
          <w:szCs w:val="24"/>
          <w:lang w:eastAsia="uk-UA"/>
        </w:rPr>
        <w:t> </w:t>
      </w:r>
      <w:r w:rsidRPr="00EA7951">
        <w:rPr>
          <w:rFonts w:ascii="Times New Roman" w:eastAsia="Times New Roman" w:hAnsi="Times New Roman" w:cs="Times New Roman"/>
          <w:color w:val="000000"/>
          <w:sz w:val="28"/>
          <w:szCs w:val="28"/>
          <w:lang w:val="uk-UA" w:eastAsia="uk-UA"/>
        </w:rPr>
        <w:t>де вказується</w:t>
      </w:r>
      <w:r w:rsidRPr="008F012F">
        <w:rPr>
          <w:rFonts w:ascii="Times New Roman" w:eastAsia="Times New Roman" w:hAnsi="Times New Roman" w:cs="Times New Roman"/>
          <w:color w:val="000000"/>
          <w:sz w:val="28"/>
          <w:szCs w:val="28"/>
          <w:lang w:eastAsia="uk-UA"/>
        </w:rPr>
        <w:t> </w:t>
      </w:r>
      <w:r w:rsidRPr="00EA7951">
        <w:rPr>
          <w:rFonts w:ascii="Times New Roman" w:eastAsia="Times New Roman" w:hAnsi="Times New Roman" w:cs="Times New Roman"/>
          <w:color w:val="000000"/>
          <w:sz w:val="28"/>
          <w:szCs w:val="28"/>
          <w:u w:val="single"/>
          <w:lang w:val="uk-UA" w:eastAsia="uk-UA"/>
        </w:rPr>
        <w:t>інформація щодо джерела її отримання:</w:t>
      </w:r>
    </w:p>
    <w:p w:rsidR="00EA7951" w:rsidRPr="008F012F" w:rsidRDefault="00EA7951" w:rsidP="00EA7951">
      <w:pPr>
        <w:numPr>
          <w:ilvl w:val="0"/>
          <w:numId w:val="5"/>
        </w:numPr>
        <w:shd w:val="clear" w:color="auto" w:fill="FFFFFF"/>
        <w:spacing w:before="100"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Постраждалий чи свідок булінгу (цькування);</w:t>
      </w:r>
    </w:p>
    <w:p w:rsidR="00EA7951" w:rsidRPr="008F012F" w:rsidRDefault="00EA7951" w:rsidP="00EA7951">
      <w:pPr>
        <w:numPr>
          <w:ilvl w:val="0"/>
          <w:numId w:val="5"/>
        </w:numPr>
        <w:shd w:val="clear" w:color="auto" w:fill="FFFFFF"/>
        <w:spacing w:before="100"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Підозра про вчинення по відношенню до інших осіб за зовнішніми ознаками;</w:t>
      </w:r>
    </w:p>
    <w:p w:rsidR="00EA7951" w:rsidRPr="008F012F" w:rsidRDefault="00EA7951" w:rsidP="00EA7951">
      <w:pPr>
        <w:numPr>
          <w:ilvl w:val="0"/>
          <w:numId w:val="5"/>
        </w:numPr>
        <w:shd w:val="clear" w:color="auto" w:fill="FFFFFF"/>
        <w:spacing w:before="100"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Достовірна інформація від інших осіб </w:t>
      </w:r>
      <w:r w:rsidRPr="008F012F">
        <w:rPr>
          <w:rFonts w:ascii="Times New Roman" w:eastAsia="Times New Roman" w:hAnsi="Times New Roman" w:cs="Times New Roman"/>
          <w:color w:val="000000"/>
          <w:sz w:val="28"/>
          <w:szCs w:val="28"/>
          <w:u w:val="single"/>
          <w:lang w:eastAsia="uk-UA"/>
        </w:rPr>
        <w:t>та часу:</w:t>
      </w:r>
    </w:p>
    <w:p w:rsidR="00EA7951" w:rsidRPr="008F012F" w:rsidRDefault="00EA7951" w:rsidP="00EA7951">
      <w:pPr>
        <w:numPr>
          <w:ilvl w:val="0"/>
          <w:numId w:val="5"/>
        </w:numPr>
        <w:shd w:val="clear" w:color="auto" w:fill="FFFFFF"/>
        <w:spacing w:before="100"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Як довго триває;</w:t>
      </w:r>
    </w:p>
    <w:p w:rsidR="00EA7951" w:rsidRPr="008F012F" w:rsidRDefault="00EA7951" w:rsidP="00EA7951">
      <w:pPr>
        <w:numPr>
          <w:ilvl w:val="0"/>
          <w:numId w:val="5"/>
        </w:numPr>
        <w:shd w:val="clear" w:color="auto" w:fill="FFFFFF"/>
        <w:spacing w:before="100"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Одноразовий конфлікт чи відповідні дії носили систематичний характер</w:t>
      </w:r>
    </w:p>
    <w:p w:rsidR="00EA7951" w:rsidRPr="008F012F" w:rsidRDefault="00EA7951" w:rsidP="00EA7951">
      <w:pPr>
        <w:shd w:val="clear" w:color="auto" w:fill="FFFFFF"/>
        <w:spacing w:after="0" w:line="240" w:lineRule="auto"/>
        <w:ind w:left="142"/>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333333"/>
          <w:sz w:val="24"/>
          <w:szCs w:val="24"/>
          <w:lang w:eastAsia="uk-UA"/>
        </w:rPr>
        <w:t> </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3. Відповідно до такої заяви керівник закладу освіти видає рішення про проведення розслідування із визначенням уповноважених осіб.</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Arial" w:eastAsia="Times New Roman" w:hAnsi="Arial" w:cs="Arial"/>
          <w:color w:val="333333"/>
          <w:sz w:val="24"/>
          <w:szCs w:val="24"/>
          <w:lang w:eastAsia="uk-UA"/>
        </w:rPr>
        <w:t> </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4.Наказом керівника закладу освіти пишеться наказ про створення Комісії з розгляду випадків булінгу (цькування) за участі педагогічних працівників, психолога та соціального педагога школи, батьків потерпілого та булера, керівника закладу, інших зацікавлених осіб.</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 xml:space="preserve">5. Розглянувши письмову заяву, керівник закладу освіти скликає </w:t>
      </w:r>
      <w:proofErr w:type="gramStart"/>
      <w:r w:rsidRPr="008F012F">
        <w:rPr>
          <w:rFonts w:ascii="Times New Roman" w:eastAsia="Times New Roman" w:hAnsi="Times New Roman" w:cs="Times New Roman"/>
          <w:color w:val="000000"/>
          <w:sz w:val="28"/>
          <w:szCs w:val="28"/>
          <w:lang w:eastAsia="uk-UA"/>
        </w:rPr>
        <w:t>засідання  комісії</w:t>
      </w:r>
      <w:proofErr w:type="gramEnd"/>
      <w:r w:rsidRPr="008F012F">
        <w:rPr>
          <w:rFonts w:ascii="Times New Roman" w:eastAsia="Times New Roman" w:hAnsi="Times New Roman" w:cs="Times New Roman"/>
          <w:color w:val="000000"/>
          <w:sz w:val="28"/>
          <w:szCs w:val="28"/>
          <w:lang w:eastAsia="uk-UA"/>
        </w:rPr>
        <w:t xml:space="preserve"> з розгляду випадків булінгу (цькування) і окреслює подальші дії.</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6. Комісія протягом однієї доби проводить розслідування, з’ясовує всі обставини цькування та приймає відповідне рішення.</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7.За умови визнання Комісією результатів розслідування фактом булінгу (цькування), керівник освітньої установи на протязі однієї доби повідомляє уповноважені підрозділи органів Національної поліції України (ювенальну поліцію), Службу у справах дітей.</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lastRenderedPageBreak/>
        <w:t>8.     Рішення Комісії з розгляду випадків булінгу реєструється в окремому журналі (паперовий вигляд) з оригіналами підписів усіх її членів.</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 xml:space="preserve">9.     У разі не визнання Комісією факту булінгу (цькування) і незгоди з результатами рішення потерпілим (його представником), керівник освітньої установи рекомендує звернутись постраждалому (його представнику) </w:t>
      </w:r>
      <w:proofErr w:type="gramStart"/>
      <w:r w:rsidRPr="008F012F">
        <w:rPr>
          <w:rFonts w:ascii="Times New Roman" w:eastAsia="Times New Roman" w:hAnsi="Times New Roman" w:cs="Times New Roman"/>
          <w:color w:val="000000"/>
          <w:sz w:val="28"/>
          <w:szCs w:val="28"/>
          <w:lang w:eastAsia="uk-UA"/>
        </w:rPr>
        <w:t>із  заявою</w:t>
      </w:r>
      <w:proofErr w:type="gramEnd"/>
      <w:r w:rsidRPr="008F012F">
        <w:rPr>
          <w:rFonts w:ascii="Times New Roman" w:eastAsia="Times New Roman" w:hAnsi="Times New Roman" w:cs="Times New Roman"/>
          <w:color w:val="000000"/>
          <w:sz w:val="28"/>
          <w:szCs w:val="28"/>
          <w:lang w:eastAsia="uk-UA"/>
        </w:rPr>
        <w:t xml:space="preserve"> до  органів Національної поліції України.</w:t>
      </w:r>
    </w:p>
    <w:p w:rsidR="00EA7951" w:rsidRPr="008F012F" w:rsidRDefault="00EA7951" w:rsidP="00EA7951">
      <w:pPr>
        <w:shd w:val="clear" w:color="auto" w:fill="FFFFFF"/>
        <w:spacing w:after="173" w:line="240" w:lineRule="auto"/>
        <w:rPr>
          <w:rFonts w:ascii="Arial" w:eastAsia="Times New Roman" w:hAnsi="Arial" w:cs="Arial"/>
          <w:color w:val="333333"/>
          <w:sz w:val="24"/>
          <w:szCs w:val="24"/>
          <w:lang w:eastAsia="uk-UA"/>
        </w:rPr>
      </w:pPr>
      <w:r w:rsidRPr="008F012F">
        <w:rPr>
          <w:rFonts w:ascii="Times New Roman" w:eastAsia="Times New Roman" w:hAnsi="Times New Roman" w:cs="Times New Roman"/>
          <w:color w:val="0B0706"/>
          <w:sz w:val="28"/>
          <w:szCs w:val="28"/>
          <w:shd w:val="clear" w:color="auto" w:fill="FFFFFF"/>
          <w:lang w:eastAsia="uk-UA"/>
        </w:rPr>
        <w:t>10. 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000000"/>
          <w:sz w:val="28"/>
          <w:szCs w:val="28"/>
          <w:lang w:eastAsia="uk-UA"/>
        </w:rPr>
        <w:t>11.   За будь-якого рішення Комісії з розгляду питань випадків булінгу (цькування), керівник закладу освіти забезпечує психологічну підтримку усіх учасників відповідного процесу.</w:t>
      </w:r>
    </w:p>
    <w:p w:rsidR="00EA7951" w:rsidRPr="008F012F" w:rsidRDefault="00EA7951" w:rsidP="00EA7951">
      <w:pPr>
        <w:shd w:val="clear" w:color="auto" w:fill="FFFFFF"/>
        <w:spacing w:after="0" w:line="240" w:lineRule="auto"/>
        <w:jc w:val="both"/>
        <w:rPr>
          <w:rFonts w:ascii="Arial" w:eastAsia="Times New Roman" w:hAnsi="Arial" w:cs="Arial"/>
          <w:color w:val="333333"/>
          <w:sz w:val="24"/>
          <w:szCs w:val="24"/>
          <w:lang w:eastAsia="uk-UA"/>
        </w:rPr>
      </w:pPr>
      <w:r w:rsidRPr="008F012F">
        <w:rPr>
          <w:rFonts w:ascii="Times New Roman" w:eastAsia="Times New Roman" w:hAnsi="Times New Roman" w:cs="Times New Roman"/>
          <w:color w:val="333333"/>
          <w:sz w:val="24"/>
          <w:szCs w:val="24"/>
          <w:lang w:eastAsia="uk-UA"/>
        </w:rPr>
        <w:t> </w:t>
      </w:r>
    </w:p>
    <w:p w:rsidR="00EA7951" w:rsidRPr="008F012F" w:rsidRDefault="00EA7951" w:rsidP="00EA7951">
      <w:pPr>
        <w:shd w:val="clear" w:color="auto" w:fill="FFFFFF"/>
        <w:spacing w:before="240" w:after="240" w:line="240" w:lineRule="auto"/>
        <w:jc w:val="center"/>
        <w:rPr>
          <w:rFonts w:ascii="Arial" w:eastAsia="Times New Roman" w:hAnsi="Arial" w:cs="Arial"/>
          <w:color w:val="333333"/>
          <w:sz w:val="24"/>
          <w:szCs w:val="24"/>
          <w:lang w:eastAsia="uk-UA"/>
        </w:rPr>
      </w:pPr>
      <w:r w:rsidRPr="008F012F">
        <w:rPr>
          <w:rFonts w:ascii="Times New Roman" w:eastAsia="Times New Roman" w:hAnsi="Times New Roman" w:cs="Times New Roman"/>
          <w:b/>
          <w:bCs/>
          <w:color w:val="0B0706"/>
          <w:sz w:val="28"/>
          <w:szCs w:val="28"/>
          <w:shd w:val="clear" w:color="auto" w:fill="FFFFFF"/>
          <w:lang w:eastAsia="uk-UA"/>
        </w:rPr>
        <w:t>Порядок реагування на доведені випадки булінгу (цькування) та відповідальність осіб, причетних до булінгу</w:t>
      </w:r>
    </w:p>
    <w:p w:rsidR="00EA7951" w:rsidRPr="008F012F" w:rsidRDefault="00EA7951" w:rsidP="00EA7951">
      <w:pPr>
        <w:shd w:val="clear" w:color="auto" w:fill="FFFFFF"/>
        <w:spacing w:after="173" w:line="240" w:lineRule="auto"/>
        <w:ind w:left="375"/>
        <w:rPr>
          <w:rFonts w:ascii="Arial" w:eastAsia="Times New Roman" w:hAnsi="Arial" w:cs="Arial"/>
          <w:color w:val="333333"/>
          <w:sz w:val="24"/>
          <w:szCs w:val="24"/>
          <w:lang w:eastAsia="uk-UA"/>
        </w:rPr>
      </w:pPr>
      <w:r>
        <w:rPr>
          <w:rFonts w:ascii="Times New Roman" w:eastAsia="Times New Roman" w:hAnsi="Times New Roman" w:cs="Times New Roman"/>
          <w:color w:val="0B0706"/>
          <w:sz w:val="28"/>
          <w:szCs w:val="28"/>
          <w:shd w:val="clear" w:color="auto" w:fill="FFFFFF"/>
          <w:lang w:eastAsia="uk-UA"/>
        </w:rPr>
        <w:t>Керівник закладу</w:t>
      </w:r>
      <w:r w:rsidRPr="008F012F">
        <w:rPr>
          <w:rFonts w:ascii="Times New Roman" w:eastAsia="Times New Roman" w:hAnsi="Times New Roman" w:cs="Times New Roman"/>
          <w:color w:val="0B0706"/>
          <w:sz w:val="28"/>
          <w:szCs w:val="28"/>
          <w:shd w:val="clear" w:color="auto" w:fill="FFFFFF"/>
          <w:lang w:eastAsia="uk-UA"/>
        </w:rPr>
        <w:t xml:space="preserve"> має розглянути звернення у встановленому порядку.</w:t>
      </w:r>
    </w:p>
    <w:p w:rsidR="00EA7951" w:rsidRPr="008F012F" w:rsidRDefault="00EA7951" w:rsidP="00EA7951">
      <w:pPr>
        <w:shd w:val="clear" w:color="auto" w:fill="FFFFFF"/>
        <w:spacing w:before="240" w:after="240" w:line="240" w:lineRule="auto"/>
        <w:rPr>
          <w:rFonts w:ascii="Arial" w:eastAsia="Times New Roman" w:hAnsi="Arial" w:cs="Arial"/>
          <w:color w:val="333333"/>
          <w:sz w:val="24"/>
          <w:szCs w:val="24"/>
          <w:lang w:eastAsia="uk-UA"/>
        </w:rPr>
      </w:pPr>
      <w:r>
        <w:rPr>
          <w:rFonts w:ascii="Times New Roman" w:eastAsia="Times New Roman" w:hAnsi="Times New Roman" w:cs="Times New Roman"/>
          <w:color w:val="0B0706"/>
          <w:sz w:val="28"/>
          <w:szCs w:val="28"/>
          <w:shd w:val="clear" w:color="auto" w:fill="FFFFFF"/>
          <w:lang w:eastAsia="uk-UA"/>
        </w:rPr>
        <w:t>1. Керівник закладу</w:t>
      </w:r>
      <w:r w:rsidRPr="008F012F">
        <w:rPr>
          <w:rFonts w:ascii="Times New Roman" w:eastAsia="Times New Roman" w:hAnsi="Times New Roman" w:cs="Times New Roman"/>
          <w:color w:val="0B0706"/>
          <w:sz w:val="28"/>
          <w:szCs w:val="28"/>
          <w:shd w:val="clear" w:color="auto" w:fill="FFFFFF"/>
          <w:lang w:eastAsia="uk-UA"/>
        </w:rPr>
        <w:t xml:space="preserve"> видає наказ про проведення розслідування та створення комісії з розгляду випадку булінгу (цькування), скликає її засідання.</w:t>
      </w:r>
    </w:p>
    <w:p w:rsidR="00EA7951" w:rsidRPr="008F012F" w:rsidRDefault="00EA7951" w:rsidP="00EA7951">
      <w:pPr>
        <w:shd w:val="clear" w:color="auto" w:fill="FFFFFF"/>
        <w:spacing w:before="240" w:after="240" w:line="240" w:lineRule="auto"/>
        <w:rPr>
          <w:rFonts w:ascii="Arial" w:eastAsia="Times New Roman" w:hAnsi="Arial" w:cs="Arial"/>
          <w:color w:val="333333"/>
          <w:sz w:val="24"/>
          <w:szCs w:val="24"/>
          <w:lang w:eastAsia="uk-UA"/>
        </w:rPr>
      </w:pPr>
      <w:r w:rsidRPr="008F012F">
        <w:rPr>
          <w:rFonts w:ascii="Times New Roman" w:eastAsia="Times New Roman" w:hAnsi="Times New Roman" w:cs="Times New Roman"/>
          <w:color w:val="0B0706"/>
          <w:sz w:val="28"/>
          <w:szCs w:val="28"/>
          <w:shd w:val="clear" w:color="auto" w:fill="FFFFFF"/>
          <w:lang w:eastAsia="uk-UA"/>
        </w:rPr>
        <w:t>2. До складу комісії входять педагогічні працівники (у тому числі психолог, соціальний педагог), батьки постраждалого та булерів, керівник навчального закладу та інші зацікавлені особи.</w:t>
      </w:r>
    </w:p>
    <w:p w:rsidR="00EA7951" w:rsidRPr="008F012F" w:rsidRDefault="00EA7951" w:rsidP="00EA7951">
      <w:pPr>
        <w:shd w:val="clear" w:color="auto" w:fill="FFFFFF"/>
        <w:spacing w:after="173" w:line="240" w:lineRule="auto"/>
        <w:rPr>
          <w:rFonts w:ascii="Arial" w:eastAsia="Times New Roman" w:hAnsi="Arial" w:cs="Arial"/>
          <w:color w:val="333333"/>
          <w:sz w:val="24"/>
          <w:szCs w:val="24"/>
          <w:lang w:eastAsia="uk-UA"/>
        </w:rPr>
      </w:pPr>
      <w:r w:rsidRPr="008F012F">
        <w:rPr>
          <w:rFonts w:ascii="Times New Roman" w:eastAsia="Times New Roman" w:hAnsi="Times New Roman" w:cs="Times New Roman"/>
          <w:color w:val="0B0706"/>
          <w:sz w:val="28"/>
          <w:szCs w:val="28"/>
          <w:shd w:val="clear" w:color="auto" w:fill="FFFFFF"/>
          <w:lang w:eastAsia="uk-UA"/>
        </w:rPr>
        <w:t>3.Комісія з’ясовує обставини булінгу.</w:t>
      </w:r>
    </w:p>
    <w:p w:rsidR="00EA7951" w:rsidRPr="008F012F" w:rsidRDefault="00EA7951" w:rsidP="00EA7951">
      <w:pPr>
        <w:shd w:val="clear" w:color="auto" w:fill="FFFFFF"/>
        <w:spacing w:after="173" w:line="240" w:lineRule="auto"/>
        <w:rPr>
          <w:rFonts w:ascii="Arial" w:eastAsia="Times New Roman" w:hAnsi="Arial" w:cs="Arial"/>
          <w:color w:val="333333"/>
          <w:sz w:val="24"/>
          <w:szCs w:val="24"/>
          <w:lang w:eastAsia="uk-UA"/>
        </w:rPr>
      </w:pPr>
      <w:r w:rsidRPr="008F012F">
        <w:rPr>
          <w:rFonts w:ascii="Times New Roman" w:eastAsia="Times New Roman" w:hAnsi="Times New Roman" w:cs="Times New Roman"/>
          <w:color w:val="0B0706"/>
          <w:sz w:val="28"/>
          <w:szCs w:val="28"/>
          <w:shd w:val="clear" w:color="auto" w:fill="FFFFFF"/>
          <w:lang w:eastAsia="uk-UA"/>
        </w:rPr>
        <w:t>4.Якщо комісія визнала, що це був булінг, а не одноразовий конфлікт, то директор повідомляє уповноважені підрозділи органів Національної поліції України та Службу у справах дітей.</w:t>
      </w:r>
    </w:p>
    <w:p w:rsidR="00EA7951" w:rsidRPr="008F012F" w:rsidRDefault="00EA7951" w:rsidP="00EA7951">
      <w:pPr>
        <w:shd w:val="clear" w:color="auto" w:fill="FFFFFF"/>
        <w:spacing w:before="240" w:after="240" w:line="240" w:lineRule="auto"/>
        <w:rPr>
          <w:rFonts w:ascii="Arial" w:eastAsia="Times New Roman" w:hAnsi="Arial" w:cs="Arial"/>
          <w:color w:val="333333"/>
          <w:sz w:val="24"/>
          <w:szCs w:val="24"/>
          <w:lang w:eastAsia="uk-UA"/>
        </w:rPr>
      </w:pPr>
      <w:r w:rsidRPr="008F012F">
        <w:rPr>
          <w:rFonts w:ascii="Times New Roman" w:eastAsia="Times New Roman" w:hAnsi="Times New Roman" w:cs="Times New Roman"/>
          <w:color w:val="0B0706"/>
          <w:sz w:val="28"/>
          <w:szCs w:val="28"/>
          <w:shd w:val="clear" w:color="auto" w:fill="FFFFFF"/>
          <w:lang w:eastAsia="uk-UA"/>
        </w:rPr>
        <w:t>5. Рішення комісії реєструються в окремому журналі, зберігаються в паперовому вигляді з оригіналами підписів усіх членів комісії.</w:t>
      </w:r>
    </w:p>
    <w:p w:rsidR="00EA7951" w:rsidRPr="007904CD" w:rsidRDefault="00EA7951" w:rsidP="00EA7951">
      <w:pPr>
        <w:tabs>
          <w:tab w:val="left" w:pos="851"/>
        </w:tabs>
        <w:spacing w:after="0" w:line="295" w:lineRule="atLeast"/>
        <w:ind w:firstLine="567"/>
        <w:jc w:val="both"/>
        <w:outlineLvl w:val="4"/>
        <w:rPr>
          <w:rFonts w:ascii="Times New Roman" w:eastAsia="Times New Roman" w:hAnsi="Times New Roman" w:cs="Times New Roman"/>
          <w:bCs/>
          <w:sz w:val="28"/>
          <w:szCs w:val="28"/>
          <w:lang w:eastAsia="ru-RU"/>
        </w:rPr>
      </w:pPr>
      <w:r w:rsidRPr="008F012F">
        <w:rPr>
          <w:rFonts w:ascii="Times New Roman" w:eastAsia="Times New Roman" w:hAnsi="Times New Roman" w:cs="Times New Roman"/>
          <w:color w:val="333333"/>
          <w:sz w:val="24"/>
          <w:szCs w:val="24"/>
          <w:shd w:val="clear" w:color="auto" w:fill="FFFFFF"/>
          <w:lang w:eastAsia="uk-UA"/>
        </w:rPr>
        <w:t> </w:t>
      </w:r>
      <w:r w:rsidRPr="007904CD">
        <w:rPr>
          <w:rFonts w:ascii="Times New Roman" w:eastAsia="Times New Roman" w:hAnsi="Times New Roman" w:cs="Times New Roman"/>
          <w:bCs/>
          <w:sz w:val="28"/>
          <w:szCs w:val="28"/>
          <w:lang w:eastAsia="ru-RU"/>
        </w:rPr>
        <w:t>* Заява складається заявником власноруч.</w:t>
      </w:r>
    </w:p>
    <w:p w:rsidR="00EA7951" w:rsidRPr="007904CD" w:rsidRDefault="00EA7951" w:rsidP="00EA7951">
      <w:pPr>
        <w:tabs>
          <w:tab w:val="left" w:pos="851"/>
        </w:tabs>
        <w:spacing w:after="0" w:line="295" w:lineRule="atLeast"/>
        <w:ind w:firstLine="567"/>
        <w:jc w:val="both"/>
        <w:outlineLvl w:val="4"/>
        <w:rPr>
          <w:rFonts w:ascii="Times New Roman" w:eastAsia="Times New Roman" w:hAnsi="Times New Roman" w:cs="Times New Roman"/>
          <w:bCs/>
          <w:sz w:val="28"/>
          <w:szCs w:val="28"/>
          <w:lang w:eastAsia="ru-RU"/>
        </w:rPr>
      </w:pPr>
      <w:r w:rsidRPr="007904CD">
        <w:rPr>
          <w:rFonts w:ascii="Times New Roman" w:eastAsia="Times New Roman" w:hAnsi="Times New Roman" w:cs="Times New Roman"/>
          <w:bCs/>
          <w:sz w:val="28"/>
          <w:szCs w:val="28"/>
          <w:lang w:eastAsia="ru-RU"/>
        </w:rPr>
        <w:t>* Заяву можуть подавати особи, яким виповнилося 14 років. Якщо свідком випадку булінгу стала особа, яка не досягла 14 років, то заяву подають батьки або особи, що їх замінюють.</w:t>
      </w:r>
    </w:p>
    <w:p w:rsidR="00EA7951" w:rsidRPr="007904CD" w:rsidRDefault="00EA7951" w:rsidP="00EA7951">
      <w:pPr>
        <w:tabs>
          <w:tab w:val="left" w:pos="851"/>
        </w:tabs>
        <w:spacing w:after="0" w:line="295" w:lineRule="atLeast"/>
        <w:ind w:firstLine="567"/>
        <w:jc w:val="both"/>
        <w:outlineLvl w:val="4"/>
        <w:rPr>
          <w:rFonts w:ascii="Times New Roman" w:eastAsia="Times New Roman" w:hAnsi="Times New Roman" w:cs="Times New Roman"/>
          <w:bCs/>
          <w:sz w:val="28"/>
          <w:szCs w:val="28"/>
          <w:lang w:eastAsia="ru-RU"/>
        </w:rPr>
      </w:pPr>
      <w:r w:rsidRPr="007904CD">
        <w:rPr>
          <w:rFonts w:ascii="Times New Roman" w:eastAsia="Times New Roman" w:hAnsi="Times New Roman" w:cs="Times New Roman"/>
          <w:bCs/>
          <w:sz w:val="28"/>
          <w:szCs w:val="28"/>
          <w:lang w:eastAsia="ru-RU"/>
        </w:rPr>
        <w:t>* Заяви щодо випадків булінгу можна подавати до кабінету заступника директора з виховної роботи</w:t>
      </w:r>
      <w:r w:rsidRPr="007904CD">
        <w:rPr>
          <w:rFonts w:ascii="Times New Roman" w:eastAsia="Times New Roman" w:hAnsi="Times New Roman" w:cs="Times New Roman"/>
          <w:bCs/>
          <w:sz w:val="28"/>
          <w:szCs w:val="28"/>
          <w:lang w:val="uk-UA" w:eastAsia="ru-RU"/>
        </w:rPr>
        <w:t>, соціального педагога</w:t>
      </w:r>
      <w:r w:rsidRPr="007904CD">
        <w:rPr>
          <w:rFonts w:ascii="Times New Roman" w:eastAsia="Times New Roman" w:hAnsi="Times New Roman" w:cs="Times New Roman"/>
          <w:bCs/>
          <w:sz w:val="28"/>
          <w:szCs w:val="28"/>
          <w:lang w:eastAsia="ru-RU"/>
        </w:rPr>
        <w:t>.</w:t>
      </w:r>
    </w:p>
    <w:p w:rsidR="00EA7951" w:rsidRPr="00A303EF" w:rsidRDefault="00EA7951" w:rsidP="00EA7951">
      <w:pPr>
        <w:tabs>
          <w:tab w:val="left" w:pos="851"/>
        </w:tabs>
        <w:spacing w:after="0"/>
        <w:ind w:firstLine="567"/>
        <w:jc w:val="both"/>
        <w:rPr>
          <w:rFonts w:ascii="Times New Roman" w:hAnsi="Times New Roman" w:cs="Times New Roman"/>
          <w:sz w:val="28"/>
          <w:szCs w:val="28"/>
        </w:rPr>
      </w:pPr>
    </w:p>
    <w:p w:rsidR="00EA7951" w:rsidRPr="008F012F" w:rsidRDefault="00EA7951" w:rsidP="00EA7951">
      <w:pPr>
        <w:shd w:val="clear" w:color="auto" w:fill="FFFFFF"/>
        <w:spacing w:after="173" w:line="240" w:lineRule="auto"/>
        <w:ind w:left="375"/>
        <w:rPr>
          <w:rFonts w:ascii="Arial" w:eastAsia="Times New Roman" w:hAnsi="Arial" w:cs="Arial"/>
          <w:color w:val="333333"/>
          <w:sz w:val="24"/>
          <w:szCs w:val="24"/>
          <w:lang w:eastAsia="uk-UA"/>
        </w:rPr>
      </w:pPr>
    </w:p>
    <w:p w:rsidR="00EA7951" w:rsidRPr="00EA7951" w:rsidRDefault="00EA7951" w:rsidP="007904CD">
      <w:pPr>
        <w:shd w:val="clear" w:color="auto" w:fill="FFFFFF"/>
        <w:tabs>
          <w:tab w:val="left" w:pos="851"/>
        </w:tabs>
        <w:spacing w:after="0" w:line="240" w:lineRule="auto"/>
        <w:ind w:firstLine="567"/>
        <w:jc w:val="both"/>
        <w:rPr>
          <w:rFonts w:ascii="Times New Roman" w:eastAsia="Times New Roman" w:hAnsi="Times New Roman" w:cs="Times New Roman"/>
          <w:color w:val="333333"/>
          <w:sz w:val="28"/>
          <w:szCs w:val="28"/>
          <w:lang w:eastAsia="ru-RU"/>
        </w:rPr>
      </w:pPr>
    </w:p>
    <w:p w:rsidR="00EA7951" w:rsidRDefault="00EA7951" w:rsidP="007904CD">
      <w:pPr>
        <w:shd w:val="clear" w:color="auto" w:fill="FFFFFF"/>
        <w:tabs>
          <w:tab w:val="left" w:pos="851"/>
        </w:tabs>
        <w:spacing w:after="0" w:line="240" w:lineRule="auto"/>
        <w:ind w:firstLine="567"/>
        <w:jc w:val="both"/>
        <w:rPr>
          <w:rFonts w:ascii="Times New Roman" w:eastAsia="Times New Roman" w:hAnsi="Times New Roman" w:cs="Times New Roman"/>
          <w:color w:val="333333"/>
          <w:sz w:val="28"/>
          <w:szCs w:val="28"/>
          <w:lang w:val="uk-UA" w:eastAsia="ru-RU"/>
        </w:rPr>
      </w:pPr>
    </w:p>
    <w:sectPr w:rsidR="00EA7951" w:rsidSect="00DA0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D50CC"/>
    <w:multiLevelType w:val="multilevel"/>
    <w:tmpl w:val="9962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1448B"/>
    <w:multiLevelType w:val="hybridMultilevel"/>
    <w:tmpl w:val="8454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074869"/>
    <w:multiLevelType w:val="multilevel"/>
    <w:tmpl w:val="3D5C6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271901"/>
    <w:multiLevelType w:val="multilevel"/>
    <w:tmpl w:val="C6E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56F57"/>
    <w:multiLevelType w:val="multilevel"/>
    <w:tmpl w:val="486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C1"/>
    <w:rsid w:val="00376E9B"/>
    <w:rsid w:val="00470933"/>
    <w:rsid w:val="00634EBE"/>
    <w:rsid w:val="006377BC"/>
    <w:rsid w:val="00757EC1"/>
    <w:rsid w:val="007904CD"/>
    <w:rsid w:val="008D051A"/>
    <w:rsid w:val="008D2F57"/>
    <w:rsid w:val="00A100F8"/>
    <w:rsid w:val="00A303EF"/>
    <w:rsid w:val="00DA02D1"/>
    <w:rsid w:val="00E67942"/>
    <w:rsid w:val="00EA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DBA4D-4524-4656-AD22-AC34820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D1"/>
  </w:style>
  <w:style w:type="paragraph" w:styleId="1">
    <w:name w:val="heading 1"/>
    <w:basedOn w:val="a"/>
    <w:link w:val="10"/>
    <w:uiPriority w:val="9"/>
    <w:qFormat/>
    <w:rsid w:val="00757E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57EC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57EC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EC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57EC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57EC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757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7EC1"/>
    <w:pPr>
      <w:ind w:left="720"/>
      <w:contextualSpacing/>
    </w:pPr>
  </w:style>
  <w:style w:type="character" w:styleId="a5">
    <w:name w:val="Hyperlink"/>
    <w:basedOn w:val="a0"/>
    <w:uiPriority w:val="99"/>
    <w:semiHidden/>
    <w:unhideWhenUsed/>
    <w:rsid w:val="00A30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267">
      <w:bodyDiv w:val="1"/>
      <w:marLeft w:val="0"/>
      <w:marRight w:val="0"/>
      <w:marTop w:val="0"/>
      <w:marBottom w:val="0"/>
      <w:divBdr>
        <w:top w:val="none" w:sz="0" w:space="0" w:color="auto"/>
        <w:left w:val="none" w:sz="0" w:space="0" w:color="auto"/>
        <w:bottom w:val="none" w:sz="0" w:space="0" w:color="auto"/>
        <w:right w:val="none" w:sz="0" w:space="0" w:color="auto"/>
      </w:divBdr>
    </w:div>
    <w:div w:id="388846223">
      <w:bodyDiv w:val="1"/>
      <w:marLeft w:val="0"/>
      <w:marRight w:val="0"/>
      <w:marTop w:val="0"/>
      <w:marBottom w:val="0"/>
      <w:divBdr>
        <w:top w:val="none" w:sz="0" w:space="0" w:color="auto"/>
        <w:left w:val="none" w:sz="0" w:space="0" w:color="auto"/>
        <w:bottom w:val="none" w:sz="0" w:space="0" w:color="auto"/>
        <w:right w:val="none" w:sz="0" w:space="0" w:color="auto"/>
      </w:divBdr>
    </w:div>
    <w:div w:id="12194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2494</Words>
  <Characters>1422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B-PRO</cp:lastModifiedBy>
  <cp:revision>2</cp:revision>
  <dcterms:created xsi:type="dcterms:W3CDTF">2023-01-05T13:36:00Z</dcterms:created>
  <dcterms:modified xsi:type="dcterms:W3CDTF">2023-01-05T13:36:00Z</dcterms:modified>
</cp:coreProperties>
</file>