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11F50" w:rsidRPr="00AB5A42" w:rsidRDefault="00911F50" w:rsidP="00AB5A42">
      <w:pPr>
        <w:spacing w:line="480" w:lineRule="exact"/>
        <w:contextualSpacing/>
        <w:jc w:val="center"/>
        <w:rPr>
          <w:rFonts w:ascii="AnastasiaScript" w:hAnsi="AnastasiaScript"/>
          <w:color w:val="00B050"/>
          <w:sz w:val="52"/>
          <w:szCs w:val="52"/>
          <w:lang w:val="ru-RU"/>
        </w:rPr>
      </w:pPr>
      <w:r w:rsidRPr="00AB5A42">
        <w:rPr>
          <w:rFonts w:ascii="AnastasiaScript" w:hAnsi="AnastasiaScript"/>
          <w:b/>
          <w:bCs/>
          <w:color w:val="00B050"/>
          <w:sz w:val="52"/>
          <w:szCs w:val="52"/>
          <w:lang w:val="ru-RU"/>
        </w:rPr>
        <w:t>П</w:t>
      </w:r>
      <w:r w:rsidR="00514157" w:rsidRPr="00AB5A42">
        <w:rPr>
          <w:rFonts w:ascii="AnastasiaScript" w:hAnsi="AnastasiaScript"/>
          <w:b/>
          <w:bCs/>
          <w:color w:val="00B050"/>
          <w:sz w:val="52"/>
          <w:szCs w:val="52"/>
          <w:lang w:val="ru-RU"/>
        </w:rPr>
        <w:t>лан засідань</w:t>
      </w:r>
      <w:r w:rsidRPr="00AB5A42">
        <w:rPr>
          <w:rFonts w:ascii="AnastasiaScript" w:hAnsi="AnastasiaScript"/>
          <w:b/>
          <w:bCs/>
          <w:color w:val="00B050"/>
          <w:sz w:val="52"/>
          <w:szCs w:val="52"/>
          <w:lang w:val="ru-RU"/>
        </w:rPr>
        <w:br/>
      </w:r>
      <w:r w:rsidR="00514157" w:rsidRPr="00AB5A42">
        <w:rPr>
          <w:rFonts w:ascii="AnastasiaScript" w:hAnsi="AnastasiaScript"/>
          <w:b/>
          <w:bCs/>
          <w:color w:val="00B050"/>
          <w:sz w:val="52"/>
          <w:szCs w:val="52"/>
          <w:lang w:val="ru-RU"/>
        </w:rPr>
        <w:t>шкільного методичного об’</w:t>
      </w:r>
      <w:r w:rsidR="00514157" w:rsidRPr="00AB5A42">
        <w:rPr>
          <w:rFonts w:ascii="AnastasiaScript" w:hAnsi="AnastasiaScript"/>
          <w:b/>
          <w:bCs/>
          <w:color w:val="00B050"/>
          <w:sz w:val="52"/>
          <w:szCs w:val="52"/>
          <w:lang w:val="uk-UA"/>
        </w:rPr>
        <w:t>єднання</w:t>
      </w:r>
      <w:r w:rsidRPr="00AB5A42">
        <w:rPr>
          <w:rFonts w:ascii="AnastasiaScript" w:hAnsi="AnastasiaScript"/>
          <w:b/>
          <w:bCs/>
          <w:color w:val="00B050"/>
          <w:sz w:val="52"/>
          <w:szCs w:val="52"/>
          <w:lang w:val="ru-RU"/>
        </w:rPr>
        <w:br/>
      </w:r>
      <w:r w:rsidR="00514157" w:rsidRPr="00AB5A42">
        <w:rPr>
          <w:rFonts w:ascii="AnastasiaScript" w:hAnsi="AnastasiaScript"/>
          <w:b/>
          <w:bCs/>
          <w:color w:val="00B050"/>
          <w:sz w:val="52"/>
          <w:szCs w:val="52"/>
          <w:lang w:val="ru-RU"/>
        </w:rPr>
        <w:t>вчителів початкових класів</w:t>
      </w:r>
      <w:r w:rsidRPr="00AB5A42">
        <w:rPr>
          <w:rFonts w:ascii="AnastasiaScript" w:hAnsi="AnastasiaScript"/>
          <w:b/>
          <w:bCs/>
          <w:color w:val="00B050"/>
          <w:sz w:val="52"/>
          <w:szCs w:val="52"/>
          <w:lang w:val="ru-RU"/>
        </w:rPr>
        <w:br/>
      </w:r>
      <w:r w:rsidR="00514157" w:rsidRPr="00AB5A42">
        <w:rPr>
          <w:rFonts w:ascii="AnastasiaScript" w:hAnsi="AnastasiaScript"/>
          <w:b/>
          <w:bCs/>
          <w:color w:val="00B050"/>
          <w:sz w:val="52"/>
          <w:szCs w:val="52"/>
          <w:lang w:val="ru-RU"/>
        </w:rPr>
        <w:t xml:space="preserve">на </w:t>
      </w:r>
      <w:r w:rsidR="009942D3" w:rsidRPr="00AB5A42">
        <w:rPr>
          <w:rFonts w:ascii="AnastasiaScript" w:hAnsi="AnastasiaScript"/>
          <w:b/>
          <w:bCs/>
          <w:color w:val="00B050"/>
          <w:sz w:val="52"/>
          <w:szCs w:val="52"/>
          <w:lang w:val="ru-RU"/>
        </w:rPr>
        <w:t>2025</w:t>
      </w:r>
      <w:r w:rsidRPr="00AB5A42">
        <w:rPr>
          <w:rFonts w:ascii="AnastasiaScript" w:hAnsi="AnastasiaScript"/>
          <w:b/>
          <w:bCs/>
          <w:color w:val="00B050"/>
          <w:sz w:val="52"/>
          <w:szCs w:val="52"/>
          <w:lang w:val="ru-RU"/>
        </w:rPr>
        <w:t>–202</w:t>
      </w:r>
      <w:r w:rsidR="009942D3" w:rsidRPr="00AB5A42">
        <w:rPr>
          <w:rFonts w:ascii="AnastasiaScript" w:hAnsi="AnastasiaScript"/>
          <w:b/>
          <w:bCs/>
          <w:color w:val="00B050"/>
          <w:sz w:val="52"/>
          <w:szCs w:val="52"/>
          <w:lang w:val="ru-RU"/>
        </w:rPr>
        <w:t>6</w:t>
      </w:r>
      <w:r w:rsidRPr="00AB5A42">
        <w:rPr>
          <w:rFonts w:ascii="AnastasiaScript" w:hAnsi="AnastasiaScript"/>
          <w:b/>
          <w:bCs/>
          <w:color w:val="00B050"/>
          <w:sz w:val="52"/>
          <w:szCs w:val="52"/>
          <w:lang w:val="ru-RU"/>
        </w:rPr>
        <w:t xml:space="preserve"> </w:t>
      </w:r>
      <w:r w:rsidR="00514157" w:rsidRPr="00AB5A42">
        <w:rPr>
          <w:rFonts w:ascii="AnastasiaScript" w:hAnsi="AnastasiaScript"/>
          <w:b/>
          <w:bCs/>
          <w:color w:val="00B050"/>
          <w:sz w:val="52"/>
          <w:szCs w:val="52"/>
          <w:lang w:val="ru-RU"/>
        </w:rPr>
        <w:t>н.р.</w:t>
      </w:r>
    </w:p>
    <w:tbl>
      <w:tblPr>
        <w:tblW w:w="14588" w:type="dxa"/>
        <w:tblCellSpacing w:w="15" w:type="dxa"/>
        <w:tblBorders>
          <w:top w:val="thinThickSmallGap" w:sz="24" w:space="0" w:color="00B050"/>
          <w:left w:val="thinThickSmallGap" w:sz="24" w:space="0" w:color="00B050"/>
          <w:bottom w:val="thickThinSmallGap" w:sz="24" w:space="0" w:color="00B050"/>
          <w:right w:val="thickThinSmallGap" w:sz="24" w:space="0" w:color="00B050"/>
          <w:insideH w:val="single" w:sz="6" w:space="0" w:color="00B050"/>
          <w:insideV w:val="single" w:sz="6" w:space="0" w:color="00B05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2"/>
        <w:gridCol w:w="2287"/>
        <w:gridCol w:w="2215"/>
        <w:gridCol w:w="39"/>
        <w:gridCol w:w="5266"/>
        <w:gridCol w:w="1543"/>
        <w:gridCol w:w="30"/>
        <w:gridCol w:w="1836"/>
      </w:tblGrid>
      <w:tr w:rsidR="00033964" w:rsidRPr="00D60515" w:rsidTr="00033964">
        <w:trPr>
          <w:tblHeader/>
          <w:tblCellSpacing w:w="15" w:type="dxa"/>
        </w:trPr>
        <w:tc>
          <w:tcPr>
            <w:tcW w:w="0" w:type="auto"/>
            <w:shd w:val="clear" w:color="auto" w:fill="FFFF66"/>
            <w:hideMark/>
          </w:tcPr>
          <w:p w:rsidR="00911F50" w:rsidRPr="00D60515" w:rsidRDefault="00911F50" w:rsidP="00911F50">
            <w:pPr>
              <w:jc w:val="center"/>
              <w:rPr>
                <w:rFonts w:cstheme="minorHAnsi"/>
                <w:b/>
                <w:bCs/>
                <w:i/>
                <w:color w:val="538135" w:themeColor="accent6" w:themeShade="BF"/>
                <w:sz w:val="28"/>
                <w:szCs w:val="28"/>
              </w:rPr>
            </w:pPr>
            <w:r w:rsidRPr="00D60515">
              <w:rPr>
                <w:rFonts w:cstheme="minorHAnsi"/>
                <w:b/>
                <w:bCs/>
                <w:i/>
                <w:color w:val="538135" w:themeColor="accent6" w:themeShade="BF"/>
                <w:sz w:val="28"/>
                <w:szCs w:val="28"/>
              </w:rPr>
              <w:t>№ засідання</w:t>
            </w:r>
          </w:p>
        </w:tc>
        <w:tc>
          <w:tcPr>
            <w:tcW w:w="2086" w:type="dxa"/>
            <w:shd w:val="clear" w:color="auto" w:fill="FFFF66"/>
            <w:hideMark/>
          </w:tcPr>
          <w:p w:rsidR="008C5D8F" w:rsidRPr="00D60515" w:rsidRDefault="00911F50" w:rsidP="008C5D8F">
            <w:pPr>
              <w:spacing w:line="0" w:lineRule="atLeast"/>
              <w:contextualSpacing/>
              <w:jc w:val="center"/>
              <w:rPr>
                <w:rFonts w:cstheme="minorHAnsi"/>
                <w:b/>
                <w:bCs/>
                <w:i/>
                <w:color w:val="538135" w:themeColor="accent6" w:themeShade="BF"/>
                <w:sz w:val="28"/>
                <w:szCs w:val="28"/>
                <w:lang w:val="uk-UA"/>
              </w:rPr>
            </w:pPr>
            <w:r w:rsidRPr="00D60515">
              <w:rPr>
                <w:rFonts w:cstheme="minorHAnsi"/>
                <w:b/>
                <w:bCs/>
                <w:i/>
                <w:color w:val="538135" w:themeColor="accent6" w:themeShade="BF"/>
                <w:sz w:val="28"/>
                <w:szCs w:val="28"/>
              </w:rPr>
              <w:t xml:space="preserve">Тема </w:t>
            </w:r>
            <w:r w:rsidR="00444F08" w:rsidRPr="00D60515">
              <w:rPr>
                <w:rFonts w:cstheme="minorHAnsi"/>
                <w:b/>
                <w:bCs/>
                <w:i/>
                <w:color w:val="538135" w:themeColor="accent6" w:themeShade="BF"/>
                <w:sz w:val="28"/>
                <w:szCs w:val="28"/>
                <w:lang w:val="uk-UA"/>
              </w:rPr>
              <w:t>та форма</w:t>
            </w:r>
          </w:p>
          <w:p w:rsidR="00911F50" w:rsidRPr="00D60515" w:rsidRDefault="00911F50" w:rsidP="008C5D8F">
            <w:pPr>
              <w:spacing w:line="0" w:lineRule="atLeast"/>
              <w:contextualSpacing/>
              <w:jc w:val="center"/>
              <w:rPr>
                <w:rFonts w:cstheme="minorHAnsi"/>
                <w:b/>
                <w:bCs/>
                <w:i/>
                <w:color w:val="538135" w:themeColor="accent6" w:themeShade="BF"/>
                <w:sz w:val="28"/>
                <w:szCs w:val="28"/>
              </w:rPr>
            </w:pPr>
            <w:r w:rsidRPr="00D60515">
              <w:rPr>
                <w:rFonts w:cstheme="minorHAnsi"/>
                <w:b/>
                <w:bCs/>
                <w:i/>
                <w:color w:val="538135" w:themeColor="accent6" w:themeShade="BF"/>
                <w:sz w:val="28"/>
                <w:szCs w:val="28"/>
              </w:rPr>
              <w:t>засідання</w:t>
            </w:r>
          </w:p>
        </w:tc>
        <w:tc>
          <w:tcPr>
            <w:tcW w:w="2533" w:type="dxa"/>
            <w:shd w:val="clear" w:color="auto" w:fill="FFFF66"/>
            <w:hideMark/>
          </w:tcPr>
          <w:p w:rsidR="008C5D8F" w:rsidRPr="00D60515" w:rsidRDefault="00911F50" w:rsidP="008C5D8F">
            <w:pPr>
              <w:spacing w:line="0" w:lineRule="atLeast"/>
              <w:contextualSpacing/>
              <w:jc w:val="center"/>
              <w:rPr>
                <w:rFonts w:cstheme="minorHAnsi"/>
                <w:b/>
                <w:bCs/>
                <w:i/>
                <w:color w:val="538135" w:themeColor="accent6" w:themeShade="BF"/>
                <w:sz w:val="28"/>
                <w:szCs w:val="28"/>
              </w:rPr>
            </w:pPr>
            <w:r w:rsidRPr="00D60515">
              <w:rPr>
                <w:rFonts w:cstheme="minorHAnsi"/>
                <w:b/>
                <w:bCs/>
                <w:i/>
                <w:color w:val="538135" w:themeColor="accent6" w:themeShade="BF"/>
                <w:sz w:val="28"/>
                <w:szCs w:val="28"/>
              </w:rPr>
              <w:t xml:space="preserve">Мета </w:t>
            </w:r>
          </w:p>
          <w:p w:rsidR="00911F50" w:rsidRPr="00D60515" w:rsidRDefault="00911F50" w:rsidP="008C5D8F">
            <w:pPr>
              <w:spacing w:line="0" w:lineRule="atLeast"/>
              <w:contextualSpacing/>
              <w:jc w:val="center"/>
              <w:rPr>
                <w:rFonts w:cstheme="minorHAnsi"/>
                <w:b/>
                <w:bCs/>
                <w:i/>
                <w:color w:val="538135" w:themeColor="accent6" w:themeShade="BF"/>
                <w:sz w:val="28"/>
                <w:szCs w:val="28"/>
              </w:rPr>
            </w:pPr>
            <w:r w:rsidRPr="00D60515">
              <w:rPr>
                <w:rFonts w:cstheme="minorHAnsi"/>
                <w:b/>
                <w:bCs/>
                <w:i/>
                <w:color w:val="538135" w:themeColor="accent6" w:themeShade="BF"/>
                <w:sz w:val="28"/>
                <w:szCs w:val="28"/>
              </w:rPr>
              <w:t>засідання</w:t>
            </w:r>
          </w:p>
        </w:tc>
        <w:tc>
          <w:tcPr>
            <w:tcW w:w="5081" w:type="dxa"/>
            <w:gridSpan w:val="2"/>
            <w:shd w:val="clear" w:color="auto" w:fill="FFFF66"/>
            <w:hideMark/>
          </w:tcPr>
          <w:p w:rsidR="00911F50" w:rsidRPr="00D60515" w:rsidRDefault="00911F50" w:rsidP="00911F50">
            <w:pPr>
              <w:jc w:val="center"/>
              <w:rPr>
                <w:rFonts w:cstheme="minorHAnsi"/>
                <w:b/>
                <w:bCs/>
                <w:i/>
                <w:color w:val="538135" w:themeColor="accent6" w:themeShade="BF"/>
                <w:sz w:val="28"/>
                <w:szCs w:val="28"/>
              </w:rPr>
            </w:pPr>
            <w:r w:rsidRPr="00D60515">
              <w:rPr>
                <w:rFonts w:cstheme="minorHAnsi"/>
                <w:b/>
                <w:bCs/>
                <w:i/>
                <w:color w:val="538135" w:themeColor="accent6" w:themeShade="BF"/>
                <w:sz w:val="28"/>
                <w:szCs w:val="28"/>
              </w:rPr>
              <w:t>Заходи</w:t>
            </w:r>
          </w:p>
        </w:tc>
        <w:tc>
          <w:tcPr>
            <w:tcW w:w="1523" w:type="dxa"/>
            <w:shd w:val="clear" w:color="auto" w:fill="FFFF66"/>
            <w:hideMark/>
          </w:tcPr>
          <w:p w:rsidR="00911F50" w:rsidRPr="00D60515" w:rsidRDefault="00911F50" w:rsidP="00911F50">
            <w:pPr>
              <w:jc w:val="center"/>
              <w:rPr>
                <w:rFonts w:cstheme="minorHAnsi"/>
                <w:b/>
                <w:bCs/>
                <w:i/>
                <w:color w:val="538135" w:themeColor="accent6" w:themeShade="BF"/>
                <w:sz w:val="28"/>
                <w:szCs w:val="28"/>
              </w:rPr>
            </w:pPr>
            <w:r w:rsidRPr="00D60515">
              <w:rPr>
                <w:rFonts w:cstheme="minorHAnsi"/>
                <w:b/>
                <w:bCs/>
                <w:i/>
                <w:color w:val="538135" w:themeColor="accent6" w:themeShade="BF"/>
                <w:sz w:val="28"/>
                <w:szCs w:val="28"/>
              </w:rPr>
              <w:t>Дата проведення</w:t>
            </w:r>
          </w:p>
        </w:tc>
        <w:tc>
          <w:tcPr>
            <w:tcW w:w="1827" w:type="dxa"/>
            <w:gridSpan w:val="2"/>
            <w:shd w:val="clear" w:color="auto" w:fill="FFFF66"/>
            <w:hideMark/>
          </w:tcPr>
          <w:p w:rsidR="00911F50" w:rsidRPr="00D60515" w:rsidRDefault="00911F50" w:rsidP="00911F50">
            <w:pPr>
              <w:jc w:val="center"/>
              <w:rPr>
                <w:rFonts w:cstheme="minorHAnsi"/>
                <w:b/>
                <w:bCs/>
                <w:i/>
                <w:color w:val="538135" w:themeColor="accent6" w:themeShade="BF"/>
                <w:sz w:val="28"/>
                <w:szCs w:val="28"/>
              </w:rPr>
            </w:pPr>
            <w:r w:rsidRPr="00D60515">
              <w:rPr>
                <w:rFonts w:cstheme="minorHAnsi"/>
                <w:b/>
                <w:bCs/>
                <w:i/>
                <w:color w:val="538135" w:themeColor="accent6" w:themeShade="BF"/>
                <w:sz w:val="28"/>
                <w:szCs w:val="28"/>
              </w:rPr>
              <w:t>Відповідальні особи</w:t>
            </w:r>
          </w:p>
        </w:tc>
      </w:tr>
      <w:tr w:rsidR="009408A6" w:rsidRPr="00D60515" w:rsidTr="00033964">
        <w:trPr>
          <w:tblCellSpacing w:w="15" w:type="dxa"/>
        </w:trPr>
        <w:tc>
          <w:tcPr>
            <w:tcW w:w="0" w:type="auto"/>
            <w:hideMark/>
          </w:tcPr>
          <w:p w:rsidR="00911F50" w:rsidRPr="00D60515" w:rsidRDefault="00911F50" w:rsidP="00911F5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60515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2086" w:type="dxa"/>
            <w:hideMark/>
          </w:tcPr>
          <w:p w:rsidR="00911F50" w:rsidRPr="00D60515" w:rsidRDefault="00444F08" w:rsidP="008C5D8F">
            <w:pPr>
              <w:ind w:left="47"/>
              <w:rPr>
                <w:rFonts w:cstheme="minorHAnsi"/>
                <w:sz w:val="28"/>
                <w:szCs w:val="28"/>
                <w:lang w:val="ru-RU"/>
              </w:rPr>
            </w:pPr>
            <w:r w:rsidRPr="00AB5A42">
              <w:rPr>
                <w:rFonts w:cstheme="minorHAnsi"/>
                <w:b/>
                <w:color w:val="C00000"/>
                <w:sz w:val="28"/>
                <w:szCs w:val="28"/>
                <w:lang w:val="ru-RU"/>
              </w:rPr>
              <w:t>Інтерактивна стратегічна сесія з елементами мозкового штурму</w:t>
            </w:r>
            <w:r w:rsidR="00911F50" w:rsidRPr="00AB5A42">
              <w:rPr>
                <w:rFonts w:cstheme="minorHAnsi"/>
                <w:b/>
                <w:color w:val="C00000"/>
                <w:sz w:val="28"/>
                <w:szCs w:val="28"/>
                <w:lang w:val="ru-RU"/>
              </w:rPr>
              <w:t>:</w:t>
            </w:r>
            <w:r w:rsidR="00911F50" w:rsidRPr="00AB5A42">
              <w:rPr>
                <w:rFonts w:cstheme="minorHAnsi"/>
                <w:color w:val="C00000"/>
                <w:sz w:val="28"/>
                <w:szCs w:val="28"/>
                <w:lang w:val="ru-RU"/>
              </w:rPr>
              <w:t xml:space="preserve"> </w:t>
            </w:r>
            <w:r w:rsidRPr="00AB5A42">
              <w:rPr>
                <w:rFonts w:cstheme="minorHAnsi"/>
                <w:b/>
                <w:i/>
                <w:sz w:val="28"/>
                <w:szCs w:val="28"/>
                <w:lang w:val="ru-RU"/>
              </w:rPr>
              <w:t>«</w:t>
            </w:r>
            <w:r w:rsidR="00911F50" w:rsidRPr="00AB5A42">
              <w:rPr>
                <w:rFonts w:cstheme="minorHAnsi"/>
                <w:b/>
                <w:i/>
                <w:sz w:val="28"/>
                <w:szCs w:val="28"/>
                <w:lang w:val="ru-RU"/>
              </w:rPr>
              <w:t>Підготовка до нового навчального року в умовах викликів</w:t>
            </w:r>
            <w:r w:rsidRPr="00AB5A42">
              <w:rPr>
                <w:rFonts w:cstheme="minorHAnsi"/>
                <w:b/>
                <w:i/>
                <w:sz w:val="28"/>
                <w:szCs w:val="28"/>
                <w:lang w:val="ru-RU"/>
              </w:rPr>
              <w:t>»</w:t>
            </w:r>
          </w:p>
        </w:tc>
        <w:tc>
          <w:tcPr>
            <w:tcW w:w="2577" w:type="dxa"/>
            <w:gridSpan w:val="2"/>
            <w:hideMark/>
          </w:tcPr>
          <w:p w:rsidR="00911F50" w:rsidRPr="00D60515" w:rsidRDefault="00911F50" w:rsidP="008C5D8F">
            <w:pPr>
              <w:ind w:left="122"/>
              <w:rPr>
                <w:rFonts w:cstheme="minorHAnsi"/>
                <w:sz w:val="28"/>
                <w:szCs w:val="28"/>
                <w:lang w:val="ru-RU"/>
              </w:rPr>
            </w:pPr>
            <w:r w:rsidRPr="00D60515">
              <w:rPr>
                <w:rFonts w:cstheme="minorHAnsi"/>
                <w:sz w:val="28"/>
                <w:szCs w:val="28"/>
                <w:lang w:val="ru-RU"/>
              </w:rPr>
              <w:t>Ознайомлення з нормативно-правовими документами, аналіз попереднього року, обговорення шляхів подолання освітніх втрат.</w:t>
            </w:r>
          </w:p>
        </w:tc>
        <w:tc>
          <w:tcPr>
            <w:tcW w:w="0" w:type="auto"/>
            <w:hideMark/>
          </w:tcPr>
          <w:p w:rsidR="0053038A" w:rsidRPr="00D60515" w:rsidRDefault="00911F50" w:rsidP="0053038A">
            <w:pPr>
              <w:ind w:left="77"/>
              <w:rPr>
                <w:rFonts w:cstheme="minorHAnsi"/>
                <w:sz w:val="28"/>
                <w:szCs w:val="28"/>
                <w:lang w:val="ru-RU"/>
              </w:rPr>
            </w:pPr>
            <w:r w:rsidRPr="00D60515">
              <w:rPr>
                <w:rFonts w:cstheme="minorHAnsi"/>
                <w:sz w:val="28"/>
                <w:szCs w:val="28"/>
                <w:lang w:val="ru-RU"/>
              </w:rPr>
              <w:t xml:space="preserve">1. Огляд досягнень та викликів попереднього навчального року. Презентація результатів роботи методичного об'єднання. </w:t>
            </w:r>
          </w:p>
          <w:p w:rsidR="008C5D8F" w:rsidRPr="00D60515" w:rsidRDefault="0053038A" w:rsidP="008C5D8F">
            <w:pPr>
              <w:ind w:left="77"/>
              <w:rPr>
                <w:rFonts w:cstheme="minorHAnsi"/>
                <w:sz w:val="28"/>
                <w:szCs w:val="28"/>
                <w:lang w:val="ru-RU"/>
              </w:rPr>
            </w:pPr>
            <w:r w:rsidRPr="00D60515">
              <w:rPr>
                <w:rFonts w:cstheme="minorHAnsi"/>
                <w:sz w:val="28"/>
                <w:szCs w:val="28"/>
                <w:lang w:val="ru-RU"/>
              </w:rPr>
              <w:t>2</w:t>
            </w:r>
            <w:r w:rsidR="00911F50" w:rsidRPr="00D60515">
              <w:rPr>
                <w:rFonts w:cstheme="minorHAnsi"/>
                <w:sz w:val="28"/>
                <w:szCs w:val="28"/>
                <w:lang w:val="ru-RU"/>
              </w:rPr>
              <w:t>. Оновлення нормативно-правової бази.</w:t>
            </w:r>
          </w:p>
          <w:p w:rsidR="008C5D8F" w:rsidRPr="00D60515" w:rsidRDefault="00911F50" w:rsidP="008C5D8F">
            <w:pPr>
              <w:ind w:left="77"/>
              <w:rPr>
                <w:rFonts w:cstheme="minorHAnsi"/>
                <w:sz w:val="28"/>
                <w:szCs w:val="28"/>
                <w:lang w:val="ru-RU"/>
              </w:rPr>
            </w:pPr>
            <w:r w:rsidRPr="00D60515">
              <w:rPr>
                <w:rFonts w:cstheme="minorHAnsi"/>
                <w:sz w:val="28"/>
                <w:szCs w:val="28"/>
                <w:lang w:val="ru-RU"/>
              </w:rPr>
              <w:t xml:space="preserve"> 4. Обговорення нових документів та рекомендацій МОН щодо організації освітнього процесу в умовах воєнного стану. </w:t>
            </w:r>
          </w:p>
          <w:p w:rsidR="008C5D8F" w:rsidRPr="00D60515" w:rsidRDefault="00911F50" w:rsidP="008C5D8F">
            <w:pPr>
              <w:ind w:left="77"/>
              <w:rPr>
                <w:rFonts w:cstheme="minorHAnsi"/>
                <w:sz w:val="28"/>
                <w:szCs w:val="28"/>
                <w:lang w:val="ru-RU"/>
              </w:rPr>
            </w:pPr>
            <w:r w:rsidRPr="00D60515">
              <w:rPr>
                <w:rFonts w:cstheme="minorHAnsi"/>
                <w:sz w:val="28"/>
                <w:szCs w:val="28"/>
                <w:lang w:val="ru-RU"/>
              </w:rPr>
              <w:t xml:space="preserve">5. Мозковий штурм: «Освітні втрати та шляхи їх подолання». </w:t>
            </w:r>
          </w:p>
          <w:p w:rsidR="008C5D8F" w:rsidRPr="00D60515" w:rsidRDefault="00911F50" w:rsidP="008C5D8F">
            <w:pPr>
              <w:ind w:left="77"/>
              <w:rPr>
                <w:rFonts w:cstheme="minorHAnsi"/>
                <w:sz w:val="28"/>
                <w:szCs w:val="28"/>
                <w:lang w:val="ru-RU"/>
              </w:rPr>
            </w:pPr>
            <w:r w:rsidRPr="00D60515">
              <w:rPr>
                <w:rFonts w:cstheme="minorHAnsi"/>
                <w:sz w:val="28"/>
                <w:szCs w:val="28"/>
                <w:lang w:val="ru-RU"/>
              </w:rPr>
              <w:t>6. Визначення основних проблем та пошук ефективних рішень.</w:t>
            </w:r>
          </w:p>
          <w:p w:rsidR="00BF02AC" w:rsidRDefault="00911F50" w:rsidP="008C5D8F">
            <w:pPr>
              <w:ind w:left="77"/>
              <w:rPr>
                <w:rFonts w:cstheme="minorHAnsi"/>
                <w:sz w:val="28"/>
                <w:szCs w:val="28"/>
                <w:lang w:val="ru-RU"/>
              </w:rPr>
            </w:pPr>
            <w:r w:rsidRPr="00D60515">
              <w:rPr>
                <w:rFonts w:cstheme="minorHAnsi"/>
                <w:sz w:val="28"/>
                <w:szCs w:val="28"/>
                <w:lang w:val="ru-RU"/>
              </w:rPr>
              <w:t xml:space="preserve"> 7. Панельна дискусія: «Академічна доброчесність як основа якісної освіти». </w:t>
            </w:r>
          </w:p>
          <w:p w:rsidR="00911F50" w:rsidRDefault="00911F50" w:rsidP="008C5D8F">
            <w:pPr>
              <w:ind w:left="77"/>
              <w:rPr>
                <w:rFonts w:cstheme="minorHAnsi"/>
                <w:sz w:val="28"/>
                <w:szCs w:val="28"/>
                <w:lang w:val="ru-RU"/>
              </w:rPr>
            </w:pPr>
            <w:r w:rsidRPr="00D60515">
              <w:rPr>
                <w:rFonts w:cstheme="minorHAnsi"/>
                <w:sz w:val="28"/>
                <w:szCs w:val="28"/>
                <w:lang w:val="ru-RU"/>
              </w:rPr>
              <w:t>8. Обговорення принципів та практик академічної доброчесності.</w:t>
            </w:r>
          </w:p>
          <w:p w:rsidR="00033964" w:rsidRPr="00D60515" w:rsidRDefault="00033964" w:rsidP="008C5D8F">
            <w:pPr>
              <w:ind w:left="77"/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1553" w:type="dxa"/>
            <w:gridSpan w:val="2"/>
            <w:hideMark/>
          </w:tcPr>
          <w:p w:rsidR="00911F50" w:rsidRPr="00D60515" w:rsidRDefault="00911F50" w:rsidP="00911F5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60515">
              <w:rPr>
                <w:rFonts w:cstheme="minorHAnsi"/>
                <w:sz w:val="28"/>
                <w:szCs w:val="28"/>
              </w:rPr>
              <w:t>Вересень</w:t>
            </w:r>
          </w:p>
        </w:tc>
        <w:tc>
          <w:tcPr>
            <w:tcW w:w="1797" w:type="dxa"/>
            <w:hideMark/>
          </w:tcPr>
          <w:p w:rsidR="00911F50" w:rsidRPr="00D60515" w:rsidRDefault="00911F50" w:rsidP="00911F5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60515">
              <w:rPr>
                <w:rFonts w:cstheme="minorHAnsi"/>
                <w:sz w:val="28"/>
                <w:szCs w:val="28"/>
              </w:rPr>
              <w:t>Керівник МО, вчителі</w:t>
            </w:r>
          </w:p>
        </w:tc>
      </w:tr>
      <w:tr w:rsidR="009408A6" w:rsidRPr="00D60515" w:rsidTr="00033964">
        <w:trPr>
          <w:tblCellSpacing w:w="15" w:type="dxa"/>
        </w:trPr>
        <w:tc>
          <w:tcPr>
            <w:tcW w:w="0" w:type="auto"/>
            <w:hideMark/>
          </w:tcPr>
          <w:p w:rsidR="00911F50" w:rsidRPr="00D60515" w:rsidRDefault="00911F50" w:rsidP="00911F5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60515">
              <w:rPr>
                <w:rFonts w:cstheme="minorHAnsi"/>
                <w:sz w:val="28"/>
                <w:szCs w:val="28"/>
              </w:rPr>
              <w:lastRenderedPageBreak/>
              <w:t>2</w:t>
            </w:r>
          </w:p>
        </w:tc>
        <w:tc>
          <w:tcPr>
            <w:tcW w:w="2086" w:type="dxa"/>
            <w:hideMark/>
          </w:tcPr>
          <w:p w:rsidR="00911F50" w:rsidRPr="00D60515" w:rsidRDefault="00444F08" w:rsidP="008C5D8F">
            <w:pPr>
              <w:ind w:left="47"/>
              <w:rPr>
                <w:rFonts w:cstheme="minorHAnsi"/>
                <w:sz w:val="28"/>
                <w:szCs w:val="28"/>
                <w:lang w:val="ru-RU"/>
              </w:rPr>
            </w:pPr>
            <w:r w:rsidRPr="00AB5A42">
              <w:rPr>
                <w:rFonts w:cstheme="minorHAnsi"/>
                <w:b/>
                <w:color w:val="C00000"/>
                <w:sz w:val="28"/>
                <w:szCs w:val="28"/>
                <w:lang w:val="ru-RU"/>
              </w:rPr>
              <w:t>Методичний квест з інтерактивними станціями</w:t>
            </w:r>
            <w:r w:rsidRPr="00AB5A42">
              <w:rPr>
                <w:rFonts w:cstheme="minorHAnsi"/>
                <w:color w:val="C00000"/>
                <w:sz w:val="28"/>
                <w:szCs w:val="28"/>
                <w:lang w:val="uk-UA"/>
              </w:rPr>
              <w:t xml:space="preserve"> </w:t>
            </w:r>
            <w:r w:rsidRPr="00AB5A42">
              <w:rPr>
                <w:rFonts w:cstheme="minorHAnsi"/>
                <w:b/>
                <w:i/>
                <w:sz w:val="28"/>
                <w:szCs w:val="28"/>
                <w:lang w:val="uk-UA"/>
              </w:rPr>
              <w:t>«</w:t>
            </w:r>
            <w:r w:rsidR="00911F50" w:rsidRPr="00AB5A42">
              <w:rPr>
                <w:rFonts w:cstheme="minorHAnsi"/>
                <w:b/>
                <w:i/>
                <w:sz w:val="28"/>
                <w:szCs w:val="28"/>
                <w:lang w:val="ru-RU"/>
              </w:rPr>
              <w:t>Створення безпечного та комфортного освітнього середовища</w:t>
            </w:r>
            <w:r w:rsidRPr="00AB5A42">
              <w:rPr>
                <w:rFonts w:cstheme="minorHAnsi"/>
                <w:b/>
                <w:i/>
                <w:sz w:val="28"/>
                <w:szCs w:val="28"/>
                <w:lang w:val="ru-RU"/>
              </w:rPr>
              <w:t>»</w:t>
            </w:r>
          </w:p>
        </w:tc>
        <w:tc>
          <w:tcPr>
            <w:tcW w:w="2577" w:type="dxa"/>
            <w:gridSpan w:val="2"/>
            <w:hideMark/>
          </w:tcPr>
          <w:p w:rsidR="00911F50" w:rsidRPr="00D60515" w:rsidRDefault="00911F50" w:rsidP="008C5D8F">
            <w:pPr>
              <w:ind w:left="122"/>
              <w:rPr>
                <w:rFonts w:cstheme="minorHAnsi"/>
                <w:sz w:val="28"/>
                <w:szCs w:val="28"/>
                <w:lang w:val="ru-RU"/>
              </w:rPr>
            </w:pPr>
            <w:r w:rsidRPr="00D60515">
              <w:rPr>
                <w:rFonts w:cstheme="minorHAnsi"/>
                <w:sz w:val="28"/>
                <w:szCs w:val="28"/>
                <w:lang w:val="ru-RU"/>
              </w:rPr>
              <w:t>Обговорення складових безпечного освітнього середовища та методів його забезпечення.</w:t>
            </w:r>
          </w:p>
        </w:tc>
        <w:tc>
          <w:tcPr>
            <w:tcW w:w="0" w:type="auto"/>
            <w:hideMark/>
          </w:tcPr>
          <w:p w:rsidR="00356FB1" w:rsidRDefault="00911F50" w:rsidP="00356FB1">
            <w:pPr>
              <w:ind w:left="59"/>
              <w:rPr>
                <w:rFonts w:cstheme="minorHAnsi"/>
                <w:sz w:val="28"/>
                <w:szCs w:val="28"/>
                <w:lang w:val="ru-RU"/>
              </w:rPr>
            </w:pPr>
            <w:r w:rsidRPr="00300537">
              <w:rPr>
                <w:rFonts w:cstheme="minorHAnsi"/>
                <w:b/>
                <w:sz w:val="28"/>
                <w:szCs w:val="28"/>
                <w:lang w:val="ru-RU"/>
              </w:rPr>
              <w:t>1. Станція 1:</w:t>
            </w:r>
            <w:r w:rsidRPr="00300537">
              <w:rPr>
                <w:rFonts w:cstheme="minorHAnsi"/>
                <w:sz w:val="28"/>
                <w:szCs w:val="28"/>
                <w:lang w:val="ru-RU"/>
              </w:rPr>
              <w:t xml:space="preserve"> </w:t>
            </w:r>
            <w:r w:rsidR="00300537" w:rsidRPr="00300537">
              <w:rPr>
                <w:rFonts w:cstheme="minorHAnsi"/>
                <w:sz w:val="28"/>
                <w:szCs w:val="28"/>
                <w:lang w:val="ru-RU"/>
              </w:rPr>
              <w:t>«</w:t>
            </w:r>
            <w:r w:rsidR="00300537" w:rsidRPr="00300537">
              <w:rPr>
                <w:rFonts w:cstheme="minorHAnsi"/>
                <w:bCs/>
                <w:sz w:val="28"/>
                <w:szCs w:val="28"/>
                <w:lang w:val="ru-RU"/>
              </w:rPr>
              <w:t>Психологічна безпека в освітньому процесі»</w:t>
            </w:r>
          </w:p>
          <w:p w:rsidR="00356FB1" w:rsidRDefault="00911F50" w:rsidP="00356FB1">
            <w:pPr>
              <w:ind w:left="59"/>
              <w:rPr>
                <w:rFonts w:cstheme="minorHAnsi"/>
                <w:sz w:val="28"/>
                <w:szCs w:val="28"/>
                <w:lang w:val="ru-RU"/>
              </w:rPr>
            </w:pPr>
            <w:r w:rsidRPr="00300537">
              <w:rPr>
                <w:rFonts w:cstheme="minorHAnsi"/>
                <w:b/>
                <w:sz w:val="28"/>
                <w:szCs w:val="28"/>
                <w:lang w:val="ru-RU"/>
              </w:rPr>
              <w:t>2. Станція 2:</w:t>
            </w:r>
            <w:r w:rsidR="00300537" w:rsidRPr="00300537">
              <w:rPr>
                <w:rFonts w:eastAsia="Times New Roman" w:cstheme="minorHAnsi"/>
                <w:bCs/>
                <w:color w:val="FF0000"/>
                <w:sz w:val="28"/>
                <w:szCs w:val="28"/>
                <w:u w:val="single"/>
                <w:lang w:val="ru-RU"/>
              </w:rPr>
              <w:t xml:space="preserve"> </w:t>
            </w:r>
            <w:r w:rsidR="00300537" w:rsidRPr="00300537">
              <w:rPr>
                <w:rFonts w:cstheme="minorHAnsi"/>
                <w:bCs/>
                <w:sz w:val="28"/>
                <w:szCs w:val="28"/>
                <w:lang w:val="ru-RU"/>
              </w:rPr>
              <w:t>Станція – «Правила комфорту» (Комфорт і порядок)</w:t>
            </w:r>
          </w:p>
          <w:p w:rsidR="00356FB1" w:rsidRDefault="00911F50" w:rsidP="00356FB1">
            <w:pPr>
              <w:ind w:left="59"/>
              <w:rPr>
                <w:rFonts w:cstheme="minorHAnsi"/>
                <w:sz w:val="28"/>
                <w:szCs w:val="28"/>
                <w:lang w:val="ru-RU"/>
              </w:rPr>
            </w:pPr>
            <w:r w:rsidRPr="00300537">
              <w:rPr>
                <w:rFonts w:cstheme="minorHAnsi"/>
                <w:b/>
                <w:sz w:val="28"/>
                <w:szCs w:val="28"/>
                <w:lang w:val="ru-RU"/>
              </w:rPr>
              <w:t>3. Станція 3:</w:t>
            </w:r>
            <w:r w:rsidRPr="00D60515">
              <w:rPr>
                <w:rFonts w:cstheme="minorHAnsi"/>
                <w:sz w:val="28"/>
                <w:szCs w:val="28"/>
                <w:lang w:val="ru-RU"/>
              </w:rPr>
              <w:t xml:space="preserve"> </w:t>
            </w:r>
            <w:r w:rsidR="00300537" w:rsidRPr="00300537">
              <w:rPr>
                <w:rFonts w:cstheme="minorHAnsi"/>
                <w:bCs/>
                <w:sz w:val="28"/>
                <w:szCs w:val="28"/>
                <w:lang w:val="ru-RU"/>
              </w:rPr>
              <w:t>«Карусель підтримки» (Підтримка і довіра)</w:t>
            </w:r>
          </w:p>
          <w:p w:rsidR="00911F50" w:rsidRPr="00D60515" w:rsidRDefault="00911F50" w:rsidP="00356FB1">
            <w:pPr>
              <w:ind w:left="59"/>
              <w:rPr>
                <w:rFonts w:cstheme="minorHAnsi"/>
                <w:sz w:val="28"/>
                <w:szCs w:val="28"/>
                <w:lang w:val="ru-RU"/>
              </w:rPr>
            </w:pPr>
            <w:r w:rsidRPr="00300537">
              <w:rPr>
                <w:rFonts w:cstheme="minorHAnsi"/>
                <w:b/>
                <w:sz w:val="28"/>
                <w:szCs w:val="28"/>
                <w:lang w:val="ru-RU"/>
              </w:rPr>
              <w:t>4. Станція 4:</w:t>
            </w:r>
            <w:r w:rsidRPr="00D60515">
              <w:rPr>
                <w:rFonts w:cstheme="minorHAnsi"/>
                <w:sz w:val="28"/>
                <w:szCs w:val="28"/>
                <w:lang w:val="ru-RU"/>
              </w:rPr>
              <w:t xml:space="preserve"> </w:t>
            </w:r>
            <w:r w:rsidR="00300537" w:rsidRPr="00300537">
              <w:rPr>
                <w:rFonts w:cstheme="minorHAnsi"/>
                <w:bCs/>
                <w:sz w:val="28"/>
                <w:szCs w:val="28"/>
                <w:lang w:val="ru-RU"/>
              </w:rPr>
              <w:t>«Активний безпечний простір» (Активність і відповідальність)</w:t>
            </w:r>
          </w:p>
        </w:tc>
        <w:tc>
          <w:tcPr>
            <w:tcW w:w="1553" w:type="dxa"/>
            <w:gridSpan w:val="2"/>
            <w:hideMark/>
          </w:tcPr>
          <w:p w:rsidR="00911F50" w:rsidRPr="00033964" w:rsidRDefault="00033964" w:rsidP="00911F50">
            <w:pPr>
              <w:jc w:val="center"/>
              <w:rPr>
                <w:rFonts w:cstheme="minorHAnsi"/>
                <w:sz w:val="28"/>
                <w:szCs w:val="28"/>
                <w:lang w:val="uk-UA"/>
              </w:rPr>
            </w:pPr>
            <w:r>
              <w:rPr>
                <w:rFonts w:cstheme="minorHAnsi"/>
                <w:sz w:val="28"/>
                <w:szCs w:val="28"/>
                <w:lang w:val="uk-UA"/>
              </w:rPr>
              <w:t>Листопад</w:t>
            </w:r>
          </w:p>
        </w:tc>
        <w:tc>
          <w:tcPr>
            <w:tcW w:w="1797" w:type="dxa"/>
            <w:hideMark/>
          </w:tcPr>
          <w:p w:rsidR="00911F50" w:rsidRPr="00D60515" w:rsidRDefault="00911F50" w:rsidP="00911F5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60515">
              <w:rPr>
                <w:rFonts w:cstheme="minorHAnsi"/>
                <w:sz w:val="28"/>
                <w:szCs w:val="28"/>
              </w:rPr>
              <w:t>Керівник МО, вчителі</w:t>
            </w:r>
          </w:p>
        </w:tc>
      </w:tr>
      <w:tr w:rsidR="009408A6" w:rsidRPr="00D60515" w:rsidTr="00033964">
        <w:trPr>
          <w:tblCellSpacing w:w="15" w:type="dxa"/>
        </w:trPr>
        <w:tc>
          <w:tcPr>
            <w:tcW w:w="0" w:type="auto"/>
            <w:hideMark/>
          </w:tcPr>
          <w:p w:rsidR="00911F50" w:rsidRPr="00D60515" w:rsidRDefault="00911F50" w:rsidP="00911F5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60515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2086" w:type="dxa"/>
            <w:hideMark/>
          </w:tcPr>
          <w:p w:rsidR="00911F50" w:rsidRPr="00033964" w:rsidRDefault="00444F08" w:rsidP="00356FB1">
            <w:pPr>
              <w:ind w:left="47"/>
              <w:rPr>
                <w:rFonts w:cstheme="minorHAnsi"/>
                <w:b/>
                <w:i/>
                <w:sz w:val="28"/>
                <w:szCs w:val="28"/>
              </w:rPr>
            </w:pPr>
            <w:r w:rsidRPr="00356FB1">
              <w:rPr>
                <w:rFonts w:cstheme="minorHAnsi"/>
                <w:b/>
                <w:i/>
                <w:color w:val="C00000"/>
                <w:sz w:val="28"/>
                <w:szCs w:val="28"/>
                <w:lang w:val="ru-RU"/>
              </w:rPr>
              <w:t>Педагогічний</w:t>
            </w:r>
            <w:r w:rsidRPr="00033964">
              <w:rPr>
                <w:rFonts w:cstheme="minorHAnsi"/>
                <w:b/>
                <w:i/>
                <w:color w:val="C00000"/>
                <w:sz w:val="28"/>
                <w:szCs w:val="28"/>
              </w:rPr>
              <w:t xml:space="preserve"> </w:t>
            </w:r>
            <w:r w:rsidRPr="00356FB1">
              <w:rPr>
                <w:rFonts w:cstheme="minorHAnsi"/>
                <w:b/>
                <w:i/>
                <w:color w:val="C00000"/>
                <w:sz w:val="28"/>
                <w:szCs w:val="28"/>
                <w:lang w:val="ru-RU"/>
              </w:rPr>
              <w:t>хакатон</w:t>
            </w:r>
            <w:r w:rsidRPr="00033964">
              <w:rPr>
                <w:rFonts w:cstheme="minorHAnsi"/>
                <w:b/>
                <w:i/>
                <w:color w:val="C00000"/>
                <w:sz w:val="28"/>
                <w:szCs w:val="28"/>
              </w:rPr>
              <w:t xml:space="preserve"> </w:t>
            </w:r>
            <w:r w:rsidRPr="00356FB1">
              <w:rPr>
                <w:rFonts w:cstheme="minorHAnsi"/>
                <w:b/>
                <w:i/>
                <w:color w:val="C00000"/>
                <w:sz w:val="28"/>
                <w:szCs w:val="28"/>
                <w:lang w:val="ru-RU"/>
              </w:rPr>
              <w:t>з</w:t>
            </w:r>
            <w:r w:rsidRPr="00033964">
              <w:rPr>
                <w:rFonts w:cstheme="minorHAnsi"/>
                <w:b/>
                <w:i/>
                <w:color w:val="C00000"/>
                <w:sz w:val="28"/>
                <w:szCs w:val="28"/>
              </w:rPr>
              <w:t xml:space="preserve"> </w:t>
            </w:r>
            <w:r w:rsidRPr="00356FB1">
              <w:rPr>
                <w:rFonts w:cstheme="minorHAnsi"/>
                <w:b/>
                <w:i/>
                <w:color w:val="C00000"/>
                <w:sz w:val="28"/>
                <w:szCs w:val="28"/>
                <w:lang w:val="ru-RU"/>
              </w:rPr>
              <w:t>практичними</w:t>
            </w:r>
            <w:r w:rsidRPr="00033964">
              <w:rPr>
                <w:rFonts w:cstheme="minorHAnsi"/>
                <w:b/>
                <w:i/>
                <w:color w:val="C00000"/>
                <w:sz w:val="28"/>
                <w:szCs w:val="28"/>
              </w:rPr>
              <w:t xml:space="preserve"> </w:t>
            </w:r>
            <w:r w:rsidRPr="00356FB1">
              <w:rPr>
                <w:rFonts w:cstheme="minorHAnsi"/>
                <w:b/>
                <w:i/>
                <w:color w:val="C00000"/>
                <w:sz w:val="28"/>
                <w:szCs w:val="28"/>
                <w:lang w:val="ru-RU"/>
              </w:rPr>
              <w:t>майстер</w:t>
            </w:r>
            <w:r w:rsidRPr="00033964">
              <w:rPr>
                <w:rFonts w:cstheme="minorHAnsi"/>
                <w:b/>
                <w:i/>
                <w:color w:val="C00000"/>
                <w:sz w:val="28"/>
                <w:szCs w:val="28"/>
              </w:rPr>
              <w:t>-</w:t>
            </w:r>
            <w:r w:rsidRPr="00356FB1">
              <w:rPr>
                <w:rFonts w:cstheme="minorHAnsi"/>
                <w:b/>
                <w:i/>
                <w:color w:val="C00000"/>
                <w:sz w:val="28"/>
                <w:szCs w:val="28"/>
                <w:lang w:val="ru-RU"/>
              </w:rPr>
              <w:t>класами</w:t>
            </w:r>
            <w:r w:rsidR="00356FB1" w:rsidRPr="00033964">
              <w:rPr>
                <w:rFonts w:cstheme="minorHAnsi"/>
                <w:b/>
                <w:i/>
                <w:color w:val="C00000"/>
                <w:sz w:val="28"/>
                <w:szCs w:val="28"/>
              </w:rPr>
              <w:t xml:space="preserve"> </w:t>
            </w:r>
            <w:r w:rsidR="00356FB1" w:rsidRPr="00033964">
              <w:rPr>
                <w:rStyle w:val="a7"/>
                <w:b/>
                <w:sz w:val="28"/>
                <w:szCs w:val="28"/>
              </w:rPr>
              <w:t>«</w:t>
            </w:r>
            <w:r w:rsidR="00033964" w:rsidRPr="00033964">
              <w:rPr>
                <w:b/>
                <w:i/>
                <w:iCs/>
                <w:sz w:val="28"/>
                <w:szCs w:val="28"/>
              </w:rPr>
              <w:t>«Формувальне оцінювання і самооцінювання: як оцінити, не оцінюючи?»</w:t>
            </w:r>
            <w:r w:rsidR="00356FB1" w:rsidRPr="00033964">
              <w:rPr>
                <w:sz w:val="28"/>
                <w:szCs w:val="28"/>
              </w:rPr>
              <w:br/>
            </w:r>
          </w:p>
        </w:tc>
        <w:tc>
          <w:tcPr>
            <w:tcW w:w="2577" w:type="dxa"/>
            <w:gridSpan w:val="2"/>
            <w:hideMark/>
          </w:tcPr>
          <w:p w:rsidR="00911F50" w:rsidRPr="00033964" w:rsidRDefault="00033964" w:rsidP="00356FB1">
            <w:pPr>
              <w:ind w:left="-3"/>
              <w:rPr>
                <w:rFonts w:cstheme="minorHAnsi"/>
                <w:sz w:val="28"/>
                <w:szCs w:val="28"/>
                <w:lang w:val="ru-RU"/>
              </w:rPr>
            </w:pPr>
            <w:r w:rsidRPr="00033964">
              <w:rPr>
                <w:sz w:val="28"/>
                <w:szCs w:val="28"/>
                <w:lang w:val="ru-RU"/>
              </w:rPr>
              <w:t>Удосконалити підходи до формувального оцінювання та розвитку в учнів навичок самооцінювання.</w:t>
            </w:r>
          </w:p>
        </w:tc>
        <w:tc>
          <w:tcPr>
            <w:tcW w:w="0" w:type="auto"/>
            <w:hideMark/>
          </w:tcPr>
          <w:p w:rsidR="00033964" w:rsidRPr="00033964" w:rsidRDefault="00033964" w:rsidP="00033964">
            <w:pPr>
              <w:pStyle w:val="a5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8"/>
                <w:szCs w:val="28"/>
                <w:lang w:val="ru-RU"/>
              </w:rPr>
            </w:pPr>
            <w:r w:rsidRPr="00033964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>Принципи формувального оцінювання в контексті НУШ.</w:t>
            </w:r>
          </w:p>
          <w:p w:rsidR="00033964" w:rsidRPr="00033964" w:rsidRDefault="00033964" w:rsidP="00033964">
            <w:pPr>
              <w:pStyle w:val="a5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8"/>
                <w:szCs w:val="28"/>
                <w:lang w:val="ru-RU"/>
              </w:rPr>
            </w:pPr>
            <w:r w:rsidRPr="00033964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>Як навчити дитину аналізувати свої результати?</w:t>
            </w:r>
          </w:p>
          <w:p w:rsidR="00033964" w:rsidRPr="00033964" w:rsidRDefault="00033964" w:rsidP="00033964">
            <w:pPr>
              <w:pStyle w:val="a5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8"/>
                <w:szCs w:val="28"/>
              </w:rPr>
            </w:pPr>
            <w:r w:rsidRPr="00033964">
              <w:rPr>
                <w:rFonts w:asciiTheme="minorHAnsi" w:hAnsiTheme="minorHAnsi" w:cstheme="minorHAnsi"/>
                <w:sz w:val="28"/>
                <w:szCs w:val="28"/>
              </w:rPr>
              <w:t>Побудова ефективного зворотного зв’язку.</w:t>
            </w:r>
          </w:p>
          <w:p w:rsidR="00033964" w:rsidRPr="00033964" w:rsidRDefault="00033964" w:rsidP="00033964">
            <w:pPr>
              <w:pStyle w:val="a5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8"/>
                <w:szCs w:val="28"/>
                <w:lang w:val="ru-RU"/>
              </w:rPr>
            </w:pPr>
            <w:r w:rsidRPr="00033964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>Рефлексія як інструмент самооцінювання учнів.</w:t>
            </w:r>
          </w:p>
          <w:p w:rsidR="00911F50" w:rsidRPr="00356FB1" w:rsidRDefault="00033964" w:rsidP="00033964">
            <w:pPr>
              <w:pStyle w:val="a8"/>
              <w:numPr>
                <w:ilvl w:val="0"/>
                <w:numId w:val="10"/>
              </w:numPr>
              <w:rPr>
                <w:rFonts w:cstheme="minorHAnsi"/>
                <w:sz w:val="28"/>
                <w:szCs w:val="28"/>
                <w:lang w:val="ru-RU"/>
              </w:rPr>
            </w:pPr>
            <w:r w:rsidRPr="00033964">
              <w:rPr>
                <w:rFonts w:cstheme="minorHAnsi"/>
                <w:sz w:val="28"/>
                <w:szCs w:val="28"/>
                <w:lang w:val="ru-RU"/>
              </w:rPr>
              <w:t>Щоденники успіху, чек-листи, самоаналіз — практичні інструменти.</w:t>
            </w:r>
          </w:p>
        </w:tc>
        <w:tc>
          <w:tcPr>
            <w:tcW w:w="1553" w:type="dxa"/>
            <w:gridSpan w:val="2"/>
            <w:hideMark/>
          </w:tcPr>
          <w:p w:rsidR="00911F50" w:rsidRPr="00D60515" w:rsidRDefault="00911F50" w:rsidP="00911F5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60515">
              <w:rPr>
                <w:rFonts w:cstheme="minorHAnsi"/>
                <w:sz w:val="28"/>
                <w:szCs w:val="28"/>
              </w:rPr>
              <w:t>Січень</w:t>
            </w:r>
          </w:p>
        </w:tc>
        <w:tc>
          <w:tcPr>
            <w:tcW w:w="1797" w:type="dxa"/>
            <w:hideMark/>
          </w:tcPr>
          <w:p w:rsidR="00911F50" w:rsidRPr="00D60515" w:rsidRDefault="00911F50" w:rsidP="00911F5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60515">
              <w:rPr>
                <w:rFonts w:cstheme="minorHAnsi"/>
                <w:sz w:val="28"/>
                <w:szCs w:val="28"/>
              </w:rPr>
              <w:t>Керівник МО, вчителі</w:t>
            </w:r>
          </w:p>
        </w:tc>
      </w:tr>
      <w:tr w:rsidR="009408A6" w:rsidRPr="00D60515" w:rsidTr="00033964">
        <w:trPr>
          <w:tblCellSpacing w:w="15" w:type="dxa"/>
        </w:trPr>
        <w:tc>
          <w:tcPr>
            <w:tcW w:w="0" w:type="auto"/>
            <w:hideMark/>
          </w:tcPr>
          <w:p w:rsidR="00911F50" w:rsidRPr="00D60515" w:rsidRDefault="00911F50" w:rsidP="00911F5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60515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2086" w:type="dxa"/>
            <w:hideMark/>
          </w:tcPr>
          <w:p w:rsidR="00356FB1" w:rsidRPr="00033964" w:rsidRDefault="00033964" w:rsidP="00356FB1">
            <w:pPr>
              <w:ind w:left="47"/>
              <w:rPr>
                <w:rFonts w:cstheme="minorHAnsi"/>
                <w:b/>
                <w:color w:val="C00000"/>
                <w:sz w:val="28"/>
                <w:szCs w:val="28"/>
                <w:lang w:val="ru-RU"/>
              </w:rPr>
            </w:pPr>
            <w:r>
              <w:rPr>
                <w:rFonts w:cstheme="minorHAnsi"/>
                <w:b/>
                <w:i/>
                <w:iCs/>
                <w:color w:val="C00000"/>
                <w:sz w:val="28"/>
                <w:szCs w:val="28"/>
                <w:lang w:val="ru-RU"/>
              </w:rPr>
              <w:t>М</w:t>
            </w:r>
            <w:r w:rsidRPr="00033964">
              <w:rPr>
                <w:rFonts w:cstheme="minorHAnsi"/>
                <w:b/>
                <w:i/>
                <w:iCs/>
                <w:color w:val="C00000"/>
                <w:sz w:val="28"/>
                <w:szCs w:val="28"/>
                <w:lang w:val="ru-RU"/>
              </w:rPr>
              <w:t xml:space="preserve">етодичний тренінг </w:t>
            </w:r>
            <w:r w:rsidR="00356FB1" w:rsidRPr="00033964">
              <w:rPr>
                <w:rFonts w:cstheme="minorHAnsi"/>
                <w:b/>
                <w:i/>
                <w:iCs/>
                <w:sz w:val="28"/>
                <w:szCs w:val="28"/>
                <w:lang w:val="ru-RU"/>
              </w:rPr>
              <w:t xml:space="preserve">«Інтеграція як основа цілісного сприйняття світу </w:t>
            </w:r>
            <w:r w:rsidR="00356FB1" w:rsidRPr="00033964">
              <w:rPr>
                <w:rFonts w:cstheme="minorHAnsi"/>
                <w:b/>
                <w:i/>
                <w:iCs/>
                <w:sz w:val="28"/>
                <w:szCs w:val="28"/>
                <w:lang w:val="ru-RU"/>
              </w:rPr>
              <w:lastRenderedPageBreak/>
              <w:t>молодшими школярами»</w:t>
            </w:r>
            <w:r w:rsidR="00356FB1" w:rsidRPr="00033964">
              <w:rPr>
                <w:rFonts w:cstheme="minorHAnsi"/>
                <w:b/>
                <w:color w:val="C00000"/>
                <w:sz w:val="28"/>
                <w:szCs w:val="28"/>
                <w:lang w:val="ru-RU"/>
              </w:rPr>
              <w:br/>
            </w:r>
          </w:p>
          <w:p w:rsidR="00911F50" w:rsidRPr="00D60515" w:rsidRDefault="00911F50" w:rsidP="00033964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2577" w:type="dxa"/>
            <w:gridSpan w:val="2"/>
            <w:hideMark/>
          </w:tcPr>
          <w:p w:rsidR="00911F50" w:rsidRPr="00033964" w:rsidRDefault="00033964" w:rsidP="008C5D8F">
            <w:pPr>
              <w:ind w:left="105"/>
              <w:rPr>
                <w:rFonts w:cstheme="minorHAnsi"/>
                <w:sz w:val="28"/>
                <w:szCs w:val="28"/>
                <w:lang w:val="ru-RU"/>
              </w:rPr>
            </w:pPr>
            <w:r w:rsidRPr="00033964">
              <w:rPr>
                <w:rFonts w:cstheme="minorHAnsi"/>
                <w:sz w:val="28"/>
                <w:szCs w:val="28"/>
                <w:lang w:val="ru-RU"/>
              </w:rPr>
              <w:lastRenderedPageBreak/>
              <w:t>Опрацювання інноваційних методів інтеграції предметів.</w:t>
            </w:r>
            <w:r w:rsidRPr="00033964">
              <w:rPr>
                <w:rFonts w:cstheme="minorHAnsi"/>
                <w:sz w:val="28"/>
                <w:szCs w:val="28"/>
                <w:lang w:val="ru-RU"/>
              </w:rPr>
              <w:br/>
            </w:r>
          </w:p>
        </w:tc>
        <w:tc>
          <w:tcPr>
            <w:tcW w:w="0" w:type="auto"/>
            <w:hideMark/>
          </w:tcPr>
          <w:p w:rsidR="00033964" w:rsidRPr="00033964" w:rsidRDefault="00033964" w:rsidP="00033964">
            <w:pPr>
              <w:numPr>
                <w:ilvl w:val="0"/>
                <w:numId w:val="12"/>
              </w:numPr>
              <w:rPr>
                <w:rFonts w:cstheme="minorHAnsi"/>
                <w:sz w:val="28"/>
                <w:szCs w:val="28"/>
                <w:lang w:val="ru-RU"/>
              </w:rPr>
            </w:pPr>
            <w:r w:rsidRPr="00033964">
              <w:rPr>
                <w:rFonts w:cstheme="minorHAnsi"/>
                <w:sz w:val="28"/>
                <w:szCs w:val="28"/>
                <w:lang w:val="ru-RU"/>
              </w:rPr>
              <w:t>Проєктна діяльність у початковій школі.</w:t>
            </w:r>
          </w:p>
          <w:p w:rsidR="00033964" w:rsidRPr="00033964" w:rsidRDefault="00033964" w:rsidP="00033964">
            <w:pPr>
              <w:numPr>
                <w:ilvl w:val="0"/>
                <w:numId w:val="12"/>
              </w:numPr>
              <w:rPr>
                <w:rFonts w:cstheme="minorHAnsi"/>
                <w:sz w:val="28"/>
                <w:szCs w:val="28"/>
                <w:lang w:val="ru-RU"/>
              </w:rPr>
            </w:pPr>
            <w:r w:rsidRPr="00033964">
              <w:rPr>
                <w:rFonts w:cstheme="minorHAnsi"/>
                <w:sz w:val="28"/>
                <w:szCs w:val="28"/>
                <w:lang w:val="ru-RU"/>
              </w:rPr>
              <w:t>Міжпредметні зв’язки в освітніх галузях.</w:t>
            </w:r>
          </w:p>
          <w:p w:rsidR="00033964" w:rsidRPr="00033964" w:rsidRDefault="00033964" w:rsidP="00033964">
            <w:pPr>
              <w:numPr>
                <w:ilvl w:val="0"/>
                <w:numId w:val="12"/>
              </w:numPr>
              <w:rPr>
                <w:rFonts w:cstheme="minorHAnsi"/>
                <w:sz w:val="28"/>
                <w:szCs w:val="28"/>
              </w:rPr>
            </w:pPr>
            <w:r w:rsidRPr="00033964">
              <w:rPr>
                <w:rFonts w:cstheme="minorHAnsi"/>
                <w:sz w:val="28"/>
                <w:szCs w:val="28"/>
              </w:rPr>
              <w:lastRenderedPageBreak/>
              <w:t>Використання кейс-методу.</w:t>
            </w:r>
          </w:p>
          <w:p w:rsidR="00911F50" w:rsidRPr="00D60515" w:rsidRDefault="00911F50" w:rsidP="008C5D8F">
            <w:pPr>
              <w:ind w:left="185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553" w:type="dxa"/>
            <w:gridSpan w:val="2"/>
            <w:hideMark/>
          </w:tcPr>
          <w:p w:rsidR="00911F50" w:rsidRPr="00D60515" w:rsidRDefault="00911F50" w:rsidP="00911F5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60515">
              <w:rPr>
                <w:rFonts w:cstheme="minorHAnsi"/>
                <w:sz w:val="28"/>
                <w:szCs w:val="28"/>
              </w:rPr>
              <w:lastRenderedPageBreak/>
              <w:t>Лютий</w:t>
            </w:r>
          </w:p>
        </w:tc>
        <w:tc>
          <w:tcPr>
            <w:tcW w:w="1797" w:type="dxa"/>
            <w:hideMark/>
          </w:tcPr>
          <w:p w:rsidR="00911F50" w:rsidRPr="00D60515" w:rsidRDefault="00911F50" w:rsidP="00911F5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60515">
              <w:rPr>
                <w:rFonts w:cstheme="minorHAnsi"/>
                <w:sz w:val="28"/>
                <w:szCs w:val="28"/>
              </w:rPr>
              <w:t>Керівник МО, вчителі</w:t>
            </w:r>
          </w:p>
        </w:tc>
      </w:tr>
      <w:tr w:rsidR="009408A6" w:rsidRPr="00300537" w:rsidTr="00033964">
        <w:trPr>
          <w:tblCellSpacing w:w="15" w:type="dxa"/>
        </w:trPr>
        <w:tc>
          <w:tcPr>
            <w:tcW w:w="0" w:type="auto"/>
            <w:hideMark/>
          </w:tcPr>
          <w:p w:rsidR="00911F50" w:rsidRPr="00D60515" w:rsidRDefault="00911F50" w:rsidP="00911F5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60515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2086" w:type="dxa"/>
            <w:hideMark/>
          </w:tcPr>
          <w:p w:rsidR="00033964" w:rsidRPr="00033964" w:rsidRDefault="00033964" w:rsidP="00033964">
            <w:pPr>
              <w:pStyle w:val="a5"/>
              <w:rPr>
                <w:rFonts w:asciiTheme="minorHAnsi" w:hAnsiTheme="minorHAnsi" w:cstheme="minorHAnsi"/>
                <w:sz w:val="28"/>
                <w:szCs w:val="28"/>
                <w:lang w:val="ru-RU"/>
              </w:rPr>
            </w:pPr>
            <w:r w:rsidRPr="00033964">
              <w:rPr>
                <w:rFonts w:asciiTheme="minorHAnsi" w:hAnsiTheme="minorHAnsi" w:cstheme="minorHAnsi"/>
                <w:b/>
                <w:i/>
                <w:color w:val="C00000"/>
                <w:sz w:val="28"/>
                <w:szCs w:val="28"/>
                <w:lang w:val="ru-RU"/>
              </w:rPr>
              <w:t xml:space="preserve">Творча педагогічна вітальня </w:t>
            </w:r>
            <w:r w:rsidRPr="00033964">
              <w:rPr>
                <w:rStyle w:val="a7"/>
                <w:rFonts w:asciiTheme="minorHAnsi" w:hAnsiTheme="minorHAnsi" w:cstheme="minorHAnsi"/>
                <w:b/>
                <w:sz w:val="28"/>
                <w:szCs w:val="28"/>
                <w:lang w:val="ru-RU"/>
              </w:rPr>
              <w:t>«Освітній підсумок року: аналіз, висновки, планування»</w:t>
            </w:r>
            <w:r w:rsidRPr="00033964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br/>
            </w:r>
            <w:r w:rsidRPr="00033964">
              <w:rPr>
                <w:rStyle w:val="a6"/>
                <w:rFonts w:asciiTheme="minorHAnsi" w:hAnsiTheme="minorHAnsi" w:cstheme="minorHAnsi"/>
                <w:sz w:val="28"/>
                <w:szCs w:val="28"/>
                <w:lang w:val="ru-RU"/>
              </w:rPr>
              <w:t>Питання для обговорення:</w:t>
            </w:r>
          </w:p>
          <w:p w:rsidR="00033964" w:rsidRPr="00033964" w:rsidRDefault="00033964" w:rsidP="00033964">
            <w:pPr>
              <w:pStyle w:val="a5"/>
              <w:ind w:left="720"/>
              <w:rPr>
                <w:rFonts w:asciiTheme="minorHAnsi" w:hAnsiTheme="minorHAnsi" w:cstheme="minorHAnsi"/>
                <w:sz w:val="28"/>
                <w:szCs w:val="28"/>
                <w:lang w:val="ru-RU"/>
              </w:rPr>
            </w:pPr>
          </w:p>
          <w:p w:rsidR="00911F50" w:rsidRPr="00033964" w:rsidRDefault="00911F50" w:rsidP="00033964">
            <w:pPr>
              <w:ind w:left="65"/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2577" w:type="dxa"/>
            <w:gridSpan w:val="2"/>
            <w:hideMark/>
          </w:tcPr>
          <w:p w:rsidR="00911F50" w:rsidRPr="00D60515" w:rsidRDefault="00033964" w:rsidP="00033964">
            <w:pPr>
              <w:ind w:left="122"/>
              <w:rPr>
                <w:rFonts w:cstheme="minorHAnsi"/>
                <w:sz w:val="28"/>
                <w:szCs w:val="28"/>
                <w:lang w:val="ru-RU"/>
              </w:rPr>
            </w:pPr>
            <w:r w:rsidRPr="00033964">
              <w:rPr>
                <w:rFonts w:cstheme="minorHAnsi"/>
                <w:sz w:val="28"/>
                <w:szCs w:val="28"/>
                <w:lang w:val="ru-RU"/>
              </w:rPr>
              <w:t>Проаналізувати результати навчального року, обмінятися досвідом</w:t>
            </w:r>
            <w:r w:rsidR="00911F50" w:rsidRPr="00D60515">
              <w:rPr>
                <w:rFonts w:cstheme="minorHAnsi"/>
                <w:sz w:val="28"/>
                <w:szCs w:val="28"/>
                <w:lang w:val="ru-RU"/>
              </w:rPr>
              <w:t>, обгово</w:t>
            </w:r>
            <w:r>
              <w:rPr>
                <w:rFonts w:cstheme="minorHAnsi"/>
                <w:sz w:val="28"/>
                <w:szCs w:val="28"/>
                <w:lang w:val="ru-RU"/>
              </w:rPr>
              <w:t>ити</w:t>
            </w:r>
            <w:r w:rsidR="00911F50" w:rsidRPr="00D60515">
              <w:rPr>
                <w:rFonts w:cstheme="minorHAnsi"/>
                <w:sz w:val="28"/>
                <w:szCs w:val="28"/>
                <w:lang w:val="ru-RU"/>
              </w:rPr>
              <w:t xml:space="preserve"> план</w:t>
            </w:r>
            <w:r>
              <w:rPr>
                <w:rFonts w:cstheme="minorHAnsi"/>
                <w:sz w:val="28"/>
                <w:szCs w:val="28"/>
                <w:lang w:val="ru-RU"/>
              </w:rPr>
              <w:t xml:space="preserve">и </w:t>
            </w:r>
            <w:r w:rsidR="00911F50" w:rsidRPr="00D60515">
              <w:rPr>
                <w:rFonts w:cstheme="minorHAnsi"/>
                <w:sz w:val="28"/>
                <w:szCs w:val="28"/>
                <w:lang w:val="ru-RU"/>
              </w:rPr>
              <w:t>на наступний навчальний рік.</w:t>
            </w:r>
          </w:p>
        </w:tc>
        <w:tc>
          <w:tcPr>
            <w:tcW w:w="0" w:type="auto"/>
            <w:hideMark/>
          </w:tcPr>
          <w:p w:rsidR="00033964" w:rsidRPr="00033964" w:rsidRDefault="00033964" w:rsidP="00033964">
            <w:pPr>
              <w:pStyle w:val="a5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8"/>
                <w:szCs w:val="28"/>
              </w:rPr>
            </w:pPr>
            <w:r w:rsidRPr="00033964">
              <w:rPr>
                <w:rFonts w:asciiTheme="minorHAnsi" w:hAnsiTheme="minorHAnsi" w:cstheme="minorHAnsi"/>
                <w:sz w:val="28"/>
                <w:szCs w:val="28"/>
              </w:rPr>
              <w:t>Рефлексія освітніх досягнень.</w:t>
            </w:r>
          </w:p>
          <w:p w:rsidR="00033964" w:rsidRPr="00033964" w:rsidRDefault="00033964" w:rsidP="00033964">
            <w:pPr>
              <w:pStyle w:val="a5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8"/>
                <w:szCs w:val="28"/>
                <w:lang w:val="ru-RU"/>
              </w:rPr>
            </w:pPr>
            <w:r w:rsidRPr="00033964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>Успішні практики та інноваційні рішення в роботі.</w:t>
            </w:r>
          </w:p>
          <w:p w:rsidR="00911F50" w:rsidRPr="00300537" w:rsidRDefault="00033964" w:rsidP="00033964">
            <w:pPr>
              <w:pStyle w:val="a8"/>
              <w:numPr>
                <w:ilvl w:val="0"/>
                <w:numId w:val="14"/>
              </w:numPr>
              <w:rPr>
                <w:rFonts w:cstheme="minorHAnsi"/>
                <w:sz w:val="28"/>
                <w:szCs w:val="28"/>
                <w:lang w:val="ru-RU"/>
              </w:rPr>
            </w:pPr>
            <w:r w:rsidRPr="00033964">
              <w:rPr>
                <w:rFonts w:cstheme="minorHAnsi"/>
                <w:sz w:val="28"/>
                <w:szCs w:val="28"/>
                <w:lang w:val="ru-RU"/>
              </w:rPr>
              <w:t>Планування на новий навчальний рік</w:t>
            </w:r>
          </w:p>
        </w:tc>
        <w:tc>
          <w:tcPr>
            <w:tcW w:w="1553" w:type="dxa"/>
            <w:gridSpan w:val="2"/>
            <w:hideMark/>
          </w:tcPr>
          <w:p w:rsidR="00911F50" w:rsidRPr="00300537" w:rsidRDefault="001E02E3" w:rsidP="00911F50">
            <w:pPr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Червень</w:t>
            </w:r>
            <w:bookmarkStart w:id="0" w:name="_GoBack"/>
            <w:bookmarkEnd w:id="0"/>
          </w:p>
        </w:tc>
        <w:tc>
          <w:tcPr>
            <w:tcW w:w="1797" w:type="dxa"/>
            <w:hideMark/>
          </w:tcPr>
          <w:p w:rsidR="00911F50" w:rsidRPr="00300537" w:rsidRDefault="00911F50" w:rsidP="00911F50">
            <w:pPr>
              <w:jc w:val="center"/>
              <w:rPr>
                <w:rFonts w:cstheme="minorHAnsi"/>
                <w:sz w:val="28"/>
                <w:szCs w:val="28"/>
                <w:lang w:val="ru-RU"/>
              </w:rPr>
            </w:pPr>
          </w:p>
        </w:tc>
      </w:tr>
    </w:tbl>
    <w:p w:rsidR="00946F47" w:rsidRPr="008C5D8F" w:rsidRDefault="00946F47" w:rsidP="00033964">
      <w:pPr>
        <w:jc w:val="center"/>
        <w:rPr>
          <w:sz w:val="28"/>
          <w:szCs w:val="28"/>
          <w:lang w:val="uk-UA"/>
        </w:rPr>
      </w:pPr>
    </w:p>
    <w:sectPr w:rsidR="00946F47" w:rsidRPr="008C5D8F" w:rsidSect="00033964">
      <w:pgSz w:w="15840" w:h="12240" w:orient="landscape"/>
      <w:pgMar w:top="426" w:right="1134" w:bottom="426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astasiaScript">
    <w:altName w:val="Calibri"/>
    <w:charset w:val="CC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B166A"/>
    <w:multiLevelType w:val="multilevel"/>
    <w:tmpl w:val="30188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554668"/>
    <w:multiLevelType w:val="multilevel"/>
    <w:tmpl w:val="71867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5F0A6A"/>
    <w:multiLevelType w:val="multilevel"/>
    <w:tmpl w:val="47DE6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B261DF"/>
    <w:multiLevelType w:val="multilevel"/>
    <w:tmpl w:val="CF208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BB086A"/>
    <w:multiLevelType w:val="hybridMultilevel"/>
    <w:tmpl w:val="F0FC8C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5185A"/>
    <w:multiLevelType w:val="multilevel"/>
    <w:tmpl w:val="D9E25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B53F22"/>
    <w:multiLevelType w:val="multilevel"/>
    <w:tmpl w:val="5A18A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8A69AA"/>
    <w:multiLevelType w:val="multilevel"/>
    <w:tmpl w:val="BC709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F8465C"/>
    <w:multiLevelType w:val="multilevel"/>
    <w:tmpl w:val="11DA2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2D4F70"/>
    <w:multiLevelType w:val="multilevel"/>
    <w:tmpl w:val="6426A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8D12AE"/>
    <w:multiLevelType w:val="multilevel"/>
    <w:tmpl w:val="855A4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AB62CC"/>
    <w:multiLevelType w:val="multilevel"/>
    <w:tmpl w:val="F6D27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C947A6"/>
    <w:multiLevelType w:val="multilevel"/>
    <w:tmpl w:val="E0EC4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3B516A"/>
    <w:multiLevelType w:val="multilevel"/>
    <w:tmpl w:val="BC709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0"/>
  </w:num>
  <w:num w:numId="4">
    <w:abstractNumId w:val="2"/>
  </w:num>
  <w:num w:numId="5">
    <w:abstractNumId w:val="1"/>
  </w:num>
  <w:num w:numId="6">
    <w:abstractNumId w:val="9"/>
  </w:num>
  <w:num w:numId="7">
    <w:abstractNumId w:val="6"/>
  </w:num>
  <w:num w:numId="8">
    <w:abstractNumId w:val="8"/>
  </w:num>
  <w:num w:numId="9">
    <w:abstractNumId w:val="5"/>
  </w:num>
  <w:num w:numId="10">
    <w:abstractNumId w:val="4"/>
  </w:num>
  <w:num w:numId="11">
    <w:abstractNumId w:val="3"/>
  </w:num>
  <w:num w:numId="12">
    <w:abstractNumId w:val="7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445"/>
    <w:rsid w:val="00033964"/>
    <w:rsid w:val="000675F7"/>
    <w:rsid w:val="0007691C"/>
    <w:rsid w:val="00115445"/>
    <w:rsid w:val="001E02E3"/>
    <w:rsid w:val="00203DC0"/>
    <w:rsid w:val="00300537"/>
    <w:rsid w:val="00356FB1"/>
    <w:rsid w:val="00444F08"/>
    <w:rsid w:val="005136DD"/>
    <w:rsid w:val="00514157"/>
    <w:rsid w:val="0053038A"/>
    <w:rsid w:val="006D1D8A"/>
    <w:rsid w:val="008C5D8F"/>
    <w:rsid w:val="00911F50"/>
    <w:rsid w:val="009408A6"/>
    <w:rsid w:val="00946F47"/>
    <w:rsid w:val="00961B69"/>
    <w:rsid w:val="009942D3"/>
    <w:rsid w:val="00AB5A42"/>
    <w:rsid w:val="00B27D0B"/>
    <w:rsid w:val="00B6194E"/>
    <w:rsid w:val="00BA3238"/>
    <w:rsid w:val="00BF02AC"/>
    <w:rsid w:val="00C06E25"/>
    <w:rsid w:val="00D60515"/>
    <w:rsid w:val="00FB4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430A3"/>
  <w15:chartTrackingRefBased/>
  <w15:docId w15:val="{6855B32B-9C8D-47C3-BF02-B6CE07319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B48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FB48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54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15445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FB484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FB484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5">
    <w:name w:val="Normal (Web)"/>
    <w:basedOn w:val="a"/>
    <w:uiPriority w:val="99"/>
    <w:semiHidden/>
    <w:unhideWhenUsed/>
    <w:rsid w:val="00FB4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FB484D"/>
    <w:rPr>
      <w:b/>
      <w:bCs/>
    </w:rPr>
  </w:style>
  <w:style w:type="character" w:customStyle="1" w:styleId="relative">
    <w:name w:val="relative"/>
    <w:basedOn w:val="a0"/>
    <w:rsid w:val="00FB484D"/>
  </w:style>
  <w:style w:type="character" w:customStyle="1" w:styleId="ms-1">
    <w:name w:val="ms-1"/>
    <w:basedOn w:val="a0"/>
    <w:rsid w:val="00FB484D"/>
  </w:style>
  <w:style w:type="character" w:customStyle="1" w:styleId="max-w-full">
    <w:name w:val="max-w-full"/>
    <w:basedOn w:val="a0"/>
    <w:rsid w:val="00FB484D"/>
  </w:style>
  <w:style w:type="character" w:customStyle="1" w:styleId="-me-1">
    <w:name w:val="-me-1"/>
    <w:basedOn w:val="a0"/>
    <w:rsid w:val="00FB484D"/>
  </w:style>
  <w:style w:type="character" w:styleId="a7">
    <w:name w:val="Emphasis"/>
    <w:basedOn w:val="a0"/>
    <w:uiPriority w:val="20"/>
    <w:qFormat/>
    <w:rsid w:val="00356FB1"/>
    <w:rPr>
      <w:i/>
      <w:iCs/>
    </w:rPr>
  </w:style>
  <w:style w:type="paragraph" w:styleId="a8">
    <w:name w:val="List Paragraph"/>
    <w:basedOn w:val="a"/>
    <w:uiPriority w:val="34"/>
    <w:qFormat/>
    <w:rsid w:val="00356F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3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33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2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123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9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1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61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0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40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09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3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65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4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9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8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617A4-A40F-4197-9E85-6F9E3D72D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1652</Words>
  <Characters>943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Любов</cp:lastModifiedBy>
  <cp:revision>4</cp:revision>
  <cp:lastPrinted>2025-09-19T18:01:00Z</cp:lastPrinted>
  <dcterms:created xsi:type="dcterms:W3CDTF">2025-09-19T18:01:00Z</dcterms:created>
  <dcterms:modified xsi:type="dcterms:W3CDTF">2025-09-26T06:51:00Z</dcterms:modified>
</cp:coreProperties>
</file>