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8B" w:rsidRDefault="00B04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ВИГОДСЬКА СЕЛИЩНА РАДА</w:t>
      </w:r>
    </w:p>
    <w:p w:rsidR="00CF0C8B" w:rsidRDefault="00B04188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ІДЛІСКІВСЬКА ГІМНАЗІЯ ВИГОДСЬКОЇ СЕЛИЩНОЇ РАДИ</w:t>
      </w:r>
    </w:p>
    <w:p w:rsidR="00CF0C8B" w:rsidRDefault="00B04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ІДЛІСКІВСЬКА ГІМНАЗІЯ)</w:t>
      </w:r>
    </w:p>
    <w:p w:rsidR="00CF0C8B" w:rsidRDefault="00CF0C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0C8B" w:rsidRDefault="00B04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</w:t>
      </w:r>
    </w:p>
    <w:p w:rsidR="00CF0C8B" w:rsidRDefault="00B0418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05.06.2023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с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ідліски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№</w:t>
      </w:r>
      <w:r w:rsidR="00624FF5">
        <w:rPr>
          <w:rFonts w:ascii="Times New Roman" w:hAnsi="Times New Roman"/>
          <w:sz w:val="28"/>
          <w:lang w:val="uk-UA"/>
        </w:rPr>
        <w:t>64</w:t>
      </w:r>
      <w:r>
        <w:rPr>
          <w:rFonts w:ascii="Times New Roman" w:hAnsi="Times New Roman"/>
          <w:sz w:val="28"/>
        </w:rPr>
        <w:t>-од</w:t>
      </w:r>
    </w:p>
    <w:p w:rsidR="00CF0C8B" w:rsidRDefault="00CF0C8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Style w:val="a9"/>
          <w:sz w:val="28"/>
        </w:rPr>
      </w:pPr>
    </w:p>
    <w:p w:rsidR="00CF0C8B" w:rsidRDefault="00B04188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sz w:val="28"/>
        </w:rPr>
      </w:pPr>
      <w:r>
        <w:rPr>
          <w:rStyle w:val="a9"/>
          <w:sz w:val="28"/>
        </w:rPr>
        <w:t>Про результати самооцінювання</w:t>
      </w:r>
    </w:p>
    <w:p w:rsidR="00CF0C8B" w:rsidRDefault="00B041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>
        <w:rPr>
          <w:rStyle w:val="a9"/>
          <w:sz w:val="28"/>
        </w:rPr>
        <w:t xml:space="preserve">за напрямом </w:t>
      </w:r>
      <w:r>
        <w:rPr>
          <w:b/>
          <w:sz w:val="28"/>
        </w:rPr>
        <w:t xml:space="preserve">«Система оцінювання </w:t>
      </w:r>
    </w:p>
    <w:p w:rsidR="00CF0C8B" w:rsidRDefault="00B041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 xml:space="preserve">здобувачів освіти» </w:t>
      </w:r>
    </w:p>
    <w:p w:rsidR="00CF0C8B" w:rsidRDefault="00CF0C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</w:rPr>
      </w:pPr>
    </w:p>
    <w:p w:rsidR="00CF0C8B" w:rsidRPr="00624FF5" w:rsidRDefault="00B04188" w:rsidP="00624FF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bookmarkStart w:id="0" w:name="_dx_frag_StartFragment"/>
      <w:bookmarkEnd w:id="0"/>
      <w:proofErr w:type="gramStart"/>
      <w:r w:rsidRPr="00624FF5">
        <w:rPr>
          <w:rFonts w:ascii="Times New Roman" w:hAnsi="Times New Roman"/>
          <w:sz w:val="28"/>
          <w:szCs w:val="28"/>
        </w:rP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</w:t>
      </w:r>
      <w:r w:rsidRPr="00624FF5">
        <w:rPr>
          <w:rFonts w:ascii="Times New Roman" w:hAnsi="Times New Roman"/>
          <w:sz w:val="28"/>
          <w:szCs w:val="28"/>
        </w:rPr>
        <w:t>ауки України 16 січня 2020 року № 54, зареєстрованим в Міністерстві юстиції України 10 лютого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 2020 року за №154/34437, Методики оцінювання освітніх і управлінських процесів ЗЗСО, наказу МОНУ «Про затвердження методичних рекомендацій з питань формування вну</w:t>
      </w:r>
      <w:r w:rsidRPr="00624FF5">
        <w:rPr>
          <w:rFonts w:ascii="Times New Roman" w:hAnsi="Times New Roman"/>
          <w:sz w:val="28"/>
          <w:szCs w:val="28"/>
        </w:rPr>
        <w:t xml:space="preserve">трішньої системи забезпечення якості освіти у ЗЗСО» від 30.11.2020 №1480, Положення про внутрішню систему забезпечення якості освіти в </w:t>
      </w:r>
      <w:proofErr w:type="gramStart"/>
      <w:r w:rsidRPr="00624FF5">
        <w:rPr>
          <w:rFonts w:ascii="Times New Roman" w:hAnsi="Times New Roman"/>
          <w:sz w:val="28"/>
          <w:szCs w:val="28"/>
        </w:rPr>
        <w:t>П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ідлісківській гімназії, наказу Підлісківської гімназії від 06.09.2022 №81-од «Про створення робочої групи та проведення </w:t>
      </w:r>
      <w:r w:rsidRPr="00624FF5">
        <w:rPr>
          <w:rFonts w:ascii="Times New Roman" w:hAnsi="Times New Roman"/>
          <w:sz w:val="28"/>
          <w:szCs w:val="28"/>
        </w:rPr>
        <w:t xml:space="preserve">самооцінювання за напрямами "Система оцінювання здобувачів освіти» та за напрямом «Педагогічна діяльність"», з метою розбудови внутрішньої системи забезпечення якості освітньої діяльності та якості освіти в закладі, постійного </w:t>
      </w:r>
      <w:proofErr w:type="gramStart"/>
      <w:r w:rsidRPr="00624FF5">
        <w:rPr>
          <w:rFonts w:ascii="Times New Roman" w:hAnsi="Times New Roman"/>
          <w:sz w:val="28"/>
          <w:szCs w:val="28"/>
        </w:rPr>
        <w:t>п</w:t>
      </w:r>
      <w:proofErr w:type="gramEnd"/>
      <w:r w:rsidRPr="00624FF5">
        <w:rPr>
          <w:rFonts w:ascii="Times New Roman" w:hAnsi="Times New Roman"/>
          <w:sz w:val="28"/>
          <w:szCs w:val="28"/>
        </w:rPr>
        <w:t>ідвищення якості освітньої д</w:t>
      </w:r>
      <w:r w:rsidRPr="00624FF5">
        <w:rPr>
          <w:rFonts w:ascii="Times New Roman" w:hAnsi="Times New Roman"/>
          <w:sz w:val="28"/>
          <w:szCs w:val="28"/>
        </w:rPr>
        <w:t xml:space="preserve">іяльності, використання системного </w:t>
      </w:r>
      <w:proofErr w:type="gramStart"/>
      <w:r w:rsidRPr="00624FF5">
        <w:rPr>
          <w:rFonts w:ascii="Times New Roman" w:hAnsi="Times New Roman"/>
          <w:sz w:val="28"/>
          <w:szCs w:val="28"/>
        </w:rPr>
        <w:t>п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ідходу до здійснення моніторингу на всіх етапах освітнього процесу протягом жовтня - березня було проведено вивчення та самооцінювання системи оцінювання здобувачів освіти робочою групою в складі: </w:t>
      </w:r>
    </w:p>
    <w:p w:rsidR="00CF0C8B" w:rsidRPr="00624FF5" w:rsidRDefault="00B04188" w:rsidP="00624FF5">
      <w:pPr>
        <w:pStyle w:val="a6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Пташник Н.З. – заступн</w:t>
      </w:r>
      <w:r w:rsidRPr="00624FF5">
        <w:rPr>
          <w:rFonts w:ascii="Times New Roman" w:hAnsi="Times New Roman"/>
          <w:sz w:val="28"/>
          <w:szCs w:val="28"/>
        </w:rPr>
        <w:t>ик директора з НВР;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Гачка С.Д.   </w:t>
      </w:r>
      <w:r w:rsidRPr="00624FF5">
        <w:rPr>
          <w:rFonts w:ascii="Times New Roman" w:hAnsi="Times New Roman"/>
          <w:sz w:val="28"/>
          <w:szCs w:val="28"/>
        </w:rPr>
        <w:tab/>
        <w:t>– голова  МО вчителів початкових класі</w:t>
      </w:r>
      <w:proofErr w:type="gramStart"/>
      <w:r w:rsidRPr="00624FF5">
        <w:rPr>
          <w:rFonts w:ascii="Times New Roman" w:hAnsi="Times New Roman"/>
          <w:sz w:val="28"/>
          <w:szCs w:val="28"/>
        </w:rPr>
        <w:t>в</w:t>
      </w:r>
      <w:proofErr w:type="gramEnd"/>
      <w:r w:rsidRPr="00624FF5">
        <w:rPr>
          <w:rFonts w:ascii="Times New Roman" w:hAnsi="Times New Roman"/>
          <w:sz w:val="28"/>
          <w:szCs w:val="28"/>
        </w:rPr>
        <w:t>;</w:t>
      </w:r>
    </w:p>
    <w:p w:rsidR="00CF0C8B" w:rsidRPr="00624FF5" w:rsidRDefault="00B04188" w:rsidP="00624FF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Мельник О.І.</w:t>
      </w:r>
      <w:r w:rsidRPr="00624FF5">
        <w:rPr>
          <w:rFonts w:ascii="Times New Roman" w:hAnsi="Times New Roman"/>
          <w:sz w:val="28"/>
          <w:szCs w:val="28"/>
        </w:rPr>
        <w:tab/>
        <w:t>– голова МО вчителів природничо-математичного, технологічного та фізкультурно-оздоровчого циклу;</w:t>
      </w:r>
    </w:p>
    <w:p w:rsidR="00CF0C8B" w:rsidRPr="00624FF5" w:rsidRDefault="00B04188" w:rsidP="00624FF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Бріцька Р.В.    </w:t>
      </w:r>
      <w:r w:rsidRPr="00624FF5">
        <w:rPr>
          <w:rFonts w:ascii="Times New Roman" w:hAnsi="Times New Roman"/>
          <w:sz w:val="28"/>
          <w:szCs w:val="28"/>
        </w:rPr>
        <w:tab/>
        <w:t>– голова МО вчителів суспільно-гуманітарного та естети</w:t>
      </w:r>
      <w:r w:rsidRPr="00624FF5">
        <w:rPr>
          <w:rFonts w:ascii="Times New Roman" w:hAnsi="Times New Roman"/>
          <w:sz w:val="28"/>
          <w:szCs w:val="28"/>
        </w:rPr>
        <w:t>чного циклу</w:t>
      </w:r>
      <w:proofErr w:type="gramStart"/>
      <w:r w:rsidRPr="00624FF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Сабан І.В. – </w:t>
      </w:r>
      <w:proofErr w:type="gramStart"/>
      <w:r w:rsidRPr="00624FF5">
        <w:rPr>
          <w:rFonts w:ascii="Times New Roman" w:hAnsi="Times New Roman"/>
          <w:sz w:val="28"/>
          <w:szCs w:val="28"/>
        </w:rPr>
        <w:t>соц</w:t>
      </w:r>
      <w:proofErr w:type="gramEnd"/>
      <w:r w:rsidRPr="00624FF5">
        <w:rPr>
          <w:rFonts w:ascii="Times New Roman" w:hAnsi="Times New Roman"/>
          <w:sz w:val="28"/>
          <w:szCs w:val="28"/>
        </w:rPr>
        <w:t>іальний педагог;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Шутка Н.М. – бібліотекар;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Пилипів Л.І. – голова МО класних керівникі</w:t>
      </w:r>
      <w:proofErr w:type="gramStart"/>
      <w:r w:rsidRPr="00624FF5">
        <w:rPr>
          <w:rFonts w:ascii="Times New Roman" w:hAnsi="Times New Roman"/>
          <w:sz w:val="28"/>
          <w:szCs w:val="28"/>
        </w:rPr>
        <w:t>в</w:t>
      </w:r>
      <w:proofErr w:type="gramEnd"/>
      <w:r w:rsidRPr="00624FF5">
        <w:rPr>
          <w:rFonts w:ascii="Times New Roman" w:hAnsi="Times New Roman"/>
          <w:sz w:val="28"/>
          <w:szCs w:val="28"/>
        </w:rPr>
        <w:t>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  <w:shd w:val="clear" w:color="auto" w:fill="FFFFFF"/>
        </w:rPr>
        <w:t>Матійчин О.І. - голова батьківського комітету;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  <w:shd w:val="clear" w:color="auto" w:fill="FFFFFF"/>
        </w:rPr>
        <w:t>Довжанська В.І. - голова учнівського самоврядування;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Костів Л.І.    </w:t>
      </w:r>
      <w:r w:rsidRPr="00624FF5">
        <w:rPr>
          <w:rFonts w:ascii="Times New Roman" w:hAnsi="Times New Roman"/>
          <w:sz w:val="28"/>
          <w:szCs w:val="28"/>
        </w:rPr>
        <w:tab/>
        <w:t>– практичний психолог.</w:t>
      </w:r>
    </w:p>
    <w:p w:rsidR="00CF0C8B" w:rsidRPr="00624FF5" w:rsidRDefault="00B04188" w:rsidP="00624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FF5">
        <w:rPr>
          <w:rFonts w:ascii="Times New Roman" w:hAnsi="Times New Roman"/>
          <w:sz w:val="28"/>
          <w:szCs w:val="28"/>
        </w:rPr>
        <w:t>Члени робочої групи протягом жовтня-березня проводили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 спостереження за навчальними заняттями та заповнювали форму спостереження, вивчали навчальну документацію та проводили анкетування учасників освітнього процесу (батьків, педпрацівників, учнів). </w:t>
      </w:r>
    </w:p>
    <w:p w:rsidR="00CF0C8B" w:rsidRPr="008807A6" w:rsidRDefault="00B04188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4FF5">
        <w:rPr>
          <w:rFonts w:ascii="Times New Roman" w:hAnsi="Times New Roman"/>
          <w:sz w:val="28"/>
          <w:szCs w:val="28"/>
        </w:rPr>
        <w:lastRenderedPageBreak/>
        <w:t>Резуль</w:t>
      </w:r>
      <w:r w:rsidRPr="00624FF5">
        <w:rPr>
          <w:rFonts w:ascii="Times New Roman" w:hAnsi="Times New Roman"/>
          <w:sz w:val="28"/>
          <w:szCs w:val="28"/>
        </w:rPr>
        <w:t xml:space="preserve">тати вивчення напряму «Система оцінювання здобувачів освіти» наведено </w:t>
      </w:r>
      <w:proofErr w:type="gramStart"/>
      <w:r w:rsidRPr="00624FF5">
        <w:rPr>
          <w:rFonts w:ascii="Times New Roman" w:hAnsi="Times New Roman"/>
          <w:sz w:val="28"/>
          <w:szCs w:val="28"/>
        </w:rPr>
        <w:t>в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 таблиці (Додаток)</w:t>
      </w:r>
      <w:r w:rsidR="008807A6">
        <w:rPr>
          <w:rFonts w:ascii="Times New Roman" w:hAnsi="Times New Roman"/>
          <w:sz w:val="28"/>
          <w:szCs w:val="28"/>
          <w:lang w:val="uk-UA"/>
        </w:rPr>
        <w:t>.</w:t>
      </w:r>
    </w:p>
    <w:p w:rsidR="00CF0C8B" w:rsidRDefault="00B04188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4FF5">
        <w:rPr>
          <w:rFonts w:ascii="Times New Roman" w:hAnsi="Times New Roman"/>
          <w:sz w:val="28"/>
          <w:szCs w:val="28"/>
        </w:rPr>
        <w:t xml:space="preserve">Виходячи з вищенаведеного, </w:t>
      </w:r>
    </w:p>
    <w:p w:rsidR="008807A6" w:rsidRPr="008807A6" w:rsidRDefault="008807A6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C8B" w:rsidRDefault="00B04188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4FF5">
        <w:rPr>
          <w:rFonts w:ascii="Times New Roman" w:hAnsi="Times New Roman"/>
          <w:sz w:val="28"/>
          <w:szCs w:val="28"/>
        </w:rPr>
        <w:t xml:space="preserve">НАКАЗУЮ: </w:t>
      </w:r>
    </w:p>
    <w:p w:rsidR="008807A6" w:rsidRPr="008807A6" w:rsidRDefault="008807A6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C8B" w:rsidRPr="00624FF5" w:rsidRDefault="00B04188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1. Затвердити довідку про результати самооцінювання за напрямом «Система оцінювання здобувачів освіти» (Додаток</w:t>
      </w:r>
      <w:proofErr w:type="gramStart"/>
      <w:r w:rsidRPr="00624FF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. </w:t>
      </w:r>
    </w:p>
    <w:p w:rsidR="00CF0C8B" w:rsidRPr="00624FF5" w:rsidRDefault="00B04188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2. Результат</w:t>
      </w:r>
      <w:r w:rsidRPr="00624FF5">
        <w:rPr>
          <w:rFonts w:ascii="Times New Roman" w:hAnsi="Times New Roman"/>
          <w:sz w:val="28"/>
          <w:szCs w:val="28"/>
        </w:rPr>
        <w:t xml:space="preserve">и самооцінювання за напрямом «Система оцінювання здобувачів освіти» розглянути на засіданні педагогічної </w:t>
      </w:r>
      <w:proofErr w:type="gramStart"/>
      <w:r w:rsidRPr="00624FF5">
        <w:rPr>
          <w:rFonts w:ascii="Times New Roman" w:hAnsi="Times New Roman"/>
          <w:sz w:val="28"/>
          <w:szCs w:val="28"/>
        </w:rPr>
        <w:t>ради</w:t>
      </w:r>
      <w:proofErr w:type="gramEnd"/>
      <w:r w:rsidR="008807A6">
        <w:rPr>
          <w:rFonts w:ascii="Times New Roman" w:hAnsi="Times New Roman"/>
          <w:sz w:val="28"/>
          <w:szCs w:val="28"/>
          <w:lang w:val="uk-UA"/>
        </w:rPr>
        <w:t>.</w:t>
      </w:r>
      <w:r w:rsidRPr="00624FF5">
        <w:rPr>
          <w:rFonts w:ascii="Times New Roman" w:hAnsi="Times New Roman"/>
          <w:sz w:val="28"/>
          <w:szCs w:val="28"/>
        </w:rPr>
        <w:t xml:space="preserve"> </w:t>
      </w:r>
    </w:p>
    <w:p w:rsidR="00CF0C8B" w:rsidRPr="008807A6" w:rsidRDefault="00B04188" w:rsidP="008807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624FF5">
        <w:rPr>
          <w:rFonts w:ascii="Times New Roman" w:hAnsi="Times New Roman"/>
          <w:sz w:val="28"/>
          <w:szCs w:val="28"/>
        </w:rPr>
        <w:t>червень 2023 року</w:t>
      </w:r>
    </w:p>
    <w:p w:rsidR="00CF0C8B" w:rsidRPr="008807A6" w:rsidRDefault="00B04188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07A6">
        <w:rPr>
          <w:rFonts w:ascii="Times New Roman" w:hAnsi="Times New Roman"/>
          <w:sz w:val="28"/>
          <w:szCs w:val="28"/>
          <w:lang w:val="uk-UA"/>
        </w:rPr>
        <w:t xml:space="preserve">3. Об’єктивні результати щорічного самооцінювання якості освітньої діяльності закладу в 2022-2023 навчальному році за напрямом </w:t>
      </w:r>
      <w:r w:rsidRPr="008807A6">
        <w:rPr>
          <w:rFonts w:ascii="Times New Roman" w:hAnsi="Times New Roman"/>
          <w:sz w:val="28"/>
          <w:szCs w:val="28"/>
          <w:lang w:val="uk-UA"/>
        </w:rPr>
        <w:t>«Система оцінювання здобувачів освіти» врахувати при складанні річного плану роботи та освітньої програми закладу на 2023-2024 н.р. з метою покращення якості освітньої діяльності закладу</w:t>
      </w:r>
      <w:r w:rsidR="008807A6">
        <w:rPr>
          <w:rFonts w:ascii="Times New Roman" w:hAnsi="Times New Roman"/>
          <w:sz w:val="28"/>
          <w:szCs w:val="28"/>
          <w:lang w:val="uk-UA"/>
        </w:rPr>
        <w:t>.</w:t>
      </w:r>
      <w:r w:rsidRPr="008807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7A6" w:rsidRDefault="00B04188" w:rsidP="008807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80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4FF5">
        <w:rPr>
          <w:rFonts w:ascii="Times New Roman" w:hAnsi="Times New Roman"/>
          <w:sz w:val="28"/>
          <w:szCs w:val="28"/>
        </w:rPr>
        <w:t xml:space="preserve">червень, </w:t>
      </w:r>
      <w:r w:rsidR="008807A6">
        <w:rPr>
          <w:rFonts w:ascii="Times New Roman" w:hAnsi="Times New Roman"/>
          <w:sz w:val="28"/>
          <w:szCs w:val="28"/>
        </w:rPr>
        <w:t>серпень 2023 року, робоча група</w:t>
      </w:r>
    </w:p>
    <w:p w:rsidR="00CF0C8B" w:rsidRPr="008807A6" w:rsidRDefault="00B04188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07A6">
        <w:rPr>
          <w:rFonts w:ascii="Times New Roman" w:hAnsi="Times New Roman"/>
          <w:sz w:val="28"/>
          <w:szCs w:val="28"/>
          <w:lang w:val="uk-UA"/>
        </w:rPr>
        <w:t xml:space="preserve">4. Результати щорічного </w:t>
      </w:r>
      <w:r w:rsidRPr="008807A6">
        <w:rPr>
          <w:rFonts w:ascii="Times New Roman" w:hAnsi="Times New Roman"/>
          <w:sz w:val="28"/>
          <w:szCs w:val="28"/>
          <w:lang w:val="uk-UA"/>
        </w:rPr>
        <w:t>самооцінювання якості освітньої діяльності закладу в 2022-2023 навчальному році за напрямом «Система оцінювання здобувачів освіти» врахувати при підготовці щорічного звіту керівника закладу освіти</w:t>
      </w:r>
      <w:r w:rsidR="008807A6">
        <w:rPr>
          <w:rFonts w:ascii="Times New Roman" w:hAnsi="Times New Roman"/>
          <w:sz w:val="28"/>
          <w:szCs w:val="28"/>
          <w:lang w:val="uk-UA"/>
        </w:rPr>
        <w:t>.</w:t>
      </w:r>
      <w:r w:rsidRPr="008807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0C8B" w:rsidRPr="00624FF5" w:rsidRDefault="00B04188" w:rsidP="00880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червень 2023 року</w:t>
      </w:r>
    </w:p>
    <w:p w:rsidR="00CF0C8B" w:rsidRPr="00624FF5" w:rsidRDefault="00B04188" w:rsidP="00880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5. Контроль за виконанням цього наказу</w:t>
      </w:r>
      <w:r w:rsidRPr="00624FF5">
        <w:rPr>
          <w:rFonts w:ascii="Times New Roman" w:hAnsi="Times New Roman"/>
          <w:sz w:val="28"/>
          <w:szCs w:val="28"/>
        </w:rPr>
        <w:t xml:space="preserve"> </w:t>
      </w:r>
      <w:r w:rsidRPr="00624FF5">
        <w:rPr>
          <w:rFonts w:ascii="Times New Roman" w:hAnsi="Times New Roman"/>
          <w:sz w:val="28"/>
          <w:szCs w:val="28"/>
        </w:rPr>
        <w:t>залишаю за собою</w:t>
      </w:r>
      <w:r w:rsidRPr="00624FF5">
        <w:rPr>
          <w:rFonts w:ascii="Times New Roman" w:hAnsi="Times New Roman"/>
          <w:sz w:val="28"/>
          <w:szCs w:val="28"/>
        </w:rPr>
        <w:t xml:space="preserve">. </w:t>
      </w:r>
    </w:p>
    <w:p w:rsidR="00CF0C8B" w:rsidRPr="00624FF5" w:rsidRDefault="00CF0C8B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 w:rsidRPr="00624FF5">
        <w:rPr>
          <w:rStyle w:val="a9"/>
          <w:b w:val="0"/>
          <w:sz w:val="28"/>
          <w:szCs w:val="28"/>
        </w:rPr>
        <w:t xml:space="preserve">Директор                                                                                     </w:t>
      </w:r>
      <w:proofErr w:type="gramStart"/>
      <w:r w:rsidRPr="00624FF5">
        <w:rPr>
          <w:rStyle w:val="a9"/>
          <w:b w:val="0"/>
          <w:sz w:val="28"/>
          <w:szCs w:val="28"/>
        </w:rPr>
        <w:t>Наталія</w:t>
      </w:r>
      <w:proofErr w:type="gramEnd"/>
      <w:r w:rsidRPr="00624FF5">
        <w:rPr>
          <w:rStyle w:val="a9"/>
          <w:b w:val="0"/>
          <w:sz w:val="28"/>
          <w:szCs w:val="28"/>
        </w:rPr>
        <w:t xml:space="preserve"> ТРЯСКО</w:t>
      </w: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proofErr w:type="gramStart"/>
      <w:r w:rsidRPr="00624FF5">
        <w:rPr>
          <w:rStyle w:val="a9"/>
          <w:b w:val="0"/>
          <w:sz w:val="28"/>
          <w:szCs w:val="28"/>
        </w:rPr>
        <w:t>З</w:t>
      </w:r>
      <w:proofErr w:type="gramEnd"/>
      <w:r w:rsidRPr="00624FF5">
        <w:rPr>
          <w:rStyle w:val="a9"/>
          <w:b w:val="0"/>
          <w:sz w:val="28"/>
          <w:szCs w:val="28"/>
        </w:rPr>
        <w:t xml:space="preserve"> наказом ознайомлені</w:t>
      </w: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  <w:r w:rsidRPr="00624FF5">
        <w:rPr>
          <w:rStyle w:val="a9"/>
          <w:b w:val="0"/>
          <w:sz w:val="28"/>
          <w:szCs w:val="28"/>
        </w:rPr>
        <w:t xml:space="preserve">                 </w:t>
      </w: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  <w:lang w:val="uk-UA"/>
        </w:rPr>
        <w:t xml:space="preserve">                 </w:t>
      </w:r>
      <w:proofErr w:type="gramStart"/>
      <w:r w:rsidRPr="00624FF5">
        <w:rPr>
          <w:rStyle w:val="a9"/>
          <w:b w:val="0"/>
          <w:sz w:val="28"/>
          <w:szCs w:val="28"/>
        </w:rPr>
        <w:t>Над</w:t>
      </w:r>
      <w:proofErr w:type="gramEnd"/>
      <w:r w:rsidRPr="00624FF5">
        <w:rPr>
          <w:rStyle w:val="a9"/>
          <w:b w:val="0"/>
          <w:sz w:val="28"/>
          <w:szCs w:val="28"/>
        </w:rPr>
        <w:t>ія ПТАШНИК                                           Лариса ПИЛИПІВ</w:t>
      </w: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  <w:r w:rsidRPr="00624FF5">
        <w:rPr>
          <w:rStyle w:val="a9"/>
          <w:b w:val="0"/>
          <w:sz w:val="28"/>
          <w:szCs w:val="28"/>
        </w:rPr>
        <w:t xml:space="preserve">                </w:t>
      </w: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  <w:lang w:val="uk-UA"/>
        </w:rPr>
        <w:t xml:space="preserve">                 </w:t>
      </w:r>
      <w:r w:rsidRPr="00624FF5">
        <w:rPr>
          <w:rStyle w:val="a9"/>
          <w:b w:val="0"/>
          <w:sz w:val="28"/>
          <w:szCs w:val="28"/>
        </w:rPr>
        <w:t xml:space="preserve">Леся КОСТІВ                                                    </w:t>
      </w:r>
      <w:proofErr w:type="gramStart"/>
      <w:r w:rsidRPr="00624FF5">
        <w:rPr>
          <w:rStyle w:val="a9"/>
          <w:b w:val="0"/>
          <w:sz w:val="28"/>
          <w:szCs w:val="28"/>
        </w:rPr>
        <w:t>Наталія</w:t>
      </w:r>
      <w:proofErr w:type="gramEnd"/>
      <w:r w:rsidRPr="00624FF5">
        <w:rPr>
          <w:rStyle w:val="a9"/>
          <w:b w:val="0"/>
          <w:sz w:val="28"/>
          <w:szCs w:val="28"/>
        </w:rPr>
        <w:t xml:space="preserve"> ШУТКА</w:t>
      </w: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  <w:r w:rsidRPr="00624FF5">
        <w:rPr>
          <w:rStyle w:val="a9"/>
          <w:b w:val="0"/>
          <w:sz w:val="28"/>
          <w:szCs w:val="28"/>
        </w:rPr>
        <w:t xml:space="preserve">               </w:t>
      </w: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  <w:lang w:val="uk-UA"/>
        </w:rPr>
        <w:t xml:space="preserve">                </w:t>
      </w:r>
      <w:r w:rsidRPr="00624FF5">
        <w:rPr>
          <w:rStyle w:val="a9"/>
          <w:b w:val="0"/>
          <w:sz w:val="28"/>
          <w:szCs w:val="28"/>
        </w:rPr>
        <w:t xml:space="preserve"> Інна САБАН                                                      Руслана БРІЦЬКА</w:t>
      </w:r>
    </w:p>
    <w:p w:rsidR="00B04188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  <w:r w:rsidRPr="00624FF5">
        <w:rPr>
          <w:rStyle w:val="a9"/>
          <w:b w:val="0"/>
          <w:sz w:val="28"/>
          <w:szCs w:val="28"/>
        </w:rPr>
        <w:t xml:space="preserve">                </w:t>
      </w: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  <w:lang w:val="uk-UA"/>
        </w:rPr>
        <w:t xml:space="preserve">                </w:t>
      </w:r>
      <w:proofErr w:type="gramStart"/>
      <w:r w:rsidRPr="00624FF5">
        <w:rPr>
          <w:rStyle w:val="a9"/>
          <w:b w:val="0"/>
          <w:sz w:val="28"/>
          <w:szCs w:val="28"/>
        </w:rPr>
        <w:t>Св</w:t>
      </w:r>
      <w:proofErr w:type="gramEnd"/>
      <w:r w:rsidRPr="00624FF5">
        <w:rPr>
          <w:rStyle w:val="a9"/>
          <w:b w:val="0"/>
          <w:sz w:val="28"/>
          <w:szCs w:val="28"/>
        </w:rPr>
        <w:t>ітлана ГАЧКА                                                Оксана МЕЛЬНИК</w:t>
      </w: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 w:rsidRPr="00624FF5">
        <w:rPr>
          <w:rStyle w:val="a9"/>
          <w:b w:val="0"/>
          <w:sz w:val="28"/>
          <w:szCs w:val="28"/>
        </w:rPr>
        <w:t xml:space="preserve">                </w:t>
      </w:r>
    </w:p>
    <w:p w:rsidR="00CF0C8B" w:rsidRPr="00624FF5" w:rsidRDefault="00B04188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 w:rsidRPr="00624FF5">
        <w:rPr>
          <w:rStyle w:val="a9"/>
          <w:b w:val="0"/>
          <w:sz w:val="28"/>
          <w:szCs w:val="28"/>
        </w:rPr>
        <w:t xml:space="preserve">            </w:t>
      </w:r>
    </w:p>
    <w:p w:rsidR="00CF0C8B" w:rsidRPr="00624FF5" w:rsidRDefault="00CF0C8B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</w:p>
    <w:p w:rsidR="00B04188" w:rsidRDefault="00B04188" w:rsidP="00B0418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04188" w:rsidRDefault="00B04188" w:rsidP="00B0418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04188" w:rsidRDefault="00B04188" w:rsidP="00B0418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F0C8B" w:rsidRPr="00624FF5" w:rsidRDefault="00B04188" w:rsidP="00B0418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lastRenderedPageBreak/>
        <w:t xml:space="preserve">Додаток 1 </w:t>
      </w:r>
    </w:p>
    <w:p w:rsidR="00CF0C8B" w:rsidRPr="00624FF5" w:rsidRDefault="00B04188" w:rsidP="00B04188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624FF5">
        <w:rPr>
          <w:rFonts w:ascii="Times New Roman" w:hAnsi="Times New Roman"/>
          <w:color w:val="000000"/>
          <w:sz w:val="28"/>
          <w:szCs w:val="28"/>
        </w:rPr>
        <w:t xml:space="preserve">до наказу </w:t>
      </w:r>
      <w:proofErr w:type="gramStart"/>
      <w:r w:rsidRPr="00624FF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624FF5">
        <w:rPr>
          <w:rFonts w:ascii="Times New Roman" w:hAnsi="Times New Roman"/>
          <w:color w:val="000000"/>
          <w:sz w:val="28"/>
          <w:szCs w:val="28"/>
        </w:rPr>
        <w:t>ідлісківської гімназії</w:t>
      </w:r>
    </w:p>
    <w:p w:rsidR="00CF0C8B" w:rsidRPr="00624FF5" w:rsidRDefault="00B04188" w:rsidP="00B04188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624FF5">
        <w:rPr>
          <w:rFonts w:ascii="Times New Roman" w:hAnsi="Times New Roman"/>
          <w:color w:val="000000"/>
          <w:sz w:val="28"/>
          <w:szCs w:val="28"/>
        </w:rPr>
        <w:t>05.06.2023 року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64</w:t>
      </w:r>
      <w:r w:rsidRPr="00624FF5">
        <w:rPr>
          <w:rFonts w:ascii="Times New Roman" w:hAnsi="Times New Roman"/>
          <w:color w:val="000000"/>
          <w:sz w:val="28"/>
          <w:szCs w:val="28"/>
        </w:rPr>
        <w:t>-од</w:t>
      </w:r>
    </w:p>
    <w:p w:rsidR="00CF0C8B" w:rsidRPr="00624FF5" w:rsidRDefault="00CF0C8B" w:rsidP="00624FF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C8B" w:rsidRPr="00624FF5" w:rsidRDefault="00B04188" w:rsidP="00B041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FF5">
        <w:rPr>
          <w:rFonts w:ascii="Times New Roman" w:hAnsi="Times New Roman"/>
          <w:b/>
          <w:sz w:val="28"/>
          <w:szCs w:val="28"/>
        </w:rPr>
        <w:t>ДОВІДКА</w:t>
      </w:r>
    </w:p>
    <w:p w:rsidR="00CF0C8B" w:rsidRPr="00624FF5" w:rsidRDefault="00B04188" w:rsidP="00B04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FF5">
        <w:rPr>
          <w:rFonts w:ascii="Times New Roman" w:hAnsi="Times New Roman"/>
          <w:b/>
          <w:sz w:val="28"/>
          <w:szCs w:val="28"/>
        </w:rPr>
        <w:t xml:space="preserve">про </w:t>
      </w:r>
      <w:proofErr w:type="gramStart"/>
      <w:r w:rsidRPr="00624FF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24FF5">
        <w:rPr>
          <w:rFonts w:ascii="Times New Roman" w:hAnsi="Times New Roman"/>
          <w:b/>
          <w:sz w:val="28"/>
          <w:szCs w:val="28"/>
        </w:rPr>
        <w:t xml:space="preserve">ідсумки проведення самооцінювання якості освітньої </w:t>
      </w:r>
      <w:r w:rsidRPr="00624FF5">
        <w:rPr>
          <w:rFonts w:ascii="Times New Roman" w:hAnsi="Times New Roman"/>
          <w:b/>
          <w:sz w:val="28"/>
          <w:szCs w:val="28"/>
        </w:rPr>
        <w:t>діяльності за напрямом «Система оцінювання здобувачів освіти»</w:t>
      </w:r>
    </w:p>
    <w:p w:rsidR="00B04188" w:rsidRDefault="00B04188" w:rsidP="00B0418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C8B" w:rsidRPr="00B04188" w:rsidRDefault="00B04188" w:rsidP="00B04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4188">
        <w:rPr>
          <w:rFonts w:ascii="Times New Roman" w:hAnsi="Times New Roman"/>
          <w:sz w:val="28"/>
          <w:szCs w:val="28"/>
          <w:lang w:val="uk-UA"/>
        </w:rP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</w:t>
      </w:r>
      <w:r w:rsidRPr="00B04188">
        <w:rPr>
          <w:rFonts w:ascii="Times New Roman" w:hAnsi="Times New Roman"/>
          <w:sz w:val="28"/>
          <w:szCs w:val="28"/>
          <w:lang w:val="uk-UA"/>
        </w:rPr>
        <w:t xml:space="preserve">ністерства освіти і науки України 16 січня 2020 року № 54, зареєстрованим в Міністерстві юстиції України 10 лютого 2020 року за №154/34437, Методики оцінювання освітніх і управлінських процесів ЗЗСО, наказу МОНУ «Про затвердження методичних рекомендацій з </w:t>
      </w:r>
      <w:r w:rsidRPr="00B04188">
        <w:rPr>
          <w:rFonts w:ascii="Times New Roman" w:hAnsi="Times New Roman"/>
          <w:sz w:val="28"/>
          <w:szCs w:val="28"/>
          <w:lang w:val="uk-UA"/>
        </w:rPr>
        <w:t>питань формування внутрішньої системи забезпечення якості освіти у ЗЗСО» від 30.11.2020 №1480, Положення про внутрішню систему забезпечення якості освіти в Підлісківській гімназії, наказу Підлісківської гімназії від 06.09.2022 №81-од «Про створення робочої</w:t>
      </w:r>
      <w:r w:rsidRPr="00B04188">
        <w:rPr>
          <w:rFonts w:ascii="Times New Roman" w:hAnsi="Times New Roman"/>
          <w:sz w:val="28"/>
          <w:szCs w:val="28"/>
          <w:lang w:val="uk-UA"/>
        </w:rPr>
        <w:t xml:space="preserve"> групи та проведення самооцінювання за напрямами "Система оцінювання здобувачів освіти» та за напрямом «Педагогічна діяльність"», з метою розбудови внутрішньої системи забезпечення якості освітньої діяльності та якості освіти в закладі, постійного підвищен</w:t>
      </w:r>
      <w:r w:rsidRPr="00B04188">
        <w:rPr>
          <w:rFonts w:ascii="Times New Roman" w:hAnsi="Times New Roman"/>
          <w:sz w:val="28"/>
          <w:szCs w:val="28"/>
          <w:lang w:val="uk-UA"/>
        </w:rPr>
        <w:t xml:space="preserve">ня якості освітньої діяльності, використання системного підходу до здійснення моніторингу на всіх етапах освітнього процесу протягом жовтня - березня було проведено вивчення та самооцінювання системи оцінювання здобувачів освіти робочою групою в складі: </w:t>
      </w:r>
    </w:p>
    <w:p w:rsidR="00CF0C8B" w:rsidRPr="00624FF5" w:rsidRDefault="00B04188" w:rsidP="00624FF5">
      <w:pPr>
        <w:pStyle w:val="a6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П</w:t>
      </w:r>
      <w:r w:rsidRPr="00624FF5">
        <w:rPr>
          <w:rFonts w:ascii="Times New Roman" w:hAnsi="Times New Roman"/>
          <w:sz w:val="28"/>
          <w:szCs w:val="28"/>
        </w:rPr>
        <w:t>ташник Н.З. – заступник директора з НВР;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Гачка С.Д.   </w:t>
      </w:r>
      <w:r w:rsidRPr="00624FF5">
        <w:rPr>
          <w:rFonts w:ascii="Times New Roman" w:hAnsi="Times New Roman"/>
          <w:sz w:val="28"/>
          <w:szCs w:val="28"/>
        </w:rPr>
        <w:tab/>
        <w:t>– голова  МО вчителів початкових класі</w:t>
      </w:r>
      <w:proofErr w:type="gramStart"/>
      <w:r w:rsidRPr="00624FF5">
        <w:rPr>
          <w:rFonts w:ascii="Times New Roman" w:hAnsi="Times New Roman"/>
          <w:sz w:val="28"/>
          <w:szCs w:val="28"/>
        </w:rPr>
        <w:t>в</w:t>
      </w:r>
      <w:proofErr w:type="gramEnd"/>
      <w:r w:rsidRPr="00624FF5">
        <w:rPr>
          <w:rFonts w:ascii="Times New Roman" w:hAnsi="Times New Roman"/>
          <w:sz w:val="28"/>
          <w:szCs w:val="28"/>
        </w:rPr>
        <w:t>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Мельник О.І.</w:t>
      </w:r>
      <w:r w:rsidRPr="00624FF5">
        <w:rPr>
          <w:rFonts w:ascii="Times New Roman" w:hAnsi="Times New Roman"/>
          <w:sz w:val="28"/>
          <w:szCs w:val="28"/>
        </w:rPr>
        <w:tab/>
        <w:t>– голова МО вчителів природничо-математичного, технологічного та фізкультурно-оздоровчого циклу;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Бріцька Р.В.    </w:t>
      </w:r>
      <w:r w:rsidRPr="00624FF5">
        <w:rPr>
          <w:rFonts w:ascii="Times New Roman" w:hAnsi="Times New Roman"/>
          <w:sz w:val="28"/>
          <w:szCs w:val="28"/>
        </w:rPr>
        <w:tab/>
        <w:t>– голова МО вчителів суспільно-гу</w:t>
      </w:r>
      <w:r w:rsidRPr="00624FF5">
        <w:rPr>
          <w:rFonts w:ascii="Times New Roman" w:hAnsi="Times New Roman"/>
          <w:sz w:val="28"/>
          <w:szCs w:val="28"/>
        </w:rPr>
        <w:t>манітарного та естетичного циклу</w:t>
      </w:r>
      <w:proofErr w:type="gramStart"/>
      <w:r w:rsidRPr="00624FF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Сабан І.В. – </w:t>
      </w:r>
      <w:proofErr w:type="gramStart"/>
      <w:r w:rsidRPr="00624FF5">
        <w:rPr>
          <w:rFonts w:ascii="Times New Roman" w:hAnsi="Times New Roman"/>
          <w:sz w:val="28"/>
          <w:szCs w:val="28"/>
        </w:rPr>
        <w:t>соц</w:t>
      </w:r>
      <w:proofErr w:type="gramEnd"/>
      <w:r w:rsidRPr="00624FF5">
        <w:rPr>
          <w:rFonts w:ascii="Times New Roman" w:hAnsi="Times New Roman"/>
          <w:sz w:val="28"/>
          <w:szCs w:val="28"/>
        </w:rPr>
        <w:t>іальний педагог;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Шутка Н.М. – бібліотекар;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Пилипів Л.І. – голова МО класних керівникі</w:t>
      </w:r>
      <w:proofErr w:type="gramStart"/>
      <w:r w:rsidRPr="00624FF5">
        <w:rPr>
          <w:rFonts w:ascii="Times New Roman" w:hAnsi="Times New Roman"/>
          <w:sz w:val="28"/>
          <w:szCs w:val="28"/>
        </w:rPr>
        <w:t>в</w:t>
      </w:r>
      <w:proofErr w:type="gramEnd"/>
      <w:r w:rsidRPr="00624FF5">
        <w:rPr>
          <w:rFonts w:ascii="Times New Roman" w:hAnsi="Times New Roman"/>
          <w:sz w:val="28"/>
          <w:szCs w:val="28"/>
        </w:rPr>
        <w:t>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  <w:shd w:val="clear" w:color="auto" w:fill="FFFFFF"/>
        </w:rPr>
        <w:t>Матійчин О.І. - голова батьківського комітету;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  <w:shd w:val="clear" w:color="auto" w:fill="FFFFFF"/>
        </w:rPr>
        <w:t>Довжанська В.І. - голова учнівського самоврядування;</w:t>
      </w:r>
    </w:p>
    <w:p w:rsidR="00CF0C8B" w:rsidRPr="00624FF5" w:rsidRDefault="00B04188" w:rsidP="00624FF5">
      <w:pPr>
        <w:pStyle w:val="1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Костів Л.І.    </w:t>
      </w:r>
      <w:r w:rsidRPr="00624FF5">
        <w:rPr>
          <w:rFonts w:ascii="Times New Roman" w:hAnsi="Times New Roman"/>
          <w:sz w:val="28"/>
          <w:szCs w:val="28"/>
        </w:rPr>
        <w:tab/>
        <w:t>–</w:t>
      </w:r>
      <w:r w:rsidRPr="00624FF5">
        <w:rPr>
          <w:rFonts w:ascii="Times New Roman" w:hAnsi="Times New Roman"/>
          <w:sz w:val="28"/>
          <w:szCs w:val="28"/>
        </w:rPr>
        <w:t xml:space="preserve"> практичний психолог.</w:t>
      </w:r>
    </w:p>
    <w:p w:rsidR="00CF0C8B" w:rsidRPr="00624FF5" w:rsidRDefault="00B04188" w:rsidP="00B04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FF5">
        <w:rPr>
          <w:rFonts w:ascii="Times New Roman" w:hAnsi="Times New Roman"/>
          <w:sz w:val="28"/>
          <w:szCs w:val="28"/>
        </w:rPr>
        <w:t>Члени робочої групи протягом жовтня-березня проводили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 спостереження за навчальними заняттями та заповнювали форму спостереження, вивчали навчальну документацію та проводили анкетування учасників освітнього процесу (батьків, педпрацівн</w:t>
      </w:r>
      <w:r w:rsidRPr="00624FF5">
        <w:rPr>
          <w:rFonts w:ascii="Times New Roman" w:hAnsi="Times New Roman"/>
          <w:sz w:val="28"/>
          <w:szCs w:val="28"/>
        </w:rPr>
        <w:t xml:space="preserve">иків, учнів). </w:t>
      </w:r>
    </w:p>
    <w:p w:rsidR="00CF0C8B" w:rsidRDefault="00B04188" w:rsidP="00B04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4FF5">
        <w:rPr>
          <w:rFonts w:ascii="Times New Roman" w:hAnsi="Times New Roman"/>
          <w:sz w:val="28"/>
          <w:szCs w:val="28"/>
        </w:rPr>
        <w:t xml:space="preserve">Результати вивчення напряму «Система оцінювання здобувачів освіти» наведено </w:t>
      </w:r>
      <w:proofErr w:type="gramStart"/>
      <w:r w:rsidRPr="00624FF5">
        <w:rPr>
          <w:rFonts w:ascii="Times New Roman" w:hAnsi="Times New Roman"/>
          <w:sz w:val="28"/>
          <w:szCs w:val="28"/>
        </w:rPr>
        <w:t>в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 таблиці: </w:t>
      </w:r>
    </w:p>
    <w:p w:rsidR="00B04188" w:rsidRPr="00B04188" w:rsidRDefault="00B04188" w:rsidP="00B04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Напрям оцінювання 2. СИСТЕМА ОЦІНЮВАННЯ ЗДОБУВАЧІВ ОСВІТИ 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2.1. Наявність відкритої, прозорої і зрозумілої для здобувачів освіти системи оцінювання їх н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авчальних досягнень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2.1.1. У закладі освіти оприлюднено критерії, правила та процедури оцінювання навчальних досягнень у 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ізних формах.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На сайті закладу оприлюднені критерії оцінювання навчальних досягнень учнів 5-9 класів, вимоги щодо оцінювання навчальних досягнень учнів 1-4 класі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. На засідання педагогічної ради розглянуто питання про єдині вимоги щодо оцінювання навчальних досягнень уч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нів закладу. В деяких навчальних кабінетах оприлюднені критерії оцінювання навчальних досягнень здобувачів осві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ти на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 стендах, в деяких – розміщені в окремих папках. 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Здобувачі освіти отримують інформацію про критерії, правила та процедури оцінювання їхніх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 навчальних досягнень із сайту закладу, за допомогою усної інформації від педагогічних працівників, інформаційних стенді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 у навчальних кабінетах та інших приміщеннях закладу.</w:t>
            </w:r>
            <w:r w:rsidRPr="00624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На уроках здобувачі освіти отримували інформацію про критерії, правила і процеду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ри оцінювання їхніх результатів навчання при виконанні обов’язкових видів робіт,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ізних організаційних формах навчальних занять від педагогічних працівників. У анкетуванні 53,1% учнів закладу зазначили, що отримують інформацію про критерії, правила і проце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дури оцінювання навчальних досягнень, 28,1% зазначили, що переважно отримують інформацію, 18,8 % зазначили, що іноді або ніколи.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2.1.2. Учителі застосовують систему оцінювання, спрямовану на реалізацію компетентнісного 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ідходу.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ід час проведення занять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 більшість вчителів застосовують компетентнісний підхід до оцінювання, надають учням час на обдумування відповіді та забезпечують зворотній зв’язок щодо якості виконаного завдання, супроводжують відповідь учнів уточнювальними запитаннями, спрямовують оціню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вання результатів навчання на індивідуальний поступ учня, відзначають досягнення учнів,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ідтримують в них бажання навчатися, використовують прийоми самооцінювання і взаємооцінювання учнів. Більшість вчителів задають домашні завдання, спрямовані на оволодін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ня ключовими компетентностями</w:t>
            </w:r>
            <w:r w:rsidRPr="00624F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2.1.3. Здобувачі освіти вважають, що оцінювання результатів їхнього навчання 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 закладі освіти є справедливим і об’єктивним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За результатами анкетування 31,3% учнів вважають, що їх оцінюють здебільшого справедливо, 62,5% - з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авжди справедливо, 6,2% - іноді справедливо або ніколи.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2.2. Застосування внутрішнього моніторингу, що передбачає систематичне відстеження та коригування результатів навчання 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кожного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 здобувача освіти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2.2.1. 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 закладі освіти систематично проводяться моніторинги результатівнавчання здобувачів освіти з усіх предметів (курсів) 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інваріантної частини.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 закладі освіти систематично проводяться моніторинги результатів навчання здобувачів освіти з усіх предметі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в (курсів) інваріантної частини. Про що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св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ідчать накази з основної діяльності, річний план роботи закладу, протоколи нарад при директору закладу. За результатами моніторингів здійснюється аналіз результатів навчання здобувачів освіти, приймаються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ішення щ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одо їх коригування, помітний позитивний результат цих рішень. За результатами моніторингів здійснюється аналіз результатів навчання здобувачів освіти, приймаються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ішення щодо їх коригування, помітний позитивний результат цих рішень, зокрема здійснюється а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наліз динаміки навчальних досягнень; результати аналізу навчальних досягнень (динаміки) розглядаються на засіданні педагогічної ради, нарадах при керівнику закладу; за результатами аналізу приймаються управлінські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ішення; здійснюється моніторинг виконання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 управлінських рішень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2.2.2. Переважна більшість вчителів використовують у 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своїй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 роботі формувальне оцінювання</w:t>
            </w:r>
            <w:r w:rsidRPr="00624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Переважна більшість вчителів закладу використовують у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своїй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 роботі формувальне оцінювання, здебільшого, це вчителі початкових класів. 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2.3. 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2.3.1. Здобувачі освіти отримують необхідну допомогу в навчальній діяльності в </w:t>
            </w:r>
            <w:proofErr w:type="gramStart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b/>
                <w:sz w:val="28"/>
                <w:szCs w:val="28"/>
              </w:rPr>
              <w:t>ізних формах (консультації, індив</w:t>
            </w: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ідуальні завдання, допомога впідготовці до участі в учнівських олімпіадах, науково-дослідницькій діяльності тощо). 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Здобувачі освіти отримують необхідну допомогу в навчальній діяльності в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ізних формах (консультації, індивідуальні завдання, допомога в підго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товці до участі в учнівських олімпіадах, науково-дослідницькій діяльності тощо). Вчителі закладу мотивують учнів до вивчення предмету, створюють ситуацію успіху, беруть участь у розробці індивідуальної освітньої траєкторії для учнів ( за потреби), надають </w:t>
            </w:r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індивідуальні консультації, розробляють </w:t>
            </w:r>
            <w:proofErr w:type="gramStart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624FF5">
              <w:rPr>
                <w:rFonts w:ascii="Times New Roman" w:hAnsi="Times New Roman"/>
                <w:i/>
                <w:sz w:val="28"/>
                <w:szCs w:val="28"/>
              </w:rPr>
              <w:t xml:space="preserve">ізнорівневі завдання та пропонують учням обрати необхідний рівень складності. </w:t>
            </w:r>
          </w:p>
        </w:tc>
      </w:tr>
      <w:tr w:rsidR="00CF0C8B" w:rsidRPr="00624FF5" w:rsidTr="00B0418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5">
              <w:rPr>
                <w:rFonts w:ascii="Times New Roman" w:hAnsi="Times New Roman"/>
                <w:b/>
                <w:sz w:val="28"/>
                <w:szCs w:val="28"/>
              </w:rPr>
              <w:t xml:space="preserve">2.3.2. Переважна більшість учителів використовують самооцінювання та взаємооцінювання здобувачів освіти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4F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4FF5">
              <w:rPr>
                <w:rFonts w:ascii="Times New Roman" w:hAnsi="Times New Roman"/>
                <w:sz w:val="28"/>
                <w:szCs w:val="28"/>
              </w:rPr>
              <w:t>ід час проведення уроків біль</w:t>
            </w:r>
            <w:r w:rsidRPr="00624FF5">
              <w:rPr>
                <w:rFonts w:ascii="Times New Roman" w:hAnsi="Times New Roman"/>
                <w:sz w:val="28"/>
                <w:szCs w:val="28"/>
              </w:rPr>
              <w:t>ша половина вчителів використовують в системі оцінювання результатів навчання прийоми самооцінювання та взаємооцінювання . Для оцінювання результатів навчання учнів вчителі використовують також: поточне - 69,6%; формувальне - 60,9%; самооцінювання учнями -</w:t>
            </w:r>
            <w:r w:rsidRPr="00624FF5">
              <w:rPr>
                <w:rFonts w:ascii="Times New Roman" w:hAnsi="Times New Roman"/>
                <w:sz w:val="28"/>
                <w:szCs w:val="28"/>
              </w:rPr>
              <w:t xml:space="preserve"> 43,5%; взаємне оцінювання учнів - 43,5%; </w:t>
            </w:r>
            <w:proofErr w:type="gramStart"/>
            <w:r w:rsidRPr="00624F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4FF5">
              <w:rPr>
                <w:rFonts w:ascii="Times New Roman" w:hAnsi="Times New Roman"/>
                <w:sz w:val="28"/>
                <w:szCs w:val="28"/>
              </w:rPr>
              <w:t xml:space="preserve">ідсумкове - 65,2%; </w:t>
            </w:r>
          </w:p>
          <w:p w:rsidR="00CF0C8B" w:rsidRPr="00624FF5" w:rsidRDefault="00B04188" w:rsidP="006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FF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gramStart"/>
            <w:r w:rsidRPr="00624FF5">
              <w:rPr>
                <w:rFonts w:ascii="Times New Roman" w:hAnsi="Times New Roman"/>
                <w:sz w:val="28"/>
                <w:szCs w:val="28"/>
              </w:rPr>
              <w:t>анкетах</w:t>
            </w:r>
            <w:proofErr w:type="gramEnd"/>
            <w:r w:rsidRPr="00624FF5">
              <w:rPr>
                <w:rFonts w:ascii="Times New Roman" w:hAnsi="Times New Roman"/>
                <w:sz w:val="28"/>
                <w:szCs w:val="28"/>
              </w:rPr>
              <w:t xml:space="preserve"> учні зазначили, що вони постійно здійснюють самооцінювання своєї роботи на уроці – 56,3%, 43,8% - здебільшого так.</w:t>
            </w:r>
          </w:p>
        </w:tc>
      </w:tr>
    </w:tbl>
    <w:p w:rsidR="00CF0C8B" w:rsidRPr="00624FF5" w:rsidRDefault="00B04188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624FF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24FF5">
        <w:rPr>
          <w:rFonts w:ascii="Times New Roman" w:hAnsi="Times New Roman"/>
          <w:sz w:val="28"/>
          <w:szCs w:val="28"/>
        </w:rPr>
        <w:t>Р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івні оцінювання за вимогами: </w:t>
      </w:r>
    </w:p>
    <w:p w:rsidR="00CF0C8B" w:rsidRPr="00624FF5" w:rsidRDefault="00B04188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lastRenderedPageBreak/>
        <w:t>2.1. Наявність відкритої, прозо</w:t>
      </w:r>
      <w:r w:rsidRPr="00624FF5">
        <w:rPr>
          <w:rFonts w:ascii="Times New Roman" w:hAnsi="Times New Roman"/>
          <w:sz w:val="28"/>
          <w:szCs w:val="28"/>
        </w:rPr>
        <w:t xml:space="preserve">рої і зрозумілої для здобувачів освіти системиоцінювання їх навчальних досягнень - достатній </w:t>
      </w:r>
      <w:proofErr w:type="gramStart"/>
      <w:r w:rsidRPr="00624FF5">
        <w:rPr>
          <w:rFonts w:ascii="Times New Roman" w:hAnsi="Times New Roman"/>
          <w:sz w:val="28"/>
          <w:szCs w:val="28"/>
        </w:rPr>
        <w:t>р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івень; </w:t>
      </w:r>
    </w:p>
    <w:p w:rsidR="00CF0C8B" w:rsidRPr="00624FF5" w:rsidRDefault="00B04188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>2.2.Застосування внутрішнього моніторингу, що передбачає систематичне відстеження та коригування результатів навчання кожного здобувача освіти - достатній</w:t>
      </w:r>
      <w:r w:rsidRPr="00624F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4FF5">
        <w:rPr>
          <w:rFonts w:ascii="Times New Roman" w:hAnsi="Times New Roman"/>
          <w:sz w:val="28"/>
          <w:szCs w:val="28"/>
        </w:rPr>
        <w:t>р</w:t>
      </w:r>
      <w:proofErr w:type="gramEnd"/>
      <w:r w:rsidRPr="00624FF5">
        <w:rPr>
          <w:rFonts w:ascii="Times New Roman" w:hAnsi="Times New Roman"/>
          <w:sz w:val="28"/>
          <w:szCs w:val="28"/>
        </w:rPr>
        <w:t xml:space="preserve">івень; </w:t>
      </w:r>
    </w:p>
    <w:p w:rsidR="00CF0C8B" w:rsidRPr="00624FF5" w:rsidRDefault="00B04188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2.3.Спрямованість системи оцінювання на формування у здобувачів освіти відповідальності за результати свого навчання, здатності до самооцінювання – достатній </w:t>
      </w:r>
      <w:proofErr w:type="gramStart"/>
      <w:r w:rsidRPr="00624FF5">
        <w:rPr>
          <w:rFonts w:ascii="Times New Roman" w:hAnsi="Times New Roman"/>
          <w:sz w:val="28"/>
          <w:szCs w:val="28"/>
        </w:rPr>
        <w:t>р</w:t>
      </w:r>
      <w:proofErr w:type="gramEnd"/>
      <w:r w:rsidRPr="00624FF5">
        <w:rPr>
          <w:rFonts w:ascii="Times New Roman" w:hAnsi="Times New Roman"/>
          <w:sz w:val="28"/>
          <w:szCs w:val="28"/>
        </w:rPr>
        <w:t>івень.</w:t>
      </w:r>
    </w:p>
    <w:p w:rsidR="00CF0C8B" w:rsidRPr="00624FF5" w:rsidRDefault="00CF0C8B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C8B" w:rsidRPr="00624FF5" w:rsidRDefault="00CF0C8B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C8B" w:rsidRPr="00624FF5" w:rsidRDefault="00B04188" w:rsidP="0062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FF5">
        <w:rPr>
          <w:rFonts w:ascii="Times New Roman" w:hAnsi="Times New Roman"/>
          <w:sz w:val="28"/>
          <w:szCs w:val="28"/>
        </w:rPr>
        <w:t xml:space="preserve"> Заступник директора з НВР</w:t>
      </w:r>
      <w:proofErr w:type="gramStart"/>
      <w:r w:rsidRPr="00624FF5">
        <w:rPr>
          <w:rFonts w:ascii="Times New Roman" w:hAnsi="Times New Roman"/>
          <w:sz w:val="28"/>
          <w:szCs w:val="28"/>
        </w:rPr>
        <w:t xml:space="preserve">                                                      Н</w:t>
      </w:r>
      <w:proofErr w:type="gramEnd"/>
      <w:r w:rsidRPr="00624FF5">
        <w:rPr>
          <w:rFonts w:ascii="Times New Roman" w:hAnsi="Times New Roman"/>
          <w:sz w:val="28"/>
          <w:szCs w:val="28"/>
        </w:rPr>
        <w:t>адія ПТАШНИК</w:t>
      </w:r>
    </w:p>
    <w:p w:rsidR="00CF0C8B" w:rsidRPr="00624FF5" w:rsidRDefault="00CF0C8B" w:rsidP="00624FF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C8B" w:rsidRPr="00624FF5" w:rsidRDefault="00CF0C8B" w:rsidP="00624F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F0C8B" w:rsidRPr="00624FF5">
      <w:pgSz w:w="11906" w:h="16838" w:code="9"/>
      <w:pgMar w:top="1135" w:right="566" w:bottom="1225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7D4C"/>
    <w:multiLevelType w:val="hybridMultilevel"/>
    <w:tmpl w:val="71A8A8A8"/>
    <w:lvl w:ilvl="0" w:tplc="875A06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C8B"/>
    <w:rsid w:val="00624FF5"/>
    <w:rsid w:val="008807A6"/>
    <w:rsid w:val="00B04188"/>
    <w:rsid w:val="00C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List Paragraph"/>
    <w:basedOn w:val="a"/>
    <w:pPr>
      <w:ind w:left="720"/>
      <w:contextualSpacing/>
    </w:p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styleId="a9">
    <w:name w:val="Strong"/>
    <w:basedOn w:val="a0"/>
    <w:qFormat/>
    <w:rPr>
      <w:b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dcterms:created xsi:type="dcterms:W3CDTF">2023-06-09T06:57:00Z</dcterms:created>
  <dcterms:modified xsi:type="dcterms:W3CDTF">2023-06-09T07:02:00Z</dcterms:modified>
</cp:coreProperties>
</file>