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99" w:rsidRPr="00E73F99" w:rsidRDefault="00E73F99" w:rsidP="00E73F99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d3d3d" stroked="f"/>
        </w:pict>
      </w:r>
    </w:p>
    <w:p w:rsidR="00E73F99" w:rsidRPr="00E73F99" w:rsidRDefault="00E73F99" w:rsidP="00E73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ПОЛОЖЕННЯ</w:t>
      </w: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br/>
        <w:t xml:space="preserve">про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конкурсу з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працевлаштування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val="uk-UA" w:eastAsia="ru-RU"/>
        </w:rPr>
        <w:t>П</w:t>
      </w:r>
      <w:proofErr w:type="gramEnd"/>
      <w:r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val="uk-UA" w:eastAsia="ru-RU"/>
        </w:rPr>
        <w:t>ідгородненську</w:t>
      </w:r>
      <w:proofErr w:type="spellEnd"/>
      <w:r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val="uk-UA" w:eastAsia="ru-RU"/>
        </w:rPr>
        <w:t xml:space="preserve"> гімназію</w:t>
      </w: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val="uk-UA" w:eastAsia="ru-RU"/>
        </w:rPr>
        <w:t>Любомльської</w:t>
      </w:r>
      <w:bookmarkStart w:id="0" w:name="_GoBack"/>
      <w:bookmarkEnd w:id="0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міської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ради»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Загальні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положення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1.1. Дане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Положення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розроблено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Законів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України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«Про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», «Про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загальну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середню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», Кодексу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законів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України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Положення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загальноосвітній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навчальний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заклад,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затвердженого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постановою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Кабінету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Міні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України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27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серпня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2010 року № 778, з метою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якісного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відбору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комплектування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закладу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педагогічними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кадрами.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1.2.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Це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Положення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визначає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порядок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заміщення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заступників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1.3.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Педагогічною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діяльністю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можуть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займатися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особи з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високими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моральними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якостями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належний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івень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професійної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підготовки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фізичний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психічний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стан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здоров'я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дозволяє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виконувати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професійні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обов'язки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загальної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середньої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1.4.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Заміщенню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шляхом конкурсу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ідлягають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заступників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 *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1.5.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Прийняття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роботу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осіб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пройшли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конкурс, не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допускається</w:t>
      </w:r>
      <w:proofErr w:type="spellEnd"/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1.6. Для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з кандидатами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заміщення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заступників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педпрацівників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наказом по закладу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створюється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голови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секретаря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членів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1.7.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складу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працевлаштування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залучаються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керівники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методичних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об’єднань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закладу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фаху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2.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Умови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конкурсу.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2.1.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приймається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головою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мірі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необхідності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наявності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2.2.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участі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заміщення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посади заступника директора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допускаються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особи,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вищу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і стаж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роботи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менше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3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чи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посадах (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заступника директора з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господарської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роботи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).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2.3.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участі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заміщення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допускаються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особи,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педагогічну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(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повна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вища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базова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вища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молодший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спеціалі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</w:t>
      </w:r>
      <w:proofErr w:type="spellEnd"/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).</w:t>
      </w:r>
    </w:p>
    <w:p w:rsidR="00E73F99" w:rsidRPr="00E73F99" w:rsidRDefault="00E73F99" w:rsidP="00E73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* </w:t>
      </w:r>
      <w:proofErr w:type="spellStart"/>
      <w:proofErr w:type="gram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кр</w:t>
      </w:r>
      <w:proofErr w:type="gram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ім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призначаються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порядком переводу з одного закладу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освіти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до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іншого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;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працюють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за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сумісництвом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;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працівників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для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організації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індивідуального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навчання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з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хворими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учнями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домашніх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умовах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;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педагогічних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працівникі</w:t>
      </w:r>
      <w:proofErr w:type="gram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в</w:t>
      </w:r>
      <w:proofErr w:type="spellEnd"/>
      <w:proofErr w:type="gram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були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вивільнені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зв’язку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із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скороченням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мережі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класів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;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керівників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гуртків</w:t>
      </w:r>
      <w:proofErr w:type="spellEnd"/>
      <w:r w:rsidRPr="00E73F99">
        <w:rPr>
          <w:rFonts w:ascii="Verdana" w:eastAsia="Times New Roman" w:hAnsi="Verdana" w:cs="Times New Roman"/>
          <w:i/>
          <w:iCs/>
          <w:color w:val="3D3D3D"/>
          <w:sz w:val="20"/>
          <w:szCs w:val="20"/>
          <w:lang w:eastAsia="ru-RU"/>
        </w:rPr>
        <w:t>»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2.4. Конкурс проводиться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поетапно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: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публікація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оголошення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офіційному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сайті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закладу (в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розділі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«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Наявність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посад»);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lastRenderedPageBreak/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прийом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ід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осіб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бажають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взяти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участь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їх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попередній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розгляд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відповідність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встановленим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кваліфікаційним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вимогам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усного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відбі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spellEnd"/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3.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Оголошення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конкурс.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3.1. Заклад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публікує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оголошення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офіційному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сайті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(в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розділі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«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Наявність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посад») не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ізніше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ніж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 10 (десять)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робочих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початку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3.2. 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оголошенні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повинні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міститись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такі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відомості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: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назва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термін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прийняття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вимоги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також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інша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інформація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суперечить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вимогам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чинного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законодавства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України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4.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Прийом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розгляд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на участь </w:t>
      </w:r>
      <w:proofErr w:type="gram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у</w:t>
      </w:r>
      <w:proofErr w:type="gram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F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d3d3d" stroked="f"/>
        </w:pic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4.1. Особи,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бажають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взяти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участь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наступні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: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заяву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участь 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конкурсі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трудову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книжк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у(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наявності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);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заповнену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особову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картку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(форма П-2) з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відповідними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додатками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фотокартка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розміром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3,5 х 4,5 см;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ксерокопії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додатками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;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-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копію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першої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другої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сторінок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паспорта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громадянина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України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4.2. За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бажанням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учасники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можуть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подавати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додаткову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інформацію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стосовно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своєї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освіти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досвіду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роботи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професійного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івня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і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репутації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(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копії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підвищення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кваліфікації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присвоєння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наукового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ступеня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або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вченого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звання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характеристики,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рекомендації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наукові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публікації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тощо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).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4.3.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Забороняється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вимагати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відомості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передбачено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законодавством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4.4. Голова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перевіряє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відповідність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їх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встановленим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вимогам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щодо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прийняття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посаду.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4.5. Особи,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виявили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бажання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працювати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посадах заступника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керівника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педпрацівника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закладі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та подали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відповідні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заяви до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ідлягають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проходженню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в порядку,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визначеному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цим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Положенням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4.6.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матер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іали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зберігаються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голови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протягом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року.</w:t>
      </w:r>
    </w:p>
    <w:p w:rsidR="00E73F99" w:rsidRPr="00E73F99" w:rsidRDefault="00E73F99" w:rsidP="00E73F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5.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конкурсу та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відбі</w:t>
      </w:r>
      <w:proofErr w:type="gram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р</w:t>
      </w:r>
      <w:proofErr w:type="spellEnd"/>
      <w:proofErr w:type="gram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b/>
          <w:bCs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5.1.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Відбі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spellEnd"/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проводиться за результатами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розгляду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усного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5.2. Конкурс з кандидатами проводиться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усній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формі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lastRenderedPageBreak/>
        <w:t xml:space="preserve">5.3. На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ідставі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розгляду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поданих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документів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та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усного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з кандидатами,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своєму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рекомендує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осіб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для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зайняття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педпрацівників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заклад.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5.4.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комісією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прийнято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щодо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внесення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рекомендацій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для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призначення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жодного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із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то заклад повторно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публікує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оголошення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проведення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офіційному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сайті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(в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розділі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«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Наявність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вакантних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посад»).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5.5.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вважається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правомочним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якщо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ньому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присутні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не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менше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2/3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її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складу.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5.6.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приймається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простою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більшістю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голосів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присутніх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її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членів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.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разі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рівного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розподілу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голосів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вирішальним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є голос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голови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5.7. У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ішенні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обов'язково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зазначаються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пропозиції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щодо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призначення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конкретного кандидата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вакантну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посаду.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5.8.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оформляється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протоколом,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який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ідписується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всіма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присутніми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на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засіданні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членами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Кожний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член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може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додати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до протоколу свою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окрему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думку. Протокол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зберігається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у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голови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</w:t>
      </w:r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с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5.9.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повідомляє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кандидатів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про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результати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конкурсу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ісля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його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завершення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E73F99" w:rsidRPr="00E73F99" w:rsidRDefault="00E73F99" w:rsidP="00E73F99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5.10. </w:t>
      </w:r>
      <w:proofErr w:type="spellStart"/>
      <w:proofErr w:type="gram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Р</w:t>
      </w:r>
      <w:proofErr w:type="gram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ішення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комісії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може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бути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оскаржене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протягом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трьох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днів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після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 xml:space="preserve"> </w:t>
      </w:r>
      <w:proofErr w:type="spellStart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ознайомлення</w:t>
      </w:r>
      <w:proofErr w:type="spellEnd"/>
      <w:r w:rsidRPr="00E73F99"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  <w:t>.</w:t>
      </w:r>
    </w:p>
    <w:p w:rsidR="00956386" w:rsidRDefault="00956386"/>
    <w:sectPr w:rsidR="0095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4A"/>
    <w:rsid w:val="00956386"/>
    <w:rsid w:val="00B21C4A"/>
    <w:rsid w:val="00E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3F99"/>
    <w:rPr>
      <w:b/>
      <w:bCs/>
    </w:rPr>
  </w:style>
  <w:style w:type="paragraph" w:customStyle="1" w:styleId="wymcenter">
    <w:name w:val="wym_center"/>
    <w:basedOn w:val="a"/>
    <w:rsid w:val="00E7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3F99"/>
    <w:rPr>
      <w:b/>
      <w:bCs/>
    </w:rPr>
  </w:style>
  <w:style w:type="paragraph" w:customStyle="1" w:styleId="wymcenter">
    <w:name w:val="wym_center"/>
    <w:basedOn w:val="a"/>
    <w:rsid w:val="00E7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</dc:creator>
  <cp:keywords/>
  <dc:description/>
  <cp:lastModifiedBy>Shola</cp:lastModifiedBy>
  <cp:revision>3</cp:revision>
  <dcterms:created xsi:type="dcterms:W3CDTF">2022-01-27T21:33:00Z</dcterms:created>
  <dcterms:modified xsi:type="dcterms:W3CDTF">2022-01-27T21:34:00Z</dcterms:modified>
</cp:coreProperties>
</file>