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F7" w:rsidRPr="00642249" w:rsidRDefault="00642249" w:rsidP="005B02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Звіт про роботу </w:t>
      </w:r>
      <w:proofErr w:type="spellStart"/>
      <w:r w:rsidRPr="006422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Підгайчиківського</w:t>
      </w:r>
      <w:proofErr w:type="spellEnd"/>
      <w:r w:rsidRPr="006422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422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ліцею</w:t>
      </w:r>
      <w:proofErr w:type="spellEnd"/>
    </w:p>
    <w:p w:rsidR="005B02F7" w:rsidRPr="005D3846" w:rsidRDefault="005B02F7" w:rsidP="001451D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Освітній процес</w:t>
      </w:r>
    </w:p>
    <w:p w:rsidR="005B02F7" w:rsidRPr="005B02F7" w:rsidRDefault="00DD3F8B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орієнтований на 640 учнів</w:t>
      </w:r>
    </w:p>
    <w:p w:rsidR="005B02F7" w:rsidRPr="005B02F7" w:rsidRDefault="001451D4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навчається   271</w:t>
      </w:r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учнів</w:t>
      </w:r>
    </w:p>
    <w:p w:rsidR="005B02F7" w:rsidRPr="005B02F7" w:rsidRDefault="005B02F7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робочі навчальні пла</w:t>
      </w:r>
      <w:r w:rsidR="001451D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ни на 2022/2023</w:t>
      </w:r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навчальний рік складено згідно вимог</w:t>
      </w:r>
    </w:p>
    <w:p w:rsidR="005B02F7" w:rsidRPr="005B02F7" w:rsidRDefault="00642249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протягом року ліцей 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працював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над проблемним питанням «Формування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учнів засобами інноваційних технологій»</w:t>
      </w:r>
    </w:p>
    <w:p w:rsidR="005B02F7" w:rsidRPr="005B02F7" w:rsidRDefault="0043499E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якість освіти забезпечувалася</w:t>
      </w:r>
    </w:p>
    <w:p w:rsidR="001451D4" w:rsidRDefault="001451D4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навчання в ліцеї протягом навчального року проводилося очно, 11 учнів закінчили ліцей за індивідуальною формою навчання(екстернат)</w:t>
      </w:r>
    </w:p>
    <w:p w:rsidR="005B02F7" w:rsidRPr="001948A2" w:rsidRDefault="001451D4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інклюзія 5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учнів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( 2 учні-1 клас, 3 учні-3клас).</w:t>
      </w:r>
    </w:p>
    <w:p w:rsidR="005B02F7" w:rsidRPr="005B02F7" w:rsidRDefault="001451D4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закладі 2022-2023</w:t>
      </w:r>
      <w:r w:rsidR="005B02F7"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5B02F7"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.р</w:t>
      </w:r>
      <w:proofErr w:type="spellEnd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функціонували такі гуртки:хореографічний, «Влучний стрілець», « Юний стрілець»,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хоровий,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вокальний, г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урток з техніки пішохідного туризму, який фінансується обласним центром туризму.</w:t>
      </w:r>
    </w:p>
    <w:p w:rsidR="005B02F7" w:rsidRPr="005B02F7" w:rsidRDefault="0043499E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санітарно-гігієнічний стан задовільний.</w:t>
      </w:r>
    </w:p>
    <w:p w:rsidR="001948A2" w:rsidRDefault="0043499E" w:rsidP="001451D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чим пишаємося :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1451D4" w:rsidRPr="001451D4" w:rsidRDefault="001451D4" w:rsidP="001451D4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1451D4">
        <w:rPr>
          <w:b/>
          <w:color w:val="000000"/>
          <w:sz w:val="28"/>
          <w:szCs w:val="28"/>
        </w:rPr>
        <w:t>Переможці в ІІ етапі Всеукраїнських учнівських олімпіад 2022/2023н.р.</w:t>
      </w:r>
    </w:p>
    <w:p w:rsidR="001451D4" w:rsidRDefault="001451D4" w:rsidP="001451D4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W w:w="96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16"/>
        <w:gridCol w:w="940"/>
        <w:gridCol w:w="2046"/>
        <w:gridCol w:w="838"/>
        <w:gridCol w:w="2857"/>
      </w:tblGrid>
      <w:tr w:rsidR="001451D4" w:rsidRPr="001451D4" w:rsidTr="000C1D73">
        <w:trPr>
          <w:trHeight w:val="958"/>
        </w:trPr>
        <w:tc>
          <w:tcPr>
            <w:tcW w:w="425" w:type="dxa"/>
          </w:tcPr>
          <w:p w:rsid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ПО-БАТЬКОВІ УЧНЯ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ОЛІМПІАДА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1451D4" w:rsidRPr="001451D4" w:rsidTr="000C1D73">
        <w:trPr>
          <w:trHeight w:val="527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Христина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     </w:t>
            </w: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451D4" w:rsidRPr="001451D4" w:rsidRDefault="001451D4" w:rsidP="0014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451D4" w:rsidRPr="001451D4" w:rsidRDefault="001451D4" w:rsidP="0014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Борисевич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Т.Д.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О.Р</w:t>
            </w:r>
          </w:p>
        </w:tc>
      </w:tr>
      <w:tr w:rsidR="001451D4" w:rsidRPr="001451D4" w:rsidTr="000C1D73">
        <w:trPr>
          <w:trHeight w:val="508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Куриляк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46" w:type="dxa"/>
          </w:tcPr>
          <w:p w:rsidR="001451D4" w:rsidRPr="001451D4" w:rsidRDefault="001451D4" w:rsidP="000C1D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  <w:p w:rsidR="001451D4" w:rsidRPr="001451D4" w:rsidRDefault="001451D4" w:rsidP="000C1D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0C1D73" w:rsidRDefault="001451D4" w:rsidP="000C1D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</w:t>
            </w:r>
          </w:p>
          <w:p w:rsidR="001451D4" w:rsidRPr="001451D4" w:rsidRDefault="001451D4" w:rsidP="000C1D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 П. Яцика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</w:tr>
      <w:tr w:rsidR="001451D4" w:rsidRPr="001451D4" w:rsidTr="000C1D73">
        <w:trPr>
          <w:trHeight w:val="1234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6" w:type="dxa"/>
          </w:tcPr>
          <w:p w:rsidR="001A1C16" w:rsidRPr="001451D4" w:rsidRDefault="001451D4" w:rsidP="000C1D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Якубовський Олександр Володимирович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Борисевич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Т.Д.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Гайдащук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51D4" w:rsidRPr="001451D4" w:rsidTr="000C1D73">
        <w:trPr>
          <w:trHeight w:val="78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6" w:type="dxa"/>
          </w:tcPr>
          <w:p w:rsidR="001451D4" w:rsidRPr="001451D4" w:rsidRDefault="001451D4" w:rsidP="000338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Котовська Каріна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Любомирівна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Конкурс 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Т.Шевченка</w:t>
            </w:r>
            <w:proofErr w:type="spellEnd"/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Бокотько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Г.І.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Г.І.</w:t>
            </w:r>
          </w:p>
        </w:tc>
      </w:tr>
      <w:tr w:rsidR="001451D4" w:rsidRPr="001451D4" w:rsidTr="000C1D73">
        <w:trPr>
          <w:trHeight w:val="287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 Христина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Г.С</w:t>
            </w:r>
          </w:p>
        </w:tc>
      </w:tr>
      <w:tr w:rsidR="001451D4" w:rsidRPr="001451D4" w:rsidTr="000C1D73">
        <w:trPr>
          <w:trHeight w:val="266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Куриляк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 Анатолійович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Лукинюк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</w:p>
        </w:tc>
      </w:tr>
      <w:tr w:rsidR="001451D4" w:rsidRPr="001451D4" w:rsidTr="000C1D73">
        <w:trPr>
          <w:trHeight w:val="345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Гараз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Ніколаевич</w:t>
            </w:r>
            <w:proofErr w:type="spellEnd"/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Борисевич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Т.Д.</w:t>
            </w:r>
          </w:p>
        </w:tc>
      </w:tr>
      <w:tr w:rsidR="001451D4" w:rsidRPr="001451D4" w:rsidTr="000C1D73">
        <w:trPr>
          <w:trHeight w:val="226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Богдан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</w:tr>
      <w:tr w:rsidR="001451D4" w:rsidRPr="001451D4" w:rsidTr="000C1D73">
        <w:trPr>
          <w:trHeight w:val="132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Якубовська Ліана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Савчук Р.С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</w:tr>
      <w:tr w:rsidR="001451D4" w:rsidRPr="001451D4" w:rsidTr="000C1D73">
        <w:trPr>
          <w:trHeight w:val="439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Слівінський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Святослав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П.Яцика</w:t>
            </w:r>
            <w:proofErr w:type="spellEnd"/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</w:tr>
      <w:tr w:rsidR="001451D4" w:rsidRPr="001451D4" w:rsidTr="000C1D73">
        <w:trPr>
          <w:trHeight w:val="289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Бабаєва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Гайдащук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1451D4" w:rsidRPr="001451D4" w:rsidTr="000C1D73">
        <w:trPr>
          <w:trHeight w:val="266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1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Віолетта</w:t>
            </w:r>
          </w:p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46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38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7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В.Д.</w:t>
            </w:r>
          </w:p>
          <w:p w:rsidR="001451D4" w:rsidRPr="001451D4" w:rsidRDefault="001451D4" w:rsidP="0014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51D4" w:rsidRPr="001451D4" w:rsidTr="000C1D73">
        <w:trPr>
          <w:trHeight w:val="117"/>
        </w:trPr>
        <w:tc>
          <w:tcPr>
            <w:tcW w:w="425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16" w:type="dxa"/>
          </w:tcPr>
          <w:p w:rsidR="001451D4" w:rsidRPr="000C1D73" w:rsidRDefault="001451D4" w:rsidP="000C1D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Андрусяк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Євгеній Дмитрович</w:t>
            </w:r>
          </w:p>
        </w:tc>
        <w:tc>
          <w:tcPr>
            <w:tcW w:w="940" w:type="dxa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41" w:type="dxa"/>
            <w:gridSpan w:val="3"/>
          </w:tcPr>
          <w:p w:rsidR="001451D4" w:rsidRPr="001451D4" w:rsidRDefault="001451D4" w:rsidP="00145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Лідер, активіст, голова учнівського самоврядування, котрий відмінно справляється зі своїми обов`язками.</w:t>
            </w:r>
          </w:p>
        </w:tc>
      </w:tr>
    </w:tbl>
    <w:p w:rsidR="001451D4" w:rsidRDefault="001451D4" w:rsidP="001451D4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1D4" w:rsidRPr="001451D4" w:rsidRDefault="001451D4" w:rsidP="001451D4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1451D4">
        <w:rPr>
          <w:b/>
          <w:color w:val="000000"/>
          <w:sz w:val="28"/>
          <w:szCs w:val="28"/>
        </w:rPr>
        <w:t>Переможці в ІІ</w:t>
      </w:r>
      <w:r>
        <w:rPr>
          <w:b/>
          <w:color w:val="000000"/>
          <w:sz w:val="28"/>
          <w:szCs w:val="28"/>
        </w:rPr>
        <w:t>І</w:t>
      </w:r>
      <w:r w:rsidRPr="001451D4">
        <w:rPr>
          <w:b/>
          <w:color w:val="000000"/>
          <w:sz w:val="28"/>
          <w:szCs w:val="28"/>
        </w:rPr>
        <w:t xml:space="preserve"> етапі Всеукраїнських учнівських олімпіад 2022/2023н.р.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34"/>
        <w:gridCol w:w="955"/>
        <w:gridCol w:w="2069"/>
        <w:gridCol w:w="838"/>
        <w:gridCol w:w="2837"/>
      </w:tblGrid>
      <w:tr w:rsidR="001A1C16" w:rsidRPr="001451D4" w:rsidTr="001A1C16">
        <w:trPr>
          <w:trHeight w:val="8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6" w:rsidRDefault="001A1C16" w:rsidP="001A1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1A1C16" w:rsidRPr="001451D4" w:rsidRDefault="001A1C16" w:rsidP="001A1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1A1C1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ПРІЗВИЩЕ, ІМ</w:t>
            </w: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`</w:t>
            </w: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Я,ПО-БАТЬКОВІ УЧНЯ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1A1C1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КЛАС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1A1C1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ОЛІМПІАДА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1A1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Місце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1A1C1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ВЧИТЕЛЬ</w:t>
            </w:r>
          </w:p>
        </w:tc>
      </w:tr>
      <w:tr w:rsidR="001A1C16" w:rsidRPr="001451D4" w:rsidTr="001A1C16">
        <w:trPr>
          <w:trHeight w:val="6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6" w:rsidRPr="001451D4" w:rsidRDefault="001A1C16" w:rsidP="00AB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Куриляк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Надія</w:t>
            </w:r>
          </w:p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Анатоліївна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Екологія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D819E1" w:rsidRDefault="001A1C16" w:rsidP="00D81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Бокотько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Г.С.</w:t>
            </w:r>
          </w:p>
        </w:tc>
      </w:tr>
      <w:tr w:rsidR="001A1C16" w:rsidRPr="001451D4" w:rsidTr="001A1C16">
        <w:trPr>
          <w:trHeight w:val="6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Данищук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Ганна </w:t>
            </w:r>
          </w:p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Дмитрівна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Туризм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Савчук В.Р.</w:t>
            </w:r>
          </w:p>
        </w:tc>
      </w:tr>
      <w:tr w:rsidR="001A1C16" w:rsidRPr="001451D4" w:rsidTr="001A1C16">
        <w:trPr>
          <w:trHeight w:val="6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Микитчук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Віктор</w:t>
            </w:r>
          </w:p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Васильович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Туризм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Савчук В.Р.</w:t>
            </w:r>
          </w:p>
        </w:tc>
      </w:tr>
      <w:tr w:rsidR="001A1C16" w:rsidRPr="001451D4" w:rsidTr="001A1C16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Качурак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Олександр</w:t>
            </w:r>
          </w:p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Романович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Туризм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Савчук В.Р.</w:t>
            </w:r>
          </w:p>
        </w:tc>
      </w:tr>
      <w:tr w:rsidR="001A1C16" w:rsidRPr="001451D4" w:rsidTr="001A1C16">
        <w:trPr>
          <w:trHeight w:val="1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Мельничук Христина Богданівна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Українська</w:t>
            </w:r>
          </w:p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мова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6" w:rsidRPr="001451D4" w:rsidRDefault="001A1C16" w:rsidP="00AB2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Михайлюк</w:t>
            </w:r>
            <w:proofErr w:type="spellEnd"/>
            <w:r w:rsidRPr="00145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О.Р.</w:t>
            </w:r>
          </w:p>
        </w:tc>
      </w:tr>
    </w:tbl>
    <w:p w:rsidR="001451D4" w:rsidRPr="001451D4" w:rsidRDefault="001451D4" w:rsidP="001451D4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2F7" w:rsidRPr="005D3846" w:rsidRDefault="005B02F7" w:rsidP="005D3846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Кадрове забезпечення</w:t>
      </w:r>
    </w:p>
    <w:p w:rsidR="005B02F7" w:rsidRPr="005D3846" w:rsidRDefault="001948A2" w:rsidP="005D3846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забезпечення кадрами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а) кваліфікаційні категорії: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 вищої категорії» - </w:t>
      </w:r>
      <w:r w:rsidR="001948A2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 І категорії» - </w:t>
      </w:r>
      <w:r w:rsidR="005D3846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 ІІ категорії» - </w:t>
      </w:r>
      <w:r w:rsidR="005D3846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«спеціаліст» - </w:t>
      </w:r>
      <w:r w:rsidR="005D3846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б) педагогічні звання: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«учитель-методист» - </w:t>
      </w:r>
      <w:r w:rsidR="005D3846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«старший учитель» - </w:t>
      </w:r>
      <w:r w:rsidR="005D3846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</w:p>
    <w:p w:rsidR="005B02F7" w:rsidRPr="00A07D1F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A07D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в) вчи</w:t>
      </w:r>
      <w:r w:rsidR="001948A2" w:rsidRPr="00A07D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телів - пенсіонерів – 3</w:t>
      </w:r>
    </w:p>
    <w:p w:rsidR="005B02F7" w:rsidRPr="005D3846" w:rsidRDefault="005B02F7" w:rsidP="005D3846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г) за штатним розписом господарсько-обслуговуючого персоналу</w:t>
      </w:r>
      <w:r w:rsidR="00A42E89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11 ста</w:t>
      </w:r>
      <w:r w:rsidR="005D3846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вок, фактично використовується 8</w:t>
      </w:r>
      <w:r w:rsidR="00A42E89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,5 ставок.</w:t>
      </w:r>
    </w:p>
    <w:p w:rsidR="005B02F7" w:rsidRPr="005D3846" w:rsidRDefault="00A42E89" w:rsidP="005D3846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курси підвищення кваліфікації пройдено згідно реєстрації.</w:t>
      </w:r>
    </w:p>
    <w:p w:rsidR="005B02F7" w:rsidRPr="005D3846" w:rsidRDefault="005B02F7" w:rsidP="005D3846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Методична робота</w:t>
      </w:r>
    </w:p>
    <w:p w:rsidR="005B02F7" w:rsidRPr="001A1C16" w:rsidRDefault="005B02F7" w:rsidP="005D384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A1C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система методич</w:t>
      </w:r>
      <w:r w:rsidR="00A42E89" w:rsidRPr="001A1C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роботи має таку структуру: працюють методичні об’єднання, постійно діючі психолого-педагогічні семінари.</w:t>
      </w:r>
    </w:p>
    <w:p w:rsidR="005B02F7" w:rsidRPr="001A1C16" w:rsidRDefault="00A42E89" w:rsidP="005D384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A1C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впроваджують у практику роботу з дітьми з особливими потребами.</w:t>
      </w:r>
    </w:p>
    <w:p w:rsidR="005B02F7" w:rsidRDefault="00A42E89" w:rsidP="005D384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A1C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робота психологічної служби</w:t>
      </w:r>
    </w:p>
    <w:p w:rsidR="001A1C16" w:rsidRPr="001A1C16" w:rsidRDefault="001A1C16" w:rsidP="005D384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тісна співпраця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ресурсно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-інклюзивним центром</w:t>
      </w:r>
    </w:p>
    <w:p w:rsidR="00A42E89" w:rsidRPr="001A1C16" w:rsidRDefault="00D819E1" w:rsidP="005D384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1C16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 w:rsidR="001A1C16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="001A1C16">
        <w:rPr>
          <w:rFonts w:ascii="Times New Roman" w:hAnsi="Times New Roman" w:cs="Times New Roman"/>
          <w:sz w:val="28"/>
          <w:szCs w:val="28"/>
        </w:rPr>
        <w:t xml:space="preserve"> 2022-2023</w:t>
      </w:r>
      <w:r w:rsidR="00A42E89" w:rsidRPr="001A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E89" w:rsidRPr="001A1C1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A42E89" w:rsidRPr="001A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E89" w:rsidRPr="001A1C16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A42E89" w:rsidRPr="001A1C16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="00A42E89" w:rsidRPr="001A1C16">
        <w:rPr>
          <w:rFonts w:ascii="Times New Roman" w:hAnsi="Times New Roman" w:cs="Times New Roman"/>
          <w:sz w:val="28"/>
          <w:szCs w:val="28"/>
        </w:rPr>
        <w:t>Підгайчиківського</w:t>
      </w:r>
      <w:proofErr w:type="spellEnd"/>
      <w:r w:rsidR="00A42E89" w:rsidRPr="001A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E89" w:rsidRPr="001A1C16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A42E89" w:rsidRPr="001A1C16">
        <w:rPr>
          <w:rFonts w:ascii="Times New Roman" w:hAnsi="Times New Roman" w:cs="Times New Roman"/>
          <w:sz w:val="28"/>
          <w:szCs w:val="28"/>
        </w:rPr>
        <w:t xml:space="preserve"> </w:t>
      </w:r>
      <w:r w:rsidRPr="001A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E89" w:rsidRPr="001A1C16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A42E89" w:rsidRPr="001A1C16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A42E89" w:rsidRPr="001A1C16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="00A42E89" w:rsidRPr="001A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E89" w:rsidRPr="001A1C1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A42E89" w:rsidRPr="001A1C16">
        <w:rPr>
          <w:rFonts w:ascii="Times New Roman" w:hAnsi="Times New Roman" w:cs="Times New Roman"/>
          <w:sz w:val="28"/>
          <w:szCs w:val="28"/>
        </w:rPr>
        <w:t>:</w:t>
      </w:r>
    </w:p>
    <w:p w:rsidR="005D3846" w:rsidRDefault="00A42E89" w:rsidP="005D3846">
      <w:pPr>
        <w:pStyle w:val="a9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A1C16">
        <w:rPr>
          <w:sz w:val="28"/>
          <w:szCs w:val="28"/>
        </w:rPr>
        <w:t>- психологічний супровід  учасників освітнього процесу в умовах упровадження Концепції «Нова українська школа» .</w:t>
      </w:r>
    </w:p>
    <w:p w:rsidR="00A42E89" w:rsidRPr="001A1C16" w:rsidRDefault="00A42E89" w:rsidP="005D38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C16">
        <w:rPr>
          <w:sz w:val="28"/>
          <w:szCs w:val="28"/>
        </w:rPr>
        <w:t>- адаптація дітей до умов перебування в навчальному закладі;</w:t>
      </w:r>
    </w:p>
    <w:p w:rsidR="00A42E89" w:rsidRPr="001A1C16" w:rsidRDefault="00A42E89" w:rsidP="005D38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C16">
        <w:rPr>
          <w:sz w:val="28"/>
          <w:szCs w:val="28"/>
        </w:rPr>
        <w:t>- психологічний супровід дітей з особливими освітніми потребами ;</w:t>
      </w:r>
    </w:p>
    <w:p w:rsidR="00A42E89" w:rsidRPr="001A1C16" w:rsidRDefault="00A42E89" w:rsidP="005D38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C16">
        <w:rPr>
          <w:sz w:val="28"/>
          <w:szCs w:val="28"/>
        </w:rPr>
        <w:lastRenderedPageBreak/>
        <w:t>- організація роботи з дітьми групи ризику;</w:t>
      </w:r>
    </w:p>
    <w:p w:rsidR="00A42E89" w:rsidRPr="001A1C16" w:rsidRDefault="00A42E89" w:rsidP="005D38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C16">
        <w:rPr>
          <w:sz w:val="28"/>
          <w:szCs w:val="28"/>
        </w:rPr>
        <w:t>- професійне самовизначення старшокласників;</w:t>
      </w:r>
    </w:p>
    <w:p w:rsidR="00A42E89" w:rsidRPr="001A1C16" w:rsidRDefault="00A42E89" w:rsidP="005D38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C16">
        <w:rPr>
          <w:sz w:val="28"/>
          <w:szCs w:val="28"/>
        </w:rPr>
        <w:t>- організація роботи з обдарованими дітьми;</w:t>
      </w:r>
    </w:p>
    <w:p w:rsidR="00A42E89" w:rsidRPr="001A1C16" w:rsidRDefault="00A42E89" w:rsidP="005D384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C16">
        <w:rPr>
          <w:sz w:val="28"/>
          <w:szCs w:val="28"/>
        </w:rPr>
        <w:t>- сприяння психологічному здоров'ю дітей, підлітків батьків і педагогів;</w:t>
      </w:r>
    </w:p>
    <w:p w:rsidR="005D3846" w:rsidRDefault="00A42E89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 xml:space="preserve">- попередження </w:t>
      </w:r>
      <w:proofErr w:type="spellStart"/>
      <w:r w:rsidRPr="000C5E7B">
        <w:rPr>
          <w:color w:val="212121"/>
          <w:sz w:val="28"/>
          <w:szCs w:val="28"/>
        </w:rPr>
        <w:t>суїцидальної</w:t>
      </w:r>
      <w:proofErr w:type="spellEnd"/>
      <w:r w:rsidRPr="000C5E7B">
        <w:rPr>
          <w:color w:val="212121"/>
          <w:sz w:val="28"/>
          <w:szCs w:val="28"/>
        </w:rPr>
        <w:t xml:space="preserve"> поведінки дітей та підлітків, насильницьких </w:t>
      </w:r>
      <w:r w:rsidR="005D3846">
        <w:rPr>
          <w:color w:val="212121"/>
          <w:sz w:val="28"/>
          <w:szCs w:val="28"/>
        </w:rPr>
        <w:t xml:space="preserve">           </w:t>
      </w:r>
      <w:r w:rsidRPr="000C5E7B">
        <w:rPr>
          <w:color w:val="212121"/>
          <w:sz w:val="28"/>
          <w:szCs w:val="28"/>
        </w:rPr>
        <w:t>дій в сім'</w:t>
      </w:r>
      <w:r>
        <w:rPr>
          <w:color w:val="212121"/>
          <w:sz w:val="28"/>
          <w:szCs w:val="28"/>
        </w:rPr>
        <w:t>ї ;</w:t>
      </w:r>
    </w:p>
    <w:p w:rsidR="005D3846" w:rsidRDefault="00A42E89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 xml:space="preserve">- профілактика та подолання конфліктності й жорстокого поводження в учнівському середовищі, профілактика </w:t>
      </w:r>
      <w:proofErr w:type="spellStart"/>
      <w:r w:rsidRPr="000C5E7B">
        <w:rPr>
          <w:color w:val="212121"/>
          <w:sz w:val="28"/>
          <w:szCs w:val="28"/>
        </w:rPr>
        <w:t>булінгу</w:t>
      </w:r>
      <w:proofErr w:type="spellEnd"/>
      <w:r w:rsidRPr="000C5E7B">
        <w:rPr>
          <w:color w:val="212121"/>
          <w:sz w:val="28"/>
          <w:szCs w:val="28"/>
        </w:rPr>
        <w:t>.</w:t>
      </w:r>
    </w:p>
    <w:p w:rsidR="00A42E89" w:rsidRPr="000C5E7B" w:rsidRDefault="005D3846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A42E89" w:rsidRPr="000C5E7B">
        <w:rPr>
          <w:color w:val="212121"/>
          <w:sz w:val="28"/>
          <w:szCs w:val="28"/>
        </w:rPr>
        <w:t>формування навичок життєстійкості/</w:t>
      </w:r>
      <w:proofErr w:type="spellStart"/>
      <w:r w:rsidR="00A42E89" w:rsidRPr="000C5E7B">
        <w:rPr>
          <w:color w:val="212121"/>
          <w:sz w:val="28"/>
          <w:szCs w:val="28"/>
        </w:rPr>
        <w:t>стресостійкості</w:t>
      </w:r>
      <w:proofErr w:type="spellEnd"/>
      <w:r w:rsidR="00A42E89" w:rsidRPr="000C5E7B">
        <w:rPr>
          <w:color w:val="212121"/>
          <w:sz w:val="28"/>
          <w:szCs w:val="28"/>
        </w:rPr>
        <w:t xml:space="preserve"> в учасників освітнього процесу.</w:t>
      </w:r>
    </w:p>
    <w:p w:rsidR="00A42E89" w:rsidRDefault="005D3846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A42E89" w:rsidRPr="000C5E7B">
        <w:rPr>
          <w:color w:val="212121"/>
          <w:sz w:val="28"/>
          <w:szCs w:val="28"/>
        </w:rPr>
        <w:t>соціально-психологічний супровід дітей, постраждалих внаслідок військових дій, а також їх батьків .</w:t>
      </w:r>
    </w:p>
    <w:p w:rsidR="00A42E89" w:rsidRPr="00303934" w:rsidRDefault="005D3846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A42E89" w:rsidRPr="00303934">
        <w:rPr>
          <w:color w:val="212121"/>
          <w:sz w:val="28"/>
          <w:szCs w:val="28"/>
        </w:rPr>
        <w:t>В рамках</w:t>
      </w:r>
      <w:r w:rsidR="00A42E89">
        <w:rPr>
          <w:color w:val="212121"/>
          <w:sz w:val="28"/>
          <w:szCs w:val="28"/>
        </w:rPr>
        <w:t xml:space="preserve"> виконання поставлених завдань</w:t>
      </w:r>
      <w:r w:rsidR="00A42E89" w:rsidRPr="00303934">
        <w:rPr>
          <w:color w:val="212121"/>
          <w:sz w:val="28"/>
          <w:szCs w:val="28"/>
        </w:rPr>
        <w:t xml:space="preserve">  було здійснено наступні види роботи:</w:t>
      </w:r>
    </w:p>
    <w:p w:rsidR="00A42E89" w:rsidRPr="00303934" w:rsidRDefault="00A42E89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0C1D73">
        <w:rPr>
          <w:i/>
          <w:color w:val="212121"/>
          <w:sz w:val="28"/>
          <w:szCs w:val="28"/>
        </w:rPr>
        <w:t>1. Консультативна</w:t>
      </w:r>
      <w:r w:rsidRPr="00303934">
        <w:rPr>
          <w:color w:val="212121"/>
          <w:sz w:val="28"/>
          <w:szCs w:val="28"/>
        </w:rPr>
        <w:t>, яка полягає у допомозі учасникам освітнього процесу вирішити ті проблеми, з якими приходять до пс</w:t>
      </w:r>
      <w:r>
        <w:rPr>
          <w:color w:val="212121"/>
          <w:sz w:val="28"/>
          <w:szCs w:val="28"/>
        </w:rPr>
        <w:t>ихолога.</w:t>
      </w:r>
    </w:p>
    <w:p w:rsidR="00A42E89" w:rsidRPr="00303934" w:rsidRDefault="00A42E89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0C1D73">
        <w:rPr>
          <w:i/>
          <w:color w:val="212121"/>
          <w:sz w:val="28"/>
          <w:szCs w:val="28"/>
        </w:rPr>
        <w:t xml:space="preserve">2. </w:t>
      </w:r>
      <w:proofErr w:type="spellStart"/>
      <w:r w:rsidRPr="000C1D73">
        <w:rPr>
          <w:i/>
          <w:color w:val="212121"/>
          <w:sz w:val="28"/>
          <w:szCs w:val="28"/>
        </w:rPr>
        <w:t>Психодіагностична</w:t>
      </w:r>
      <w:proofErr w:type="spellEnd"/>
      <w:r w:rsidRPr="0030393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робота, включала</w:t>
      </w:r>
      <w:r w:rsidRPr="00303934">
        <w:rPr>
          <w:color w:val="212121"/>
          <w:sz w:val="28"/>
          <w:szCs w:val="28"/>
        </w:rPr>
        <w:t xml:space="preserve"> виконання різних методик, тестів, опитувальників (на виявлення особистісних особливостей, міжособистісних відносин, пізнавальних процесів). На підставі результатів </w:t>
      </w:r>
      <w:proofErr w:type="spellStart"/>
      <w:r w:rsidRPr="00303934">
        <w:rPr>
          <w:color w:val="212121"/>
          <w:sz w:val="28"/>
          <w:szCs w:val="28"/>
        </w:rPr>
        <w:t>психодіагностичних</w:t>
      </w:r>
      <w:proofErr w:type="spellEnd"/>
      <w:r w:rsidRPr="00303934">
        <w:rPr>
          <w:color w:val="212121"/>
          <w:sz w:val="28"/>
          <w:szCs w:val="28"/>
        </w:rPr>
        <w:t xml:space="preserve"> досліджень робили висновок про подальшу корекційну або консультативну роботу.</w:t>
      </w:r>
    </w:p>
    <w:p w:rsidR="00A42E89" w:rsidRPr="00303934" w:rsidRDefault="00A42E89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0C1D73">
        <w:rPr>
          <w:i/>
          <w:color w:val="212121"/>
          <w:sz w:val="28"/>
          <w:szCs w:val="28"/>
        </w:rPr>
        <w:t xml:space="preserve">3. </w:t>
      </w:r>
      <w:proofErr w:type="spellStart"/>
      <w:r w:rsidRPr="000C1D73">
        <w:rPr>
          <w:i/>
          <w:color w:val="212121"/>
          <w:sz w:val="28"/>
          <w:szCs w:val="28"/>
        </w:rPr>
        <w:t>Психокорекційна</w:t>
      </w:r>
      <w:proofErr w:type="spellEnd"/>
      <w:r w:rsidRPr="00303934">
        <w:rPr>
          <w:color w:val="212121"/>
          <w:sz w:val="28"/>
          <w:szCs w:val="28"/>
        </w:rPr>
        <w:t xml:space="preserve"> робота</w:t>
      </w:r>
      <w:r>
        <w:rPr>
          <w:color w:val="212121"/>
          <w:sz w:val="28"/>
          <w:szCs w:val="28"/>
        </w:rPr>
        <w:t xml:space="preserve"> була</w:t>
      </w:r>
      <w:r w:rsidRPr="00303934">
        <w:rPr>
          <w:color w:val="212121"/>
          <w:sz w:val="28"/>
          <w:szCs w:val="28"/>
        </w:rPr>
        <w:t xml:space="preserve"> спрямована на подолання негативних явищ у навчальному закладі, в сім'ї, в соціальному оточенні і розвиток здібностей, формування особистості учня.</w:t>
      </w:r>
    </w:p>
    <w:p w:rsidR="00A42E89" w:rsidRPr="00303934" w:rsidRDefault="00A42E89" w:rsidP="005D3846">
      <w:pPr>
        <w:pStyle w:val="a9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0C1D73">
        <w:rPr>
          <w:i/>
          <w:color w:val="212121"/>
          <w:sz w:val="28"/>
          <w:szCs w:val="28"/>
        </w:rPr>
        <w:t>4. Профілактична</w:t>
      </w:r>
      <w:r>
        <w:rPr>
          <w:color w:val="212121"/>
          <w:sz w:val="28"/>
          <w:szCs w:val="28"/>
        </w:rPr>
        <w:t xml:space="preserve"> робота, суть якої полягала</w:t>
      </w:r>
      <w:r w:rsidRPr="00303934">
        <w:rPr>
          <w:color w:val="212121"/>
          <w:sz w:val="28"/>
          <w:szCs w:val="28"/>
        </w:rPr>
        <w:t xml:space="preserve"> в попередженні можливих негараздів у психологічному і особистісному розвитку учня,</w:t>
      </w:r>
      <w:r>
        <w:rPr>
          <w:color w:val="212121"/>
          <w:sz w:val="28"/>
          <w:szCs w:val="28"/>
        </w:rPr>
        <w:t xml:space="preserve"> </w:t>
      </w:r>
      <w:r w:rsidRPr="00303934">
        <w:rPr>
          <w:color w:val="212121"/>
          <w:sz w:val="28"/>
          <w:szCs w:val="28"/>
        </w:rPr>
        <w:t>робота з батьками та педагогічним колективом.</w:t>
      </w:r>
    </w:p>
    <w:p w:rsidR="005B02F7" w:rsidRDefault="005D3846" w:rsidP="005D384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5. </w:t>
      </w:r>
      <w:r w:rsidR="00136E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Проведено </w:t>
      </w:r>
      <w:r w:rsidR="00A42E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136E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дітей-переселенців тренінг з елементами арт-терапії         «</w:t>
      </w:r>
      <w:r w:rsidR="00D31B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Безпека дітей»</w:t>
      </w:r>
      <w:r w:rsidR="00136E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D7689" w:rsidRPr="005B02F7" w:rsidRDefault="008D7689" w:rsidP="005D384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D7689" w:rsidRDefault="008D7689" w:rsidP="008D7689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D768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4.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Виховна</w:t>
      </w:r>
      <w:r w:rsidR="005B02F7" w:rsidRPr="008D768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робота</w:t>
      </w:r>
    </w:p>
    <w:p w:rsidR="008D7689" w:rsidRPr="008D7689" w:rsidRDefault="008D7689" w:rsidP="008D7689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робота  у 2022 – 2023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Підгайчиківському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була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направлена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створення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сприятливих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 для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всебічного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кожному з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вікових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етапів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адаптацію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учнівському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колективі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демократичного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світогляду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ціннісних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орієнтирів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засвоєння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морально-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етичних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поведінки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усвідомленого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вибору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здорового способу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життя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осмислення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самовизначення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виборі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професії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пропаганду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духовних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надбань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українського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народу,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любові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рідної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землі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правової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 негативного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ставлення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протиправних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діянь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розвиток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учнівського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7689" w:rsidRPr="0062196A" w:rsidRDefault="008D7689" w:rsidP="008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загальношкільні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свята та заходи, </w:t>
      </w:r>
      <w:proofErr w:type="spellStart"/>
      <w:proofErr w:type="gramStart"/>
      <w:r w:rsidRPr="0062196A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пам</w:t>
      </w:r>
      <w:r w:rsidRPr="0062196A">
        <w:rPr>
          <w:rFonts w:ascii="Times New Roman" w:hAnsi="Times New Roman" w:cs="Times New Roman"/>
          <w:bCs/>
          <w:sz w:val="28"/>
          <w:szCs w:val="28"/>
        </w:rPr>
        <w:t>’</w:t>
      </w:r>
      <w:r w:rsidRPr="0062196A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десанти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челенджі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відображено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>.</w:t>
      </w:r>
    </w:p>
    <w:p w:rsidR="008D7689" w:rsidRPr="0062196A" w:rsidRDefault="008D7689" w:rsidP="008D768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62196A">
        <w:rPr>
          <w:bCs/>
          <w:sz w:val="28"/>
          <w:szCs w:val="28"/>
        </w:rPr>
        <w:t xml:space="preserve">ули проведені </w:t>
      </w:r>
      <w:r>
        <w:rPr>
          <w:bCs/>
          <w:sz w:val="28"/>
          <w:szCs w:val="28"/>
        </w:rPr>
        <w:t xml:space="preserve"> такі </w:t>
      </w:r>
      <w:r w:rsidRPr="0062196A">
        <w:rPr>
          <w:bCs/>
          <w:sz w:val="28"/>
          <w:szCs w:val="28"/>
        </w:rPr>
        <w:t xml:space="preserve">заходи:  свято зустрічі дітей та вчителів, заходи до Міжнародного дня грамотності, </w:t>
      </w:r>
      <w:r>
        <w:rPr>
          <w:bCs/>
          <w:sz w:val="28"/>
          <w:szCs w:val="28"/>
        </w:rPr>
        <w:t>до</w:t>
      </w:r>
      <w:r w:rsidRPr="0062196A">
        <w:rPr>
          <w:bCs/>
          <w:sz w:val="28"/>
          <w:szCs w:val="28"/>
        </w:rPr>
        <w:t xml:space="preserve"> Всесвітнього дня миру,  Дня фізкультурника, Дня вчителя,  Дня українського козацтва, Дня української писемності,  Дня толерантності, Дня пам’яті жертв голодомору,  Дня гідності та свободи, </w:t>
      </w:r>
      <w:r>
        <w:rPr>
          <w:sz w:val="28"/>
          <w:szCs w:val="28"/>
          <w:shd w:val="clear" w:color="auto" w:fill="FFFFFF"/>
        </w:rPr>
        <w:t>Всесвітнього д</w:t>
      </w:r>
      <w:r w:rsidRPr="0062196A">
        <w:rPr>
          <w:sz w:val="28"/>
          <w:szCs w:val="28"/>
          <w:shd w:val="clear" w:color="auto" w:fill="FFFFFF"/>
        </w:rPr>
        <w:t>ня боротьби зі СНІДом,</w:t>
      </w:r>
      <w:r w:rsidRPr="0062196A">
        <w:rPr>
          <w:bCs/>
          <w:sz w:val="28"/>
          <w:szCs w:val="28"/>
        </w:rPr>
        <w:t xml:space="preserve"> Дня Збройних Сил України, Дня української хустки, Дня права, Дня  святого Миколая, Дня добровольця , Дня пам’яті Небесної Сотні, спонтанної доброти,  Дня єднання, Дня Державного Герба України,  Дня святого Валентина, Всесвітнього дня ляльки, </w:t>
      </w:r>
      <w:r w:rsidRPr="0062196A">
        <w:rPr>
          <w:sz w:val="28"/>
          <w:szCs w:val="28"/>
        </w:rPr>
        <w:t xml:space="preserve">Міжнародного дня рідної мови, Шевченківських днів,  </w:t>
      </w:r>
      <w:r w:rsidRPr="0062196A">
        <w:rPr>
          <w:bCs/>
          <w:sz w:val="28"/>
          <w:szCs w:val="28"/>
        </w:rPr>
        <w:t>Дня здоров’я ,  Всесвітнього дня води, пам’яті Чорнобильської катастрофи, Всесвітнього дня Довкілля,</w:t>
      </w:r>
      <w:r>
        <w:rPr>
          <w:bCs/>
          <w:sz w:val="28"/>
          <w:szCs w:val="28"/>
        </w:rPr>
        <w:t xml:space="preserve"> Землі, </w:t>
      </w:r>
      <w:r w:rsidRPr="0062196A">
        <w:rPr>
          <w:bCs/>
          <w:sz w:val="28"/>
          <w:szCs w:val="28"/>
        </w:rPr>
        <w:t xml:space="preserve"> Дня матері, сім’ї, Дня Європи, Дня Героїв,  Дня вишиванки, Дня пам’яті та примирення і інші.</w:t>
      </w:r>
    </w:p>
    <w:p w:rsidR="008D7689" w:rsidRPr="0062196A" w:rsidRDefault="008D7689" w:rsidP="008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зимову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пору, </w:t>
      </w:r>
      <w:proofErr w:type="spellStart"/>
      <w:proofErr w:type="gramStart"/>
      <w:r w:rsidRPr="0062196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окопні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свічки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року плели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маскувальні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(9-11кл.)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колядували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на потреби ЗСУ та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lastRenderedPageBreak/>
        <w:t>придбали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для наших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Великодніх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на свята, «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великодній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219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паски</w:t>
      </w:r>
      <w:proofErr w:type="spellEnd"/>
      <w:proofErr w:type="gram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листи-привітання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поробки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-обереги) </w:t>
      </w:r>
    </w:p>
    <w:p w:rsidR="008D7689" w:rsidRPr="0062196A" w:rsidRDefault="008D7689" w:rsidP="008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долучалися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волонтерських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96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proofErr w:type="gram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євангельських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християн-баптистів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і пекли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сходу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689" w:rsidRPr="0062196A" w:rsidRDefault="008D7689" w:rsidP="008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активізувалося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96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покликане</w:t>
      </w:r>
      <w:proofErr w:type="spellEnd"/>
      <w:proofErr w:type="gram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справа, яка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96A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96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2196A">
        <w:rPr>
          <w:rFonts w:ascii="Times New Roman" w:hAnsi="Times New Roman" w:cs="Times New Roman"/>
          <w:sz w:val="28"/>
          <w:szCs w:val="28"/>
        </w:rPr>
        <w:t xml:space="preserve"> та талант.</w:t>
      </w:r>
    </w:p>
    <w:p w:rsidR="008D7689" w:rsidRPr="0062196A" w:rsidRDefault="008D7689" w:rsidP="008D7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з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важливих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виховної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залучення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позашкільної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гурткової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керівники</w:t>
      </w:r>
      <w:proofErr w:type="spellEnd"/>
      <w:proofErr w:type="gram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року</w:t>
      </w:r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ацювали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до 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ів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Велика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увага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приділялась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охороні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</w:t>
      </w:r>
      <w:r w:rsidRPr="0062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запобіганню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дитячого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травматизму, правовому та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національно-патріотичному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вихованню</w:t>
      </w:r>
      <w:proofErr w:type="spellEnd"/>
      <w:r w:rsidRPr="006219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7689" w:rsidRPr="008D7689" w:rsidRDefault="008D7689" w:rsidP="008D7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3677D" w:rsidRPr="005D3846" w:rsidRDefault="005D3846" w:rsidP="005D38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Р</w:t>
      </w:r>
      <w:r w:rsidR="0043677D" w:rsidRPr="005D38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обота з батьками</w:t>
      </w:r>
    </w:p>
    <w:p w:rsidR="0043677D" w:rsidRPr="0043677D" w:rsidRDefault="005D3846" w:rsidP="005D38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помітно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зацікавленість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життям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закладі освіти</w:t>
      </w:r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тому</w:t>
      </w:r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будуємо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невидим</w:t>
      </w:r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ланцюжок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родиною і </w:t>
      </w:r>
      <w:proofErr w:type="spellStart"/>
      <w:r w:rsidR="00D3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ліцеєм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служить на благо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усім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учасникам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навчально-виховного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спільні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турботи</w:t>
      </w:r>
      <w:proofErr w:type="spellEnd"/>
      <w:r w:rsidR="0043677D"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п</w:t>
      </w:r>
      <w:r w:rsidR="0043677D" w:rsidRPr="0043677D">
        <w:rPr>
          <w:rFonts w:ascii="Times New Roman" w:hAnsi="Times New Roman" w:cs="Times New Roman"/>
          <w:bCs/>
          <w:sz w:val="28"/>
          <w:szCs w:val="28"/>
          <w:lang w:val="uk-UA"/>
        </w:rPr>
        <w:t>ро</w:t>
      </w:r>
      <w:proofErr w:type="gramEnd"/>
      <w:r w:rsidR="0043677D" w:rsidRPr="004367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безпеку та  підтримку дітей у нелегкий час. Тому сьогодні інший вид комунікації з батьками. </w:t>
      </w:r>
    </w:p>
    <w:p w:rsidR="0043677D" w:rsidRPr="0043677D" w:rsidRDefault="0043677D" w:rsidP="005D3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77D">
        <w:rPr>
          <w:lang w:val="uk-UA"/>
        </w:rPr>
        <w:t xml:space="preserve"> </w:t>
      </w:r>
      <w:r w:rsidRPr="0043677D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працівники, соціально-психологічна служба ліцею приділили належну увагу організації роботи з батьками учнів: класними керівниками про</w:t>
      </w:r>
      <w:r w:rsidR="00D31B6B">
        <w:rPr>
          <w:rFonts w:ascii="Times New Roman" w:hAnsi="Times New Roman" w:cs="Times New Roman"/>
          <w:sz w:val="28"/>
          <w:szCs w:val="28"/>
          <w:lang w:val="uk-UA"/>
        </w:rPr>
        <w:t>ведено батьківські збори</w:t>
      </w:r>
      <w:r w:rsidRPr="0043677D">
        <w:rPr>
          <w:rFonts w:ascii="Times New Roman" w:hAnsi="Times New Roman" w:cs="Times New Roman"/>
          <w:sz w:val="28"/>
          <w:szCs w:val="28"/>
          <w:lang w:val="uk-UA"/>
        </w:rPr>
        <w:t xml:space="preserve">, індивідуальні консультації, спрямовані на створення умов для формування та розвитку особистості дитини, ціннісних орієнтирів, розкриття індивідуальності та творчого потенціалу здобувачів освіти, зміцнення стосунків «ліцей-батьки», «вчитель-батьки», «вчитель-учні», «діти-батьки».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того, велика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приділялась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lastRenderedPageBreak/>
        <w:t>респіраторної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карантину, </w:t>
      </w:r>
      <w:r w:rsidRPr="0043677D">
        <w:rPr>
          <w:rFonts w:ascii="Times New Roman" w:hAnsi="Times New Roman" w:cs="Times New Roman"/>
          <w:sz w:val="28"/>
          <w:szCs w:val="28"/>
          <w:lang w:val="uk-UA"/>
        </w:rPr>
        <w:t xml:space="preserve">підтримці дітей у військовий час,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>.</w:t>
      </w:r>
    </w:p>
    <w:p w:rsidR="0043677D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105">
        <w:rPr>
          <w:sz w:val="28"/>
          <w:szCs w:val="28"/>
        </w:rPr>
        <w:t>У роботі з батьками класні керівники використовують такі форми роботи: спілкування</w:t>
      </w:r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>-групи класу (</w:t>
      </w:r>
      <w:r w:rsidRPr="00237105">
        <w:rPr>
          <w:sz w:val="28"/>
          <w:szCs w:val="28"/>
        </w:rPr>
        <w:t>інші інформаційні ресурси</w:t>
      </w:r>
      <w:r>
        <w:rPr>
          <w:sz w:val="28"/>
          <w:szCs w:val="28"/>
        </w:rPr>
        <w:t xml:space="preserve"> ліцею) , батьківські збори (двічі на семестр), засідання батьківських комітетів, індивідуальні консультації, бесіди,  анкетування з різних питань (організація</w:t>
      </w:r>
      <w:r w:rsidR="00D31B6B">
        <w:rPr>
          <w:sz w:val="28"/>
          <w:szCs w:val="28"/>
        </w:rPr>
        <w:t xml:space="preserve"> харчування тощо).</w:t>
      </w:r>
    </w:p>
    <w:p w:rsidR="0043677D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95D61">
        <w:rPr>
          <w:sz w:val="28"/>
          <w:szCs w:val="28"/>
        </w:rPr>
        <w:t>У своїй роботі класні керівники 1-11-х класів разом з соціально-психологічною службою приділяють значну увагу питанню адаптації учнів у 1-х та 5-х класах</w:t>
      </w:r>
      <w:r w:rsidR="00D31B6B">
        <w:rPr>
          <w:sz w:val="28"/>
          <w:szCs w:val="28"/>
        </w:rPr>
        <w:t>, а також  новоприбулих учнів</w:t>
      </w:r>
      <w:r>
        <w:rPr>
          <w:sz w:val="28"/>
          <w:szCs w:val="28"/>
        </w:rPr>
        <w:t xml:space="preserve"> (зокрема і внутрішньо переміщених ). Так </w:t>
      </w:r>
      <w:r w:rsidRPr="00B95D61">
        <w:rPr>
          <w:sz w:val="28"/>
          <w:szCs w:val="28"/>
        </w:rPr>
        <w:t xml:space="preserve"> у 1 та 5 класах були проведені конференції для батьків  « Адаптація дітей до навчання в початковій та середній школі» . Результати анкетування батьків засвідчують, що в більшості дітей проблем з адаптацією у закладі освіти не виникало. </w:t>
      </w:r>
      <w:r>
        <w:rPr>
          <w:sz w:val="28"/>
          <w:szCs w:val="28"/>
        </w:rPr>
        <w:t xml:space="preserve"> У період воєнного стану </w:t>
      </w:r>
      <w:r w:rsidRPr="0010526B">
        <w:rPr>
          <w:sz w:val="28"/>
          <w:szCs w:val="28"/>
        </w:rPr>
        <w:t>задля психологічної підтримки учнів нашого ліцею т</w:t>
      </w:r>
      <w:r>
        <w:rPr>
          <w:sz w:val="28"/>
          <w:szCs w:val="28"/>
        </w:rPr>
        <w:t>а внутрішньо переміщених дітей  були проведені</w:t>
      </w:r>
      <w:r w:rsidRPr="0010526B">
        <w:rPr>
          <w:sz w:val="28"/>
          <w:szCs w:val="28"/>
        </w:rPr>
        <w:t xml:space="preserve"> тренінгові з</w:t>
      </w:r>
      <w:r>
        <w:rPr>
          <w:sz w:val="28"/>
          <w:szCs w:val="28"/>
        </w:rPr>
        <w:t>аняття з елементами арт-те</w:t>
      </w:r>
      <w:r w:rsidR="00D31B6B">
        <w:rPr>
          <w:sz w:val="28"/>
          <w:szCs w:val="28"/>
        </w:rPr>
        <w:t>рапії.</w:t>
      </w:r>
    </w:p>
    <w:p w:rsidR="0043677D" w:rsidRPr="0043677D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3677D">
        <w:rPr>
          <w:sz w:val="28"/>
          <w:szCs w:val="28"/>
        </w:rPr>
        <w:t xml:space="preserve">З метою запобігання негативних проявів серед учнів ліцею ведеться щоденний облік відвідування.  Класні керівники подають інформацію про відсутніх учнів із зазначенням причини відсутності. </w:t>
      </w:r>
    </w:p>
    <w:p w:rsidR="0043677D" w:rsidRPr="000C1D73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Класні керівники 1-11-х класів значну увагу приділяють безпеці дітей під час освітнього процесу.  Педагогічним колективом проводиться робота з батьками щодо попередження та зниження рівня насилля, </w:t>
      </w:r>
      <w:proofErr w:type="spellStart"/>
      <w:r>
        <w:rPr>
          <w:sz w:val="28"/>
          <w:szCs w:val="28"/>
        </w:rPr>
        <w:t>кібербулінгу</w:t>
      </w:r>
      <w:proofErr w:type="spellEnd"/>
      <w:r>
        <w:rPr>
          <w:sz w:val="28"/>
          <w:szCs w:val="28"/>
        </w:rPr>
        <w:t xml:space="preserve">, робота з питань безпечного використання мережі Інтернет. З метою безпеки дітей в інтернеті та запобігання </w:t>
      </w:r>
      <w:proofErr w:type="spellStart"/>
      <w:r>
        <w:rPr>
          <w:sz w:val="28"/>
          <w:szCs w:val="28"/>
        </w:rPr>
        <w:t>кібербулінгу</w:t>
      </w:r>
      <w:proofErr w:type="spellEnd"/>
      <w:r>
        <w:rPr>
          <w:sz w:val="28"/>
          <w:szCs w:val="28"/>
        </w:rPr>
        <w:t xml:space="preserve"> класні керівники ознайомили батьків з основними правилами безпечного користування інтернетом та наголосили на необхідності контролю щодо використання дітьми всесвітньої мережі та недопущення участі неповнолітніх у наданні інформації ворогу про військові </w:t>
      </w:r>
      <w:r w:rsidRPr="000C1D73">
        <w:rPr>
          <w:sz w:val="28"/>
          <w:szCs w:val="28"/>
        </w:rPr>
        <w:t>позиції Збройних сил України.</w:t>
      </w:r>
    </w:p>
    <w:p w:rsidR="0043677D" w:rsidRPr="000C1D73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C1D73">
        <w:rPr>
          <w:sz w:val="28"/>
          <w:szCs w:val="28"/>
        </w:rPr>
        <w:t xml:space="preserve">Педагогічний колектив ознайомлює як учнів, так і їх батьків з критеріями, правилами та процедурами оцінювання навчальних досягнень. Класний керівник </w:t>
      </w:r>
      <w:r w:rsidRPr="000C1D73">
        <w:rPr>
          <w:sz w:val="28"/>
          <w:szCs w:val="28"/>
        </w:rPr>
        <w:lastRenderedPageBreak/>
        <w:t>11 класу (</w:t>
      </w:r>
      <w:proofErr w:type="spellStart"/>
      <w:r w:rsidR="00DD59A8" w:rsidRPr="000C1D73">
        <w:rPr>
          <w:bCs/>
          <w:sz w:val="28"/>
          <w:szCs w:val="28"/>
        </w:rPr>
        <w:t>Бокотького</w:t>
      </w:r>
      <w:proofErr w:type="spellEnd"/>
      <w:r w:rsidR="00DD59A8" w:rsidRPr="000C1D73">
        <w:rPr>
          <w:bCs/>
          <w:sz w:val="28"/>
          <w:szCs w:val="28"/>
        </w:rPr>
        <w:t xml:space="preserve"> Г.С.</w:t>
      </w:r>
      <w:r w:rsidR="00DD59A8" w:rsidRPr="000C1D73">
        <w:rPr>
          <w:sz w:val="28"/>
          <w:szCs w:val="28"/>
        </w:rPr>
        <w:t xml:space="preserve"> )значну увагу приділила питанню організації НМТ у 2023</w:t>
      </w:r>
      <w:r w:rsidRPr="000C1D73">
        <w:rPr>
          <w:sz w:val="28"/>
          <w:szCs w:val="28"/>
        </w:rPr>
        <w:t>році</w:t>
      </w:r>
    </w:p>
    <w:p w:rsidR="0043677D" w:rsidRPr="000C1D73" w:rsidRDefault="00DD59A8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C1D73">
        <w:rPr>
          <w:sz w:val="28"/>
          <w:szCs w:val="28"/>
        </w:rPr>
        <w:t xml:space="preserve"> Батьки </w:t>
      </w:r>
      <w:r w:rsidR="0043677D" w:rsidRPr="000C1D73">
        <w:rPr>
          <w:sz w:val="28"/>
          <w:szCs w:val="28"/>
        </w:rPr>
        <w:t>як учасники освітнього процесу постійно залучаються до участі в конкур</w:t>
      </w:r>
      <w:r w:rsidRPr="000C1D73">
        <w:rPr>
          <w:sz w:val="28"/>
          <w:szCs w:val="28"/>
        </w:rPr>
        <w:t>сах, акціях, благодійній допомозі</w:t>
      </w:r>
      <w:r w:rsidR="0043677D" w:rsidRPr="000C1D73">
        <w:rPr>
          <w:sz w:val="28"/>
          <w:szCs w:val="28"/>
        </w:rPr>
        <w:t xml:space="preserve">. </w:t>
      </w:r>
    </w:p>
    <w:p w:rsidR="0043677D" w:rsidRPr="000C1D73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C1D73">
        <w:rPr>
          <w:sz w:val="28"/>
          <w:szCs w:val="28"/>
        </w:rPr>
        <w:t>Окрім батьківських зборів, кл</w:t>
      </w:r>
      <w:r w:rsidR="00DD59A8" w:rsidRPr="000C1D73">
        <w:rPr>
          <w:sz w:val="28"/>
          <w:szCs w:val="28"/>
        </w:rPr>
        <w:t xml:space="preserve">асні керівники проводили </w:t>
      </w:r>
      <w:r w:rsidRPr="000C1D73">
        <w:rPr>
          <w:sz w:val="28"/>
          <w:szCs w:val="28"/>
        </w:rPr>
        <w:t xml:space="preserve">консультації для батьків, зокрема: </w:t>
      </w:r>
      <w:proofErr w:type="spellStart"/>
      <w:r w:rsidR="00DD59A8" w:rsidRPr="000C1D73">
        <w:rPr>
          <w:bCs/>
          <w:sz w:val="28"/>
          <w:szCs w:val="28"/>
        </w:rPr>
        <w:t>Бокотько</w:t>
      </w:r>
      <w:proofErr w:type="spellEnd"/>
      <w:r w:rsidR="00DD59A8" w:rsidRPr="000C1D73">
        <w:rPr>
          <w:bCs/>
          <w:sz w:val="28"/>
          <w:szCs w:val="28"/>
        </w:rPr>
        <w:t xml:space="preserve"> Г.І.</w:t>
      </w:r>
      <w:r w:rsidR="00DD59A8" w:rsidRPr="000C1D73">
        <w:rPr>
          <w:sz w:val="28"/>
          <w:szCs w:val="28"/>
        </w:rPr>
        <w:t xml:space="preserve">(1 клас)- </w:t>
      </w:r>
      <w:r w:rsidR="00DD59A8" w:rsidRPr="000C1D73">
        <w:rPr>
          <w:bCs/>
          <w:sz w:val="28"/>
          <w:szCs w:val="28"/>
        </w:rPr>
        <w:t xml:space="preserve"> та Ткачук Г.М.</w:t>
      </w:r>
      <w:r w:rsidRPr="000C1D73">
        <w:rPr>
          <w:bCs/>
          <w:sz w:val="28"/>
          <w:szCs w:val="28"/>
        </w:rPr>
        <w:t xml:space="preserve"> </w:t>
      </w:r>
      <w:r w:rsidR="00DD59A8" w:rsidRPr="000C1D73">
        <w:rPr>
          <w:bCs/>
          <w:sz w:val="28"/>
          <w:szCs w:val="28"/>
        </w:rPr>
        <w:t xml:space="preserve">(3 клас) </w:t>
      </w:r>
      <w:r w:rsidR="00DD59A8" w:rsidRPr="000C1D73">
        <w:rPr>
          <w:sz w:val="28"/>
          <w:szCs w:val="28"/>
        </w:rPr>
        <w:t>для сімей, де є діти з ООП та ВПО</w:t>
      </w:r>
      <w:r w:rsidRPr="000C1D73">
        <w:rPr>
          <w:sz w:val="28"/>
          <w:szCs w:val="28"/>
        </w:rPr>
        <w:t xml:space="preserve">, </w:t>
      </w:r>
      <w:r w:rsidRPr="000C1D73">
        <w:rPr>
          <w:bCs/>
          <w:sz w:val="28"/>
          <w:szCs w:val="28"/>
        </w:rPr>
        <w:t xml:space="preserve"> </w:t>
      </w:r>
      <w:proofErr w:type="spellStart"/>
      <w:r w:rsidRPr="000C1D73">
        <w:rPr>
          <w:bCs/>
          <w:sz w:val="28"/>
          <w:szCs w:val="28"/>
        </w:rPr>
        <w:t>Фестрига</w:t>
      </w:r>
      <w:proofErr w:type="spellEnd"/>
      <w:r w:rsidRPr="000C1D73">
        <w:rPr>
          <w:bCs/>
          <w:sz w:val="28"/>
          <w:szCs w:val="28"/>
        </w:rPr>
        <w:t xml:space="preserve"> С.І. </w:t>
      </w:r>
      <w:r w:rsidR="00DD59A8" w:rsidRPr="000C1D73">
        <w:rPr>
          <w:sz w:val="28"/>
          <w:szCs w:val="28"/>
        </w:rPr>
        <w:t>(4</w:t>
      </w:r>
      <w:r w:rsidRPr="000C1D73">
        <w:rPr>
          <w:sz w:val="28"/>
          <w:szCs w:val="28"/>
        </w:rPr>
        <w:t xml:space="preserve"> клас)- «Організація дозвілля дитини», </w:t>
      </w:r>
      <w:r w:rsidRPr="000C1D73">
        <w:rPr>
          <w:bCs/>
          <w:sz w:val="28"/>
          <w:szCs w:val="28"/>
        </w:rPr>
        <w:t xml:space="preserve"> </w:t>
      </w:r>
      <w:proofErr w:type="spellStart"/>
      <w:r w:rsidRPr="000C1D73">
        <w:rPr>
          <w:sz w:val="28"/>
          <w:szCs w:val="28"/>
        </w:rPr>
        <w:t>Гайдащук</w:t>
      </w:r>
      <w:proofErr w:type="spellEnd"/>
      <w:r w:rsidRPr="000C1D73">
        <w:rPr>
          <w:sz w:val="28"/>
          <w:szCs w:val="28"/>
        </w:rPr>
        <w:t xml:space="preserve"> І.П</w:t>
      </w:r>
      <w:r w:rsidRPr="000C1D73">
        <w:rPr>
          <w:bCs/>
          <w:sz w:val="28"/>
          <w:szCs w:val="28"/>
        </w:rPr>
        <w:t xml:space="preserve">. </w:t>
      </w:r>
      <w:r w:rsidR="00DD59A8" w:rsidRPr="000C1D73">
        <w:rPr>
          <w:sz w:val="28"/>
          <w:szCs w:val="28"/>
        </w:rPr>
        <w:t>(9</w:t>
      </w:r>
      <w:r w:rsidRPr="000C1D73">
        <w:rPr>
          <w:sz w:val="28"/>
          <w:szCs w:val="28"/>
        </w:rPr>
        <w:t>-А клас)</w:t>
      </w:r>
      <w:r w:rsidR="00DD59A8" w:rsidRPr="000C1D73">
        <w:rPr>
          <w:sz w:val="28"/>
          <w:szCs w:val="28"/>
        </w:rPr>
        <w:t xml:space="preserve"> та </w:t>
      </w:r>
      <w:proofErr w:type="spellStart"/>
      <w:r w:rsidR="00DD59A8" w:rsidRPr="000C1D73">
        <w:rPr>
          <w:sz w:val="28"/>
          <w:szCs w:val="28"/>
        </w:rPr>
        <w:t>Рибчук</w:t>
      </w:r>
      <w:proofErr w:type="spellEnd"/>
      <w:r w:rsidR="00DD59A8" w:rsidRPr="000C1D73">
        <w:rPr>
          <w:sz w:val="28"/>
          <w:szCs w:val="28"/>
        </w:rPr>
        <w:t xml:space="preserve"> Р.С. «Подальше здобуття освіти»</w:t>
      </w:r>
      <w:r w:rsidRPr="000C1D73">
        <w:rPr>
          <w:sz w:val="28"/>
          <w:szCs w:val="28"/>
        </w:rPr>
        <w:t xml:space="preserve">, </w:t>
      </w:r>
      <w:r w:rsidRPr="000C1D73">
        <w:rPr>
          <w:bCs/>
          <w:sz w:val="28"/>
          <w:szCs w:val="28"/>
        </w:rPr>
        <w:t xml:space="preserve">Якубів У.В. </w:t>
      </w:r>
      <w:r w:rsidR="00DD59A8" w:rsidRPr="000C1D73">
        <w:rPr>
          <w:sz w:val="28"/>
          <w:szCs w:val="28"/>
        </w:rPr>
        <w:t>(8</w:t>
      </w:r>
      <w:r w:rsidRPr="000C1D73">
        <w:rPr>
          <w:sz w:val="28"/>
          <w:szCs w:val="28"/>
        </w:rPr>
        <w:t xml:space="preserve"> клас)- «Організація освітнього процесу в умовах війсь</w:t>
      </w:r>
      <w:r w:rsidR="00DD59A8" w:rsidRPr="000C1D73">
        <w:rPr>
          <w:sz w:val="28"/>
          <w:szCs w:val="28"/>
        </w:rPr>
        <w:t xml:space="preserve">кового стану»,  </w:t>
      </w:r>
      <w:proofErr w:type="spellStart"/>
      <w:r w:rsidR="00DD59A8" w:rsidRPr="000C1D73">
        <w:rPr>
          <w:sz w:val="28"/>
          <w:szCs w:val="28"/>
        </w:rPr>
        <w:t>Михайлюк</w:t>
      </w:r>
      <w:proofErr w:type="spellEnd"/>
      <w:r w:rsidR="00DD59A8" w:rsidRPr="000C1D73">
        <w:rPr>
          <w:sz w:val="28"/>
          <w:szCs w:val="28"/>
        </w:rPr>
        <w:t xml:space="preserve"> О.Р. (7</w:t>
      </w:r>
      <w:r w:rsidRPr="000C1D73">
        <w:rPr>
          <w:sz w:val="28"/>
          <w:szCs w:val="28"/>
        </w:rPr>
        <w:t>-Б клас)- «Спілкування дітей в інтернет-середовищі»</w:t>
      </w:r>
      <w:r w:rsidR="00DD59A8" w:rsidRPr="000C1D73">
        <w:rPr>
          <w:sz w:val="28"/>
          <w:szCs w:val="28"/>
        </w:rPr>
        <w:t>.</w:t>
      </w:r>
    </w:p>
    <w:p w:rsidR="0043677D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Педагогічним колективом систематично проводиться робота щодо збереження здоров'я учнів та формування здорового способу життя. </w:t>
      </w:r>
    </w:p>
    <w:p w:rsidR="0043677D" w:rsidRDefault="0043677D" w:rsidP="005D38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своїй роботі класні керівники використовують як традиційні, так і нетрадиційні форми та методи роботи з батькам</w:t>
      </w:r>
      <w:r w:rsidR="00DD59A8">
        <w:rPr>
          <w:sz w:val="28"/>
          <w:szCs w:val="28"/>
        </w:rPr>
        <w:t>и: перегляди презентацій</w:t>
      </w:r>
      <w:r>
        <w:rPr>
          <w:sz w:val="28"/>
          <w:szCs w:val="28"/>
        </w:rPr>
        <w:t xml:space="preserve">, </w:t>
      </w:r>
      <w:r w:rsidR="00DD59A8">
        <w:rPr>
          <w:sz w:val="28"/>
          <w:szCs w:val="28"/>
        </w:rPr>
        <w:t>консультування, спільні  екскурсії тощо.</w:t>
      </w:r>
    </w:p>
    <w:p w:rsidR="0043677D" w:rsidRPr="000C1D73" w:rsidRDefault="000C1D73" w:rsidP="000C1D7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43677D" w:rsidRPr="000C1D73">
        <w:rPr>
          <w:rFonts w:ascii="Times New Roman" w:hAnsi="Times New Roman" w:cs="Times New Roman"/>
          <w:bCs/>
          <w:sz w:val="28"/>
          <w:szCs w:val="28"/>
          <w:lang w:val="uk-UA"/>
        </w:rPr>
        <w:t>Наш колектив вдячний батькам за підтримку дітей та допомогу у навчанні.</w:t>
      </w:r>
    </w:p>
    <w:p w:rsidR="005B02F7" w:rsidRPr="005B02F7" w:rsidRDefault="005B02F7" w:rsidP="005D3846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B02F7" w:rsidRPr="005D3846" w:rsidRDefault="005B02F7" w:rsidP="005D3846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Медичне забезпечення</w:t>
      </w:r>
    </w:p>
    <w:p w:rsidR="005D3846" w:rsidRDefault="005D3846" w:rsidP="005D3846">
      <w:pPr>
        <w:pStyle w:val="a6"/>
        <w:numPr>
          <w:ilvl w:val="0"/>
          <w:numId w:val="1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</w:t>
      </w:r>
      <w:r w:rsidR="00136E9E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обота </w:t>
      </w:r>
      <w:proofErr w:type="spellStart"/>
      <w:r w:rsidR="00136E9E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медсестри</w:t>
      </w:r>
      <w:proofErr w:type="spellEnd"/>
      <w:r w:rsidR="00136E9E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(0,5 ставки) закуплено медикаменти на суму 1000 грн.</w:t>
      </w:r>
    </w:p>
    <w:p w:rsidR="005D3846" w:rsidRDefault="005D3846" w:rsidP="005D3846">
      <w:pPr>
        <w:pStyle w:val="a6"/>
        <w:numPr>
          <w:ilvl w:val="0"/>
          <w:numId w:val="1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</w:t>
      </w:r>
      <w:r w:rsidR="00136E9E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едична сестра відповідала за дотримання вимог санітарії під час епідемії за</w:t>
      </w:r>
      <w:r w:rsidR="00DD3F8B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</w:t>
      </w:r>
      <w:r w:rsidR="00136E9E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ворювання на корона вірус.</w:t>
      </w:r>
    </w:p>
    <w:p w:rsidR="005D3846" w:rsidRDefault="005D3846" w:rsidP="005D3846">
      <w:pPr>
        <w:pStyle w:val="a6"/>
        <w:numPr>
          <w:ilvl w:val="0"/>
          <w:numId w:val="1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5B02F7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рофілактична роб</w:t>
      </w:r>
      <w:r w:rsidR="00136E9E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ота з попередження травматизму: в закладі ведеться така робота.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</w:p>
    <w:p w:rsidR="005B02F7" w:rsidRPr="005B02F7" w:rsidRDefault="00136E9E" w:rsidP="005D3846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цьому навчальному ро</w:t>
      </w:r>
      <w:r w:rsidR="006631E5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  було три випадки</w:t>
      </w:r>
      <w:r w:rsidR="00967489" w:rsidRPr="005D38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6631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травматизму ,що сталися з учнями 7-</w:t>
      </w:r>
      <w:r w:rsidR="009674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="006631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1 класів</w:t>
      </w:r>
      <w:r w:rsidR="009674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C1D73" w:rsidRDefault="005D3846" w:rsidP="005D38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7. </w:t>
      </w:r>
      <w:r w:rsidR="00DD3F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</w:t>
      </w:r>
      <w:r w:rsidR="00DD3F8B" w:rsidRPr="00DD3F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хорона праці</w:t>
      </w:r>
      <w:r w:rsidR="00DD3F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DD3F8B"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631E5" w:rsidRDefault="00DD3F8B" w:rsidP="005D38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створення безпечних умов роботи та охорони праці було здійснено: перевірку електричного обладнання на заземлення, розроблені функціональні обов’язки з питань охорони праці для всіх категорій працівників,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розроблені та затверджені правила техніки безпеки під час</w:t>
      </w:r>
      <w:r w:rsidR="00663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освітнього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в кабінетах  фізики, хімії, біології, спортивному залі. Своєчасно проводилися вступні інструктажі та інструктажі на робочому місці співробітників закладу, учнів</w:t>
      </w:r>
      <w:r w:rsidR="006631E5">
        <w:rPr>
          <w:rFonts w:ascii="Times New Roman" w:eastAsia="Times New Roman" w:hAnsi="Times New Roman" w:cs="Times New Roman"/>
          <w:sz w:val="28"/>
          <w:szCs w:val="28"/>
          <w:lang w:val="uk-UA"/>
        </w:rPr>
        <w:t>. У 2022/2023 р. у підвальному приміщення облаштовано протирадіаційне укриття згідно вимог.</w:t>
      </w:r>
    </w:p>
    <w:p w:rsidR="00DD3F8B" w:rsidRPr="000C1D73" w:rsidRDefault="000C1D73" w:rsidP="000C1D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8.</w:t>
      </w:r>
      <w:r w:rsidR="005B02F7" w:rsidRPr="000C1D7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Управлінська діяльність</w:t>
      </w:r>
      <w:r w:rsidR="00DD3F8B" w:rsidRPr="000C1D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1D73" w:rsidRDefault="00DD3F8B" w:rsidP="000C1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ліцеєм здійснюється згідно річного плану роботи, плану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контролю та календарних планів вчителів-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планів виховної роботи класних керівників. Така система планування, що відпрацьована у закладі і заснована на взаємодії всіх ланок, підрозділів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ліцею. 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регламентують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складна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об’єктивно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необхідна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ліцеї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зумовлює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реальних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і подальше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бажаних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тримати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найважливіші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ЗЗСО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невикористані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резерви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форм контролю за станом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і, </w:t>
      </w:r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в першу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таких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якості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журналів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учнівських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щоденників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внутрішкільного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знаходить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рішеннях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наказах.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щоденний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занять. За результатами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lastRenderedPageBreak/>
        <w:t>моніторингу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адміністрація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управлінські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учителів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3F8B" w:rsidRDefault="00DD3F8B" w:rsidP="000C1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дотримується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партнерського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стилю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обговорюються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виробляються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з них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обирається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оптимальний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і в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подальшому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наради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Проводяться педради.</w:t>
      </w:r>
    </w:p>
    <w:p w:rsidR="00E05E10" w:rsidRDefault="00E05E10" w:rsidP="000C1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5E10" w:rsidRDefault="00E05E10" w:rsidP="00E05E1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5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 харчування.</w:t>
      </w:r>
    </w:p>
    <w:p w:rsidR="00E05E10" w:rsidRPr="000A4B45" w:rsidRDefault="000A4B45" w:rsidP="000A4B45">
      <w:pPr>
        <w:tabs>
          <w:tab w:val="center" w:pos="499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05E10" w:rsidRPr="000A4B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Харчування в ліцеї здійснюється підприємцем </w:t>
      </w:r>
      <w:proofErr w:type="spellStart"/>
      <w:r w:rsidR="00E05E10" w:rsidRPr="000A4B45">
        <w:rPr>
          <w:rFonts w:ascii="Times New Roman" w:eastAsia="Times New Roman" w:hAnsi="Times New Roman" w:cs="Times New Roman"/>
          <w:sz w:val="28"/>
          <w:szCs w:val="28"/>
          <w:lang w:val="uk-UA"/>
        </w:rPr>
        <w:t>Гох</w:t>
      </w:r>
      <w:proofErr w:type="spellEnd"/>
      <w:r w:rsidR="00E05E10" w:rsidRPr="000A4B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В.І. За кошти сільської ради харчувалися учні пільгових категорій( позбавлені батьківського піклування, діти учасників АТО, учасників бойових дій, діти ВПО, діти </w:t>
      </w:r>
      <w:proofErr w:type="spellStart"/>
      <w:r w:rsidR="00E05E10" w:rsidRPr="000A4B45">
        <w:rPr>
          <w:rFonts w:ascii="Times New Roman" w:eastAsia="Times New Roman" w:hAnsi="Times New Roman" w:cs="Times New Roman"/>
          <w:sz w:val="28"/>
          <w:szCs w:val="28"/>
          <w:lang w:val="uk-UA"/>
        </w:rPr>
        <w:t>метерів</w:t>
      </w:r>
      <w:proofErr w:type="spellEnd"/>
      <w:r w:rsidR="00E05E10" w:rsidRPr="000A4B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-героїнь,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діти 1-4 класів з малозабезпечених сімей) </w:t>
      </w:r>
      <w:r w:rsidRPr="000A4B45">
        <w:rPr>
          <w:rFonts w:ascii="Times New Roman" w:hAnsi="Times New Roman" w:cs="Times New Roman"/>
          <w:sz w:val="28"/>
          <w:szCs w:val="28"/>
          <w:lang w:val="uk-UA"/>
        </w:rPr>
        <w:t>на суму 35,00 грн., з яких 6.00 грн. націнка за обслуговування на одного учня.</w:t>
      </w:r>
      <w:r>
        <w:rPr>
          <w:sz w:val="28"/>
          <w:szCs w:val="28"/>
          <w:lang w:val="uk-UA"/>
        </w:rPr>
        <w:t xml:space="preserve"> </w:t>
      </w:r>
      <w:r w:rsidRPr="000A4B45">
        <w:rPr>
          <w:rFonts w:ascii="Times New Roman" w:hAnsi="Times New Roman" w:cs="Times New Roman"/>
          <w:sz w:val="28"/>
          <w:szCs w:val="28"/>
          <w:lang w:val="uk-UA"/>
        </w:rPr>
        <w:t>Харчуванням охоплено всіх дітей ліцею.</w:t>
      </w:r>
    </w:p>
    <w:p w:rsidR="005B02F7" w:rsidRPr="000A4B45" w:rsidRDefault="008D7689" w:rsidP="000C1D73">
      <w:pPr>
        <w:pStyle w:val="a6"/>
        <w:numPr>
          <w:ilvl w:val="0"/>
          <w:numId w:val="12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5B02F7" w:rsidRPr="000A4B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Матеріально-технічне забезпечення</w:t>
      </w:r>
    </w:p>
    <w:p w:rsidR="00A07D1F" w:rsidRDefault="00A07D1F" w:rsidP="00A07D1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</w:t>
      </w:r>
      <w:r w:rsidR="00967489" w:rsidRPr="00A07D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За державні кошти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відремонтовано та обладнано протирадіаційне укриття. </w:t>
      </w:r>
    </w:p>
    <w:p w:rsidR="00E05E10" w:rsidRDefault="00A07D1F" w:rsidP="00E05E1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За кошти спонсорів встановлено водовідведення даху будівлі ліцею.</w:t>
      </w:r>
    </w:p>
    <w:p w:rsidR="00E05E10" w:rsidRPr="00E05E10" w:rsidRDefault="00E05E10" w:rsidP="00E05E1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E05E10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 w:rsidRPr="00E05E10">
        <w:rPr>
          <w:rFonts w:ascii="Times New Roman" w:hAnsi="Times New Roman" w:cs="Times New Roman"/>
          <w:sz w:val="28"/>
          <w:szCs w:val="28"/>
          <w:lang w:val="uk-UA"/>
        </w:rPr>
        <w:t>Зернопродукт</w:t>
      </w:r>
      <w:proofErr w:type="spellEnd"/>
      <w:r w:rsidRPr="00E05E10">
        <w:rPr>
          <w:rFonts w:ascii="Times New Roman" w:hAnsi="Times New Roman" w:cs="Times New Roman"/>
          <w:sz w:val="28"/>
          <w:szCs w:val="28"/>
          <w:lang w:val="uk-UA"/>
        </w:rPr>
        <w:t xml:space="preserve"> МХП»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філія «Перспектив» подарувала для 1 класу дошку, проектор та екран; виділила щебінь для підвезення в</w:t>
      </w:r>
      <w:r w:rsidRPr="00E05E10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їзду до ліцею.</w:t>
      </w:r>
    </w:p>
    <w:p w:rsidR="00DD3F8B" w:rsidRPr="00A07D1F" w:rsidRDefault="00A07D1F" w:rsidP="00E05E1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Благодійна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огранізація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Юнісеф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»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подарувана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для вчителів 4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хромбуки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а також канцтовари</w:t>
      </w:r>
      <w:r w:rsidR="00E05E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спортінвентар.</w:t>
      </w:r>
    </w:p>
    <w:p w:rsidR="005B02F7" w:rsidRPr="005B02F7" w:rsidRDefault="005B02F7" w:rsidP="00DD3F8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B02F7" w:rsidRPr="005B02F7" w:rsidRDefault="005B02F7" w:rsidP="005B02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642249" w:rsidRPr="00967489" w:rsidRDefault="00642249" w:rsidP="005B02F7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2F7" w:rsidRPr="00967489" w:rsidRDefault="005B02F7" w:rsidP="00356A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249" w:rsidRPr="00967489" w:rsidRDefault="00642249" w:rsidP="00356AEC"/>
    <w:sectPr w:rsidR="00642249" w:rsidRPr="00967489" w:rsidSect="004E46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6E6"/>
    <w:multiLevelType w:val="hybridMultilevel"/>
    <w:tmpl w:val="65F611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9E5"/>
    <w:multiLevelType w:val="hybridMultilevel"/>
    <w:tmpl w:val="BC7C967A"/>
    <w:lvl w:ilvl="0" w:tplc="AD02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E7802"/>
    <w:multiLevelType w:val="hybridMultilevel"/>
    <w:tmpl w:val="726621AE"/>
    <w:lvl w:ilvl="0" w:tplc="947E4C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2181B"/>
    <w:multiLevelType w:val="hybridMultilevel"/>
    <w:tmpl w:val="2AA2D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578"/>
    <w:multiLevelType w:val="hybridMultilevel"/>
    <w:tmpl w:val="97646274"/>
    <w:lvl w:ilvl="0" w:tplc="A220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B0AB4"/>
    <w:multiLevelType w:val="hybridMultilevel"/>
    <w:tmpl w:val="11B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1240"/>
    <w:multiLevelType w:val="hybridMultilevel"/>
    <w:tmpl w:val="A8FA1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8BB"/>
    <w:multiLevelType w:val="hybridMultilevel"/>
    <w:tmpl w:val="9926F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0A9A"/>
    <w:multiLevelType w:val="hybridMultilevel"/>
    <w:tmpl w:val="83A60D8A"/>
    <w:lvl w:ilvl="0" w:tplc="CFFC9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C4087"/>
    <w:multiLevelType w:val="hybridMultilevel"/>
    <w:tmpl w:val="8FBED18C"/>
    <w:lvl w:ilvl="0" w:tplc="572CA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674CF"/>
    <w:multiLevelType w:val="hybridMultilevel"/>
    <w:tmpl w:val="ECF292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E335D"/>
    <w:multiLevelType w:val="hybridMultilevel"/>
    <w:tmpl w:val="14C08012"/>
    <w:lvl w:ilvl="0" w:tplc="567E8B50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F65"/>
    <w:rsid w:val="0003381A"/>
    <w:rsid w:val="000A4B45"/>
    <w:rsid w:val="000C1D73"/>
    <w:rsid w:val="001007BE"/>
    <w:rsid w:val="00136E9E"/>
    <w:rsid w:val="001451D4"/>
    <w:rsid w:val="00181F28"/>
    <w:rsid w:val="001948A2"/>
    <w:rsid w:val="001A1C16"/>
    <w:rsid w:val="00217D58"/>
    <w:rsid w:val="002B1554"/>
    <w:rsid w:val="00356AEC"/>
    <w:rsid w:val="00430768"/>
    <w:rsid w:val="0043499E"/>
    <w:rsid w:val="0043677D"/>
    <w:rsid w:val="004B38C4"/>
    <w:rsid w:val="004C61BB"/>
    <w:rsid w:val="004E46D2"/>
    <w:rsid w:val="005906AD"/>
    <w:rsid w:val="005B02F7"/>
    <w:rsid w:val="005D3846"/>
    <w:rsid w:val="00642249"/>
    <w:rsid w:val="006631E5"/>
    <w:rsid w:val="007149A1"/>
    <w:rsid w:val="008C6ED8"/>
    <w:rsid w:val="008D7689"/>
    <w:rsid w:val="008E5AC7"/>
    <w:rsid w:val="00965C9B"/>
    <w:rsid w:val="00967489"/>
    <w:rsid w:val="00967B7D"/>
    <w:rsid w:val="00981F65"/>
    <w:rsid w:val="00A07D1F"/>
    <w:rsid w:val="00A224D8"/>
    <w:rsid w:val="00A42E89"/>
    <w:rsid w:val="00A74B83"/>
    <w:rsid w:val="00D31B6B"/>
    <w:rsid w:val="00D819E1"/>
    <w:rsid w:val="00DD3F8B"/>
    <w:rsid w:val="00DD59A8"/>
    <w:rsid w:val="00E05E10"/>
    <w:rsid w:val="00EB4F79"/>
    <w:rsid w:val="00F46754"/>
    <w:rsid w:val="00F65BCC"/>
    <w:rsid w:val="00F9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6104-58FE-4625-9BD0-D23E2B09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981F65"/>
    <w:pPr>
      <w:widowControl w:val="0"/>
      <w:tabs>
        <w:tab w:val="left" w:pos="142"/>
        <w:tab w:val="left" w:pos="3197"/>
        <w:tab w:val="center" w:pos="5033"/>
        <w:tab w:val="left" w:pos="14742"/>
        <w:tab w:val="left" w:pos="15026"/>
      </w:tabs>
      <w:spacing w:after="0" w:line="240" w:lineRule="auto"/>
      <w:ind w:right="-30"/>
      <w:contextualSpacing/>
      <w:jc w:val="center"/>
    </w:pPr>
    <w:rPr>
      <w:rFonts w:ascii="Times New Roman" w:eastAsiaTheme="minorHAnsi" w:hAnsi="Times New Roman" w:cs="Times New Roman"/>
      <w:szCs w:val="28"/>
      <w:lang w:val="uk-UA" w:eastAsia="en-US"/>
    </w:rPr>
  </w:style>
  <w:style w:type="character" w:customStyle="1" w:styleId="a4">
    <w:name w:val="Без интервала Знак"/>
    <w:link w:val="a3"/>
    <w:uiPriority w:val="1"/>
    <w:rsid w:val="00981F65"/>
    <w:rPr>
      <w:rFonts w:ascii="Times New Roman" w:eastAsiaTheme="minorHAnsi" w:hAnsi="Times New Roman" w:cs="Times New Roman"/>
      <w:szCs w:val="28"/>
      <w:lang w:val="uk-UA" w:eastAsia="en-US"/>
    </w:rPr>
  </w:style>
  <w:style w:type="character" w:styleId="a5">
    <w:name w:val="Hyperlink"/>
    <w:basedOn w:val="a0"/>
    <w:uiPriority w:val="99"/>
    <w:unhideWhenUsed/>
    <w:rsid w:val="00981F65"/>
    <w:rPr>
      <w:color w:val="0000FF" w:themeColor="hyperlink"/>
      <w:u w:val="single"/>
    </w:rPr>
  </w:style>
  <w:style w:type="paragraph" w:customStyle="1" w:styleId="FR1">
    <w:name w:val="FR1"/>
    <w:rsid w:val="00356AEC"/>
    <w:pPr>
      <w:widowControl w:val="0"/>
      <w:suppressAutoHyphens/>
      <w:snapToGrid w:val="0"/>
      <w:spacing w:before="20" w:after="0" w:line="252" w:lineRule="auto"/>
      <w:ind w:left="480" w:right="200"/>
      <w:jc w:val="center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217D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7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styleId="a9">
    <w:name w:val="Normal (Web)"/>
    <w:basedOn w:val="a"/>
    <w:uiPriority w:val="99"/>
    <w:unhideWhenUsed/>
    <w:rsid w:val="00A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8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BF0B-BEBF-4C82-BDA5-5448C645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2406</Words>
  <Characters>13717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CIЛЬСЬКА РАДА</dc:creator>
  <cp:keywords/>
  <dc:description/>
  <cp:lastModifiedBy>Користувач</cp:lastModifiedBy>
  <cp:revision>14</cp:revision>
  <dcterms:created xsi:type="dcterms:W3CDTF">2022-05-24T07:52:00Z</dcterms:created>
  <dcterms:modified xsi:type="dcterms:W3CDTF">2023-06-12T09:28:00Z</dcterms:modified>
</cp:coreProperties>
</file>