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A5" w:rsidRPr="00CE77A5" w:rsidRDefault="00CE77A5" w:rsidP="00CE77A5">
      <w:pPr>
        <w:spacing w:after="200" w:line="276" w:lineRule="auto"/>
        <w:jc w:val="center"/>
        <w:rPr>
          <w:rFonts w:ascii="Times New Roman" w:eastAsia="Times New Roman" w:hAnsi="Times New Roman" w:cs="Times New Roman"/>
          <w:b/>
          <w:sz w:val="24"/>
          <w:szCs w:val="24"/>
          <w:lang w:eastAsia="ru-RU"/>
        </w:rPr>
      </w:pPr>
      <w:r w:rsidRPr="00CE77A5">
        <w:rPr>
          <w:rFonts w:ascii="Times New Roman" w:eastAsia="Times New Roman" w:hAnsi="Times New Roman" w:cs="Times New Roman"/>
          <w:b/>
          <w:noProof/>
          <w:sz w:val="24"/>
          <w:szCs w:val="24"/>
          <w:lang w:eastAsia="uk-UA"/>
        </w:rPr>
        <w:drawing>
          <wp:inline distT="0" distB="0" distL="0" distR="0" wp14:anchorId="194C4E21" wp14:editId="1F5E18B0">
            <wp:extent cx="511810" cy="6216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p w:rsidR="00CE77A5" w:rsidRPr="00CE77A5" w:rsidRDefault="00CE77A5" w:rsidP="00CE77A5">
      <w:pPr>
        <w:spacing w:after="0" w:line="240" w:lineRule="auto"/>
        <w:jc w:val="center"/>
        <w:rPr>
          <w:rFonts w:ascii="Times New Roman" w:eastAsia="Times New Roman" w:hAnsi="Times New Roman" w:cs="Times New Roman"/>
          <w:color w:val="212121"/>
          <w:sz w:val="24"/>
          <w:szCs w:val="24"/>
          <w:lang w:eastAsia="ru-RU"/>
        </w:rPr>
      </w:pPr>
      <w:r w:rsidRPr="00CE77A5">
        <w:rPr>
          <w:rFonts w:ascii="Times New Roman" w:eastAsia="Times New Roman" w:hAnsi="Times New Roman" w:cs="Times New Roman"/>
          <w:color w:val="212121"/>
          <w:sz w:val="24"/>
          <w:szCs w:val="24"/>
          <w:lang w:val="ru-RU" w:eastAsia="ru-RU"/>
        </w:rPr>
        <w:t>Україна</w:t>
      </w:r>
    </w:p>
    <w:p w:rsidR="00CE77A5" w:rsidRPr="00CE77A5" w:rsidRDefault="00CE77A5" w:rsidP="00CE77A5">
      <w:pPr>
        <w:spacing w:after="200" w:line="240" w:lineRule="auto"/>
        <w:contextualSpacing/>
        <w:jc w:val="center"/>
        <w:rPr>
          <w:rFonts w:ascii="Times New Roman" w:eastAsia="Calibri" w:hAnsi="Times New Roman" w:cs="Times New Roman"/>
          <w:sz w:val="24"/>
          <w:szCs w:val="24"/>
          <w:lang w:val="ru-RU" w:eastAsia="ru-RU"/>
        </w:rPr>
      </w:pPr>
      <w:r w:rsidRPr="00CE77A5">
        <w:rPr>
          <w:rFonts w:ascii="Times New Roman" w:eastAsia="Calibri" w:hAnsi="Times New Roman" w:cs="Times New Roman"/>
          <w:sz w:val="24"/>
          <w:szCs w:val="24"/>
          <w:lang w:val="ru-RU" w:eastAsia="ru-RU"/>
        </w:rPr>
        <w:t>ДОЛИНСЬКА МІСЬКА РАДА</w:t>
      </w:r>
    </w:p>
    <w:p w:rsidR="00CE77A5" w:rsidRPr="00CE77A5" w:rsidRDefault="00CE77A5" w:rsidP="00CE77A5">
      <w:pPr>
        <w:spacing w:after="200" w:line="240" w:lineRule="auto"/>
        <w:contextualSpacing/>
        <w:jc w:val="center"/>
        <w:rPr>
          <w:rFonts w:ascii="Times New Roman" w:eastAsia="Calibri" w:hAnsi="Times New Roman" w:cs="Times New Roman"/>
          <w:sz w:val="24"/>
          <w:szCs w:val="24"/>
          <w:lang w:val="ru-RU" w:eastAsia="ru-RU"/>
        </w:rPr>
      </w:pPr>
      <w:r w:rsidRPr="00CE77A5">
        <w:rPr>
          <w:rFonts w:ascii="Times New Roman" w:eastAsia="Calibri" w:hAnsi="Times New Roman" w:cs="Times New Roman"/>
          <w:sz w:val="24"/>
          <w:szCs w:val="24"/>
          <w:lang w:val="ru-RU" w:eastAsia="ru-RU"/>
        </w:rPr>
        <w:t xml:space="preserve"> ІВАНО-ФРАНКІВСЬКОЇ ОБЛАСТІ</w:t>
      </w:r>
    </w:p>
    <w:p w:rsidR="00CE77A5" w:rsidRPr="00CE77A5" w:rsidRDefault="00CE77A5" w:rsidP="00CE77A5">
      <w:pPr>
        <w:pBdr>
          <w:bottom w:val="single" w:sz="12" w:space="1" w:color="auto"/>
        </w:pBdr>
        <w:spacing w:after="200" w:line="240" w:lineRule="auto"/>
        <w:contextualSpacing/>
        <w:jc w:val="center"/>
        <w:rPr>
          <w:rFonts w:ascii="Times New Roman" w:eastAsia="Calibri" w:hAnsi="Times New Roman" w:cs="Times New Roman"/>
          <w:b/>
          <w:sz w:val="24"/>
          <w:szCs w:val="24"/>
          <w:lang w:eastAsia="ru-RU"/>
        </w:rPr>
      </w:pPr>
      <w:r w:rsidRPr="00CE77A5">
        <w:rPr>
          <w:rFonts w:ascii="Times New Roman" w:eastAsia="Calibri" w:hAnsi="Times New Roman" w:cs="Times New Roman"/>
          <w:b/>
          <w:sz w:val="24"/>
          <w:szCs w:val="24"/>
          <w:lang w:val="ru-RU" w:eastAsia="ru-RU"/>
        </w:rPr>
        <w:t>ПІДБЕРЕЗЬКА ГІМНАЗІЯ</w:t>
      </w:r>
    </w:p>
    <w:p w:rsidR="00CE77A5" w:rsidRPr="00CE77A5" w:rsidRDefault="00CE77A5" w:rsidP="00CE77A5">
      <w:pPr>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CE77A5">
        <w:rPr>
          <w:rFonts w:ascii="Times New Roman" w:eastAsia="Times New Roman" w:hAnsi="Times New Roman" w:cs="Times New Roman"/>
          <w:b/>
          <w:bCs/>
          <w:sz w:val="24"/>
          <w:szCs w:val="24"/>
          <w:lang w:eastAsia="ru-RU"/>
        </w:rPr>
        <w:t>НАКАЗ</w:t>
      </w:r>
    </w:p>
    <w:p w:rsidR="00CE77A5" w:rsidRPr="00CE77A5" w:rsidRDefault="00CE77A5" w:rsidP="00CE77A5">
      <w:pPr>
        <w:autoSpaceDE w:val="0"/>
        <w:autoSpaceDN w:val="0"/>
        <w:adjustRightInd w:val="0"/>
        <w:spacing w:after="0" w:line="240" w:lineRule="auto"/>
        <w:jc w:val="center"/>
        <w:textAlignment w:val="center"/>
        <w:rPr>
          <w:rFonts w:ascii="Times New Roman" w:eastAsia="Times New Roman" w:hAnsi="Times New Roman" w:cs="Times New Roman"/>
          <w:bCs/>
          <w:sz w:val="24"/>
          <w:szCs w:val="24"/>
          <w:lang w:eastAsia="ru-RU"/>
        </w:rPr>
      </w:pPr>
    </w:p>
    <w:p w:rsidR="00CE77A5" w:rsidRPr="00CE77A5" w:rsidRDefault="00CE77A5" w:rsidP="00CE77A5">
      <w:pPr>
        <w:spacing w:after="200" w:line="276" w:lineRule="auto"/>
        <w:jc w:val="both"/>
        <w:rPr>
          <w:rFonts w:ascii="Times New Roman" w:eastAsia="Times New Roman" w:hAnsi="Times New Roman" w:cs="Times New Roman"/>
          <w:sz w:val="24"/>
          <w:szCs w:val="24"/>
          <w:lang w:eastAsia="ru-RU"/>
        </w:rPr>
      </w:pPr>
      <w:r w:rsidRPr="00CE77A5">
        <w:rPr>
          <w:rFonts w:ascii="Times New Roman" w:eastAsia="Times New Roman" w:hAnsi="Times New Roman" w:cs="Times New Roman"/>
          <w:b/>
          <w:sz w:val="24"/>
          <w:szCs w:val="24"/>
          <w:lang w:eastAsia="ru-RU"/>
        </w:rPr>
        <w:t>02.09.</w:t>
      </w:r>
      <w:r w:rsidRPr="00CE77A5">
        <w:rPr>
          <w:rFonts w:ascii="Times New Roman" w:eastAsia="Times New Roman" w:hAnsi="Times New Roman" w:cs="Times New Roman"/>
          <w:b/>
          <w:sz w:val="24"/>
          <w:szCs w:val="24"/>
          <w:lang w:val="ru-RU" w:eastAsia="ru-RU"/>
        </w:rPr>
        <w:t>20</w:t>
      </w:r>
      <w:r w:rsidRPr="00CE77A5">
        <w:rPr>
          <w:rFonts w:ascii="Times New Roman" w:eastAsia="Times New Roman" w:hAnsi="Times New Roman" w:cs="Times New Roman"/>
          <w:b/>
          <w:sz w:val="24"/>
          <w:szCs w:val="24"/>
          <w:lang w:eastAsia="ru-RU"/>
        </w:rPr>
        <w:t>21</w:t>
      </w:r>
      <w:r w:rsidRPr="00CE77A5">
        <w:rPr>
          <w:rFonts w:ascii="Times New Roman" w:eastAsia="Times New Roman" w:hAnsi="Times New Roman" w:cs="Times New Roman"/>
          <w:b/>
          <w:sz w:val="24"/>
          <w:szCs w:val="24"/>
          <w:lang w:val="ru-RU" w:eastAsia="ru-RU"/>
        </w:rPr>
        <w:t xml:space="preserve">                                         с. Підбережжя                                    № </w:t>
      </w:r>
      <w:r w:rsidRPr="00CE77A5">
        <w:rPr>
          <w:rFonts w:ascii="Times New Roman" w:eastAsia="Times New Roman" w:hAnsi="Times New Roman" w:cs="Times New Roman"/>
          <w:b/>
          <w:sz w:val="24"/>
          <w:szCs w:val="24"/>
          <w:lang w:eastAsia="ru-RU"/>
        </w:rPr>
        <w:t>26-аг</w:t>
      </w:r>
    </w:p>
    <w:p w:rsidR="00CE77A5" w:rsidRPr="00CE77A5" w:rsidRDefault="00CE77A5" w:rsidP="00CE77A5">
      <w:pPr>
        <w:shd w:val="clear" w:color="auto" w:fill="FFFFFF"/>
        <w:spacing w:after="150" w:line="240" w:lineRule="auto"/>
        <w:rPr>
          <w:rFonts w:ascii="Times New Roman" w:eastAsia="Times New Roman" w:hAnsi="Times New Roman" w:cs="Times New Roman"/>
          <w:color w:val="333333"/>
          <w:sz w:val="24"/>
          <w:szCs w:val="24"/>
          <w:lang w:eastAsia="uk-UA"/>
        </w:rPr>
      </w:pPr>
      <w:r w:rsidRPr="00CE77A5">
        <w:rPr>
          <w:rFonts w:ascii="Times New Roman" w:eastAsia="Times New Roman" w:hAnsi="Times New Roman" w:cs="Times New Roman"/>
          <w:color w:val="333333"/>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Про  організацію роботи  щодо  протидії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булінгу (цькуванню) </w:t>
      </w: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0" w:line="240" w:lineRule="auto"/>
        <w:ind w:firstLine="708"/>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На виконання наказу Міністерства освіти і науки України від 28.12.2019 року  №1646 «Деякі питання реагування на випадки булінгу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булінгу (цькуванню) в закладах освіти», листа Міністерства освіти і науки від 20.03.2020 року  №6/480-20 «Про план заходів, спрямованих на запобігання та протидію булінгу (цькуванню)  в закладах освіти», з метою створення безпечного освітнього середовища в закладах освіти, вільного від насильства та булінгу (цькування)</w:t>
      </w:r>
    </w:p>
    <w:p w:rsidR="00CE77A5" w:rsidRPr="00CE77A5" w:rsidRDefault="00CE77A5" w:rsidP="00CE77A5">
      <w:pPr>
        <w:shd w:val="clear" w:color="auto" w:fill="FFFFFF"/>
        <w:spacing w:after="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0" w:line="240" w:lineRule="auto"/>
        <w:rPr>
          <w:rFonts w:ascii="Times New Roman" w:eastAsia="Times New Roman" w:hAnsi="Times New Roman" w:cs="Times New Roman"/>
          <w:b/>
          <w:sz w:val="24"/>
          <w:szCs w:val="24"/>
          <w:lang w:eastAsia="uk-UA"/>
        </w:rPr>
      </w:pPr>
      <w:r w:rsidRPr="00CE77A5">
        <w:rPr>
          <w:rFonts w:ascii="Times New Roman" w:eastAsia="Times New Roman" w:hAnsi="Times New Roman" w:cs="Times New Roman"/>
          <w:b/>
          <w:sz w:val="24"/>
          <w:szCs w:val="24"/>
          <w:lang w:eastAsia="uk-UA"/>
        </w:rPr>
        <w:t>НАКАЗУЮ:</w:t>
      </w:r>
    </w:p>
    <w:p w:rsidR="00CE77A5" w:rsidRPr="00CE77A5" w:rsidRDefault="00CE77A5" w:rsidP="00CE77A5">
      <w:pPr>
        <w:shd w:val="clear" w:color="auto" w:fill="FFFFFF"/>
        <w:spacing w:after="0" w:line="240" w:lineRule="auto"/>
        <w:rPr>
          <w:rFonts w:ascii="Times New Roman" w:eastAsia="Times New Roman" w:hAnsi="Times New Roman" w:cs="Times New Roman"/>
          <w:sz w:val="24"/>
          <w:szCs w:val="24"/>
          <w:lang w:eastAsia="uk-UA"/>
        </w:rPr>
      </w:pP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1.  Затвердити План заходів, спрямованих на запобігання та протидію булінгу (цькуванню)  </w:t>
      </w:r>
      <w:r w:rsidRPr="00CE77A5">
        <w:rPr>
          <w:rFonts w:ascii="Times New Roman" w:eastAsia="Times New Roman" w:hAnsi="Times New Roman" w:cs="Times New Roman"/>
          <w:i/>
          <w:iCs/>
          <w:sz w:val="24"/>
          <w:szCs w:val="24"/>
          <w:lang w:eastAsia="uk-UA"/>
        </w:rPr>
        <w:t>(додаток 1).</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2.  Заступнику директора гімназії з навчально-виховної роботи Г.Б. Личак забезпечити виконання затвердженого Плану заходів.</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3.  Створити  постійно  діючу комісію  з розгляду випадку  булінгу (цькування)  у складі:</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Гошовський М.І. директор закладу – голова комісії;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Личак Г.Б., заступник директора знавчально-виховної роботи – заступник голови комісії;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Пристай Н.Б., шкільний психолог – секретар комісії;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Матіїв К.З., соціальний педагог – член комісії;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голова батьківського врядування школи </w:t>
      </w:r>
      <w:r w:rsidRPr="00CE77A5">
        <w:rPr>
          <w:rFonts w:ascii="Times New Roman" w:eastAsia="Times New Roman" w:hAnsi="Times New Roman" w:cs="Times New Roman"/>
          <w:i/>
          <w:iCs/>
          <w:sz w:val="24"/>
          <w:szCs w:val="24"/>
          <w:lang w:eastAsia="uk-UA"/>
        </w:rPr>
        <w:t>(за згодою)</w:t>
      </w:r>
      <w:r w:rsidRPr="00CE77A5">
        <w:rPr>
          <w:rFonts w:ascii="Times New Roman" w:eastAsia="Times New Roman" w:hAnsi="Times New Roman" w:cs="Times New Roman"/>
          <w:sz w:val="24"/>
          <w:szCs w:val="24"/>
          <w:lang w:eastAsia="uk-UA"/>
        </w:rPr>
        <w:t>;</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представники  служби у справах дітей та центру соціальних служб для сім´ї, дітей та молоді </w:t>
      </w:r>
      <w:r w:rsidRPr="00CE77A5">
        <w:rPr>
          <w:rFonts w:ascii="Times New Roman" w:eastAsia="Times New Roman" w:hAnsi="Times New Roman" w:cs="Times New Roman"/>
          <w:i/>
          <w:iCs/>
          <w:sz w:val="24"/>
          <w:szCs w:val="24"/>
          <w:lang w:eastAsia="uk-UA"/>
        </w:rPr>
        <w:t>(за згодою)</w:t>
      </w:r>
      <w:r w:rsidRPr="00CE77A5">
        <w:rPr>
          <w:rFonts w:ascii="Times New Roman" w:eastAsia="Times New Roman" w:hAnsi="Times New Roman" w:cs="Times New Roman"/>
          <w:sz w:val="24"/>
          <w:szCs w:val="24"/>
          <w:lang w:eastAsia="uk-UA"/>
        </w:rPr>
        <w:t>;</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4.  Затвердити  Порядок подання заяв про випадок булінгу (цькування) та  реагування на  доведені випадки  </w:t>
      </w:r>
      <w:r w:rsidRPr="00CE77A5">
        <w:rPr>
          <w:rFonts w:ascii="Times New Roman" w:eastAsia="Times New Roman" w:hAnsi="Times New Roman" w:cs="Times New Roman"/>
          <w:i/>
          <w:iCs/>
          <w:sz w:val="24"/>
          <w:szCs w:val="24"/>
          <w:lang w:eastAsia="uk-UA"/>
        </w:rPr>
        <w:t>(додаток 2).</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5.     Контроль за виконанням наказу залишаю за собою.</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r w:rsidRPr="00CE77A5">
        <w:rPr>
          <w:rFonts w:ascii="Times New Roman" w:eastAsia="Times New Roman" w:hAnsi="Times New Roman" w:cs="Times New Roman"/>
          <w:b/>
          <w:bCs/>
          <w:sz w:val="24"/>
          <w:szCs w:val="24"/>
          <w:lang w:eastAsia="uk-UA"/>
        </w:rPr>
        <w:t>Директор гімназії                                                           Микола ГОШОВСЬКИЙ</w:t>
      </w:r>
    </w:p>
    <w:p w:rsidR="00CE77A5" w:rsidRPr="00CE77A5" w:rsidRDefault="00CE77A5" w:rsidP="00CE77A5">
      <w:pPr>
        <w:shd w:val="clear" w:color="auto" w:fill="FFFFFF"/>
        <w:spacing w:after="150" w:line="240" w:lineRule="auto"/>
        <w:ind w:left="7788"/>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ДОДАТОК 1</w:t>
      </w:r>
    </w:p>
    <w:p w:rsidR="00CE77A5" w:rsidRPr="00CE77A5" w:rsidRDefault="00CE77A5" w:rsidP="00CE77A5">
      <w:pPr>
        <w:shd w:val="clear" w:color="auto" w:fill="FFFFFF"/>
        <w:spacing w:after="150" w:line="240" w:lineRule="auto"/>
        <w:jc w:val="right"/>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lastRenderedPageBreak/>
        <w:t>до наказу № 26-аг від 02.09.2021р.</w:t>
      </w:r>
    </w:p>
    <w:p w:rsidR="00CE77A5" w:rsidRPr="00CE77A5" w:rsidRDefault="00CE77A5" w:rsidP="00CE77A5">
      <w:pPr>
        <w:shd w:val="clear" w:color="auto" w:fill="FFFFFF"/>
        <w:spacing w:after="150" w:line="240" w:lineRule="auto"/>
        <w:jc w:val="center"/>
        <w:rPr>
          <w:rFonts w:ascii="Times New Roman" w:eastAsia="Times New Roman" w:hAnsi="Times New Roman" w:cs="Times New Roman"/>
          <w:sz w:val="24"/>
          <w:szCs w:val="24"/>
          <w:lang w:eastAsia="uk-UA"/>
        </w:rPr>
      </w:pPr>
      <w:bookmarkStart w:id="0" w:name="_GoBack"/>
      <w:r w:rsidRPr="00CE77A5">
        <w:rPr>
          <w:rFonts w:ascii="Times New Roman" w:eastAsia="Times New Roman" w:hAnsi="Times New Roman" w:cs="Times New Roman"/>
          <w:b/>
          <w:bCs/>
          <w:sz w:val="24"/>
          <w:szCs w:val="24"/>
          <w:lang w:eastAsia="uk-UA"/>
        </w:rPr>
        <w:t>План заходів, спрямованих на протидію булінгу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5"/>
        <w:gridCol w:w="3810"/>
        <w:gridCol w:w="2340"/>
        <w:gridCol w:w="2340"/>
      </w:tblGrid>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№п/п</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Назва заходів</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Дата проведення</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Відповідальні особи</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Провести нараду педагогічного колективу «Про створення в закладі безпечного освітнього середовища. Порядок реагування на випадки булінгу та порядок застосування заходів виховного впливу»</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Вересень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Адміністрація закладу</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before="150" w:after="150" w:line="240" w:lineRule="auto"/>
              <w:outlineLvl w:val="3"/>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Провести інструктивну нараду з питань профілактики булінгу з технічним персоналом</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Вересень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Адміністрація закладу</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Повторно провести виховні години для учнів 1-9 класів, про безпеку перебування школярів у закладі.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Протягом вересня</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Кл.керівники 1-9 класів</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before="150" w:after="150" w:line="240" w:lineRule="auto"/>
              <w:outlineLvl w:val="3"/>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Підготувати і провести інформаційно-просвітницьку компанію щодо протидії  булінгу та насильству (розповсюдження буклетів, поширення інформації на сайті закладу)</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Вересень-жовтень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Заступник директора з НВР Личак Г.Б.</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Провести онлайн конференцію з батьками учнів 1-9 класів , про відповідальність за дії вчинені дітьми, що називають булінгом.</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Протягом жовтня</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Кл.керівники 1-9 класів</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Керівники методичних об’єднань  обговорили методи вихонання , вчителя-предметника на уроках в разі виявлення булінгу.</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Вересень-Грудень</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Голови методичних об’єднань</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Стежити педагогічному колективу за інформацією, щодо проявів булінгу в школі.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Постійно</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Личак Г.Б.</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8.</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Обговорювати на засіданні учнівського самоврядування елементарні прояви або інформацію про застереження.</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1 раз в 2 місяці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Яцків Н.Т.</w:t>
            </w:r>
          </w:p>
        </w:tc>
      </w:tr>
      <w:tr w:rsidR="00CE77A5" w:rsidRPr="00CE77A5" w:rsidTr="0064211A">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9.</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before="150" w:after="150" w:line="240" w:lineRule="auto"/>
              <w:outlineLvl w:val="3"/>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Організувати консультування педагогічних працівників, батьків, здобувачів освіти</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Постійно</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Шкільний психолог</w:t>
            </w:r>
          </w:p>
          <w:p w:rsidR="00CE77A5" w:rsidRPr="00CE77A5" w:rsidRDefault="00CE77A5" w:rsidP="00CE77A5">
            <w:pPr>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Пристай Н.Б.</w:t>
            </w:r>
          </w:p>
        </w:tc>
      </w:tr>
    </w:tbl>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Директор гімназії                                                         Микола ГОШОВСЬКИЙ</w:t>
      </w:r>
    </w:p>
    <w:p w:rsidR="00CE77A5" w:rsidRPr="00CE77A5" w:rsidRDefault="00CE77A5" w:rsidP="00CE77A5">
      <w:pPr>
        <w:shd w:val="clear" w:color="auto" w:fill="FFFFFF"/>
        <w:spacing w:after="150" w:line="240" w:lineRule="auto"/>
        <w:ind w:left="7788"/>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ind w:left="7788"/>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lastRenderedPageBreak/>
        <w:t>ДОДАТОК 2</w:t>
      </w:r>
    </w:p>
    <w:p w:rsidR="00CE77A5" w:rsidRPr="00CE77A5" w:rsidRDefault="00CE77A5" w:rsidP="00CE77A5">
      <w:pPr>
        <w:shd w:val="clear" w:color="auto" w:fill="FFFFFF"/>
        <w:spacing w:after="150" w:line="240" w:lineRule="auto"/>
        <w:jc w:val="right"/>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до наказу № 26-аг від 02.09.2021р.</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Порядок подання  (з дотриманням конфіденційності)</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заяви про випадки булінгу (цькування)</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1.Усі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2.     На ім’я директора закладу пишеться заява (конфіденційність гарантується) про випадок боулінгу (цькування).</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3.     Директор закладу видає наказ про проведення розслідування та створення комісії з розгляду випадку булінгу (цькування), скликає її засідання.</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4.     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5.     Рішення комісії реєструються в окремому журналі, зберігаються в паперовому вигляді з оригіналами підписів усіх членів комісії.</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Порядок реагування на доведені випадки булінгу (цькування) та відповідальність осіб, причетних до булінгу</w:t>
      </w:r>
    </w:p>
    <w:p w:rsidR="00CE77A5" w:rsidRPr="00CE77A5" w:rsidRDefault="00CE77A5" w:rsidP="00CE77A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Директор закладу має розглянути звернення у встановленому порядку.</w:t>
      </w:r>
    </w:p>
    <w:p w:rsidR="00CE77A5" w:rsidRPr="00CE77A5" w:rsidRDefault="00CE77A5" w:rsidP="00CE77A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Директор закладу створює комісію з розгляду випадків булінгу, яка з’ясовує обставини булінгу.</w:t>
      </w:r>
    </w:p>
    <w:p w:rsidR="00CE77A5" w:rsidRPr="00CE77A5" w:rsidRDefault="00CE77A5" w:rsidP="00CE77A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Якщо комісія визнала, що це був булінг, а не одноразовий конфлікт, то директор закладу повідомляє уповноважені підрозділи органів Національної поліції України та Службу у справах дітей.</w:t>
      </w:r>
    </w:p>
    <w:p w:rsidR="00CE77A5" w:rsidRPr="00CE77A5" w:rsidRDefault="00CE77A5" w:rsidP="00CE77A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sz w:val="24"/>
          <w:szCs w:val="24"/>
          <w:lang w:eastAsia="uk-UA"/>
        </w:rPr>
        <w:t> </w:t>
      </w:r>
    </w:p>
    <w:p w:rsidR="00CE77A5" w:rsidRPr="00CE77A5" w:rsidRDefault="00CE77A5" w:rsidP="00CE77A5">
      <w:pPr>
        <w:shd w:val="clear" w:color="auto" w:fill="FFFFFF"/>
        <w:spacing w:after="150" w:line="240" w:lineRule="auto"/>
        <w:rPr>
          <w:rFonts w:ascii="Times New Roman" w:eastAsia="Times New Roman" w:hAnsi="Times New Roman" w:cs="Times New Roman"/>
          <w:sz w:val="24"/>
          <w:szCs w:val="24"/>
          <w:lang w:eastAsia="uk-UA"/>
        </w:rPr>
      </w:pPr>
      <w:r w:rsidRPr="00CE77A5">
        <w:rPr>
          <w:rFonts w:ascii="Times New Roman" w:eastAsia="Times New Roman" w:hAnsi="Times New Roman" w:cs="Times New Roman"/>
          <w:b/>
          <w:bCs/>
          <w:sz w:val="24"/>
          <w:szCs w:val="24"/>
          <w:lang w:eastAsia="uk-UA"/>
        </w:rPr>
        <w:t>Директор гімназії                                                          Микола ГОШОВСЬКИЙ</w:t>
      </w:r>
      <w:r w:rsidRPr="00CE77A5">
        <w:rPr>
          <w:rFonts w:ascii="Times New Roman" w:eastAsia="Times New Roman" w:hAnsi="Times New Roman" w:cs="Times New Roman"/>
          <w:sz w:val="24"/>
          <w:szCs w:val="24"/>
          <w:lang w:eastAsia="uk-UA"/>
        </w:rPr>
        <w:t> </w:t>
      </w:r>
    </w:p>
    <w:p w:rsidR="00CE77A5" w:rsidRPr="00CE77A5" w:rsidRDefault="00CE77A5" w:rsidP="00CE77A5">
      <w:pPr>
        <w:spacing w:after="0" w:line="276" w:lineRule="auto"/>
        <w:rPr>
          <w:rFonts w:ascii="Times New Roman" w:eastAsia="Calibri" w:hAnsi="Times New Roman" w:cs="Times New Roman"/>
          <w:b/>
          <w:sz w:val="24"/>
          <w:szCs w:val="24"/>
        </w:rPr>
      </w:pPr>
    </w:p>
    <w:p w:rsidR="00CE77A5" w:rsidRPr="00CE77A5" w:rsidRDefault="00CE77A5" w:rsidP="00CE77A5">
      <w:pPr>
        <w:spacing w:after="0" w:line="276" w:lineRule="auto"/>
        <w:rPr>
          <w:rFonts w:ascii="Times New Roman" w:eastAsia="Calibri" w:hAnsi="Times New Roman" w:cs="Times New Roman"/>
          <w:b/>
          <w:sz w:val="24"/>
          <w:szCs w:val="24"/>
        </w:rPr>
      </w:pPr>
    </w:p>
    <w:p w:rsidR="00742571" w:rsidRDefault="00742571"/>
    <w:sectPr w:rsidR="007425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903E3"/>
    <w:multiLevelType w:val="multilevel"/>
    <w:tmpl w:val="AC3E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3"/>
    <w:rsid w:val="00742571"/>
    <w:rsid w:val="00CE77A5"/>
    <w:rsid w:val="00E44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E3034-DA5D-4B65-AE79-B180CA96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3574</Words>
  <Characters>2038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2021-09-23T17:10:00Z</dcterms:created>
  <dcterms:modified xsi:type="dcterms:W3CDTF">2021-09-23T17:10:00Z</dcterms:modified>
</cp:coreProperties>
</file>