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81F9" w14:textId="77777777" w:rsidR="00291520" w:rsidRPr="000D7C6B" w:rsidRDefault="00291520" w:rsidP="00291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Орієнтовний</w:t>
      </w:r>
      <w:proofErr w:type="spellEnd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план </w:t>
      </w:r>
      <w:proofErr w:type="spellStart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роботи</w:t>
      </w:r>
      <w:proofErr w:type="spellEnd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робочих</w:t>
      </w:r>
      <w:proofErr w:type="spellEnd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D7C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</w:t>
      </w:r>
      <w:proofErr w:type="spellEnd"/>
    </w:p>
    <w:p w14:paraId="796D0C03" w14:textId="77777777" w:rsidR="00291520" w:rsidRPr="000D7C6B" w:rsidRDefault="00291520" w:rsidP="00291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самооцінювання</w:t>
      </w:r>
      <w:proofErr w:type="spellEnd"/>
    </w:p>
    <w:p w14:paraId="6772D822" w14:textId="77777777" w:rsidR="00291520" w:rsidRPr="000D7C6B" w:rsidRDefault="00291520" w:rsidP="00291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>якості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освітньої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108"/>
        <w:gridCol w:w="1549"/>
        <w:gridCol w:w="2208"/>
      </w:tblGrid>
      <w:tr w:rsidR="00291520" w:rsidRPr="000D7C6B" w14:paraId="489E9FC4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A72BC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05CBB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Зміст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241E1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Термін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64DAC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Відповідальний</w:t>
            </w:r>
            <w:proofErr w:type="spellEnd"/>
          </w:p>
        </w:tc>
      </w:tr>
      <w:tr w:rsidR="00291520" w:rsidRPr="000D7C6B" w14:paraId="0124A883" w14:textId="77777777" w:rsidTr="009D451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40BC8" w14:textId="77777777" w:rsidR="00291520" w:rsidRPr="003C68E2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1520" w:rsidRPr="000D7C6B" w14:paraId="3D77E8EB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16D8C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48A66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комплексного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2020 /2021 н.р.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E37B5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01.0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BEDA1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Капустіна К.В.,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</w:t>
            </w:r>
            <w:proofErr w:type="spellEnd"/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</w:t>
            </w:r>
          </w:p>
        </w:tc>
      </w:tr>
      <w:tr w:rsidR="00291520" w:rsidRPr="000D7C6B" w14:paraId="58BD5C8A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F5863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E9FB5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членів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робочої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1E979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6B792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</w:tr>
      <w:tr w:rsidR="00291520" w:rsidRPr="000D7C6B" w14:paraId="09529955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407C0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A46FD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критеріями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індикаторами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напрямами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223A9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EFCBC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Капустіна К.В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</w:t>
            </w:r>
            <w:proofErr w:type="spellEnd"/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</w:t>
            </w:r>
          </w:p>
        </w:tc>
      </w:tr>
      <w:tr w:rsidR="00291520" w:rsidRPr="000D7C6B" w14:paraId="2F11D6DC" w14:textId="77777777" w:rsidTr="009D451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0DF9" w14:textId="77777777" w:rsidR="00291520" w:rsidRPr="003C68E2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1520" w:rsidRPr="000D7C6B" w14:paraId="6B2FCFF8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C81BF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75B3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членами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робочої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компоненту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20A6C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6CC7E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Капустіна К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</w:t>
            </w:r>
            <w:proofErr w:type="spellEnd"/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</w:t>
            </w:r>
          </w:p>
        </w:tc>
      </w:tr>
      <w:tr w:rsidR="00291520" w:rsidRPr="000D7C6B" w14:paraId="4BF534E5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A40E6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88F4C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опитувальні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узгодження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E24FD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DB13D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291520" w:rsidRPr="000D7C6B" w14:paraId="5EB22A8C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B16D3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76A20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проміжного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F46C8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05.05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B5BEC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291520" w:rsidRPr="000D7C6B" w14:paraId="6805E9F9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73770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6CA2F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здобувачів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748B6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17.05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D4D93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291520" w:rsidRPr="000D7C6B" w14:paraId="6F136AD4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DF309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18A98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EB964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24.05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B18CF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291520" w:rsidRPr="000D7C6B" w14:paraId="3EE67A3C" w14:textId="77777777" w:rsidTr="009D451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6389B" w14:textId="77777777" w:rsidR="00291520" w:rsidRPr="003C68E2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1520" w:rsidRPr="000D7C6B" w14:paraId="23071EAC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C272A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74828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підготовку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звіту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результатами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напрямами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7EE76" w14:textId="77777777" w:rsidR="00291520" w:rsidRPr="000D7C6B" w:rsidRDefault="00546ABF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.06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40D18" w14:textId="77777777" w:rsidR="00291520" w:rsidRPr="000D7C6B" w:rsidRDefault="004275F6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Капустіна К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відповідальна особа</w:t>
            </w:r>
          </w:p>
        </w:tc>
      </w:tr>
      <w:tr w:rsidR="00291520" w:rsidRPr="000D7C6B" w14:paraId="55002DF5" w14:textId="77777777" w:rsidTr="009D451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074DD" w14:textId="77777777" w:rsidR="00291520" w:rsidRPr="003C68E2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1520" w:rsidRPr="000D7C6B" w14:paraId="33622AA9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FEA85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4B3FA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узагальнення результатів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визначення рівня освітньої діяльності закладу освіти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9587C" w14:textId="77777777" w:rsidR="00291520" w:rsidRPr="000D7C6B" w:rsidRDefault="00546ABF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09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.06.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 w:rsidR="004275F6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75A5" w14:textId="77777777" w:rsidR="00291520" w:rsidRPr="000D7C6B" w:rsidRDefault="009D2F78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Капустіна К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</w:t>
            </w:r>
            <w:r w:rsidR="00291520"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відповідальна особа</w:t>
            </w:r>
          </w:p>
        </w:tc>
      </w:tr>
      <w:tr w:rsidR="00291520" w:rsidRPr="000D7C6B" w14:paraId="48B74DFA" w14:textId="77777777" w:rsidTr="009D451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B6890" w14:textId="77777777" w:rsidR="00291520" w:rsidRPr="003C68E2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1520" w:rsidRPr="000D7C6B" w14:paraId="5F46D76E" w14:textId="77777777" w:rsidTr="009D45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75EB7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965BA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визначення шляхів вдосконалення освітньої діяльності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062D7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засіданні педагогічної ради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CBCE0" w14:textId="77777777" w:rsidR="00291520" w:rsidRPr="000D7C6B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Педагогічний </w:t>
            </w:r>
            <w:proofErr w:type="spellStart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колекти</w:t>
            </w:r>
            <w:proofErr w:type="spellEnd"/>
            <w:r w:rsidRPr="000D7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</w:tr>
    </w:tbl>
    <w:p w14:paraId="3BC3931E" w14:textId="77777777" w:rsidR="00291520" w:rsidRPr="000D7C6B" w:rsidRDefault="00291520" w:rsidP="0029152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0D7C6B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.</w:t>
      </w:r>
    </w:p>
    <w:p w14:paraId="58EFBEE9" w14:textId="77777777" w:rsidR="00291520" w:rsidRPr="000D7C6B" w:rsidRDefault="00291520" w:rsidP="00291520"/>
    <w:p w14:paraId="007BE8C2" w14:textId="77777777" w:rsidR="00291520" w:rsidRPr="000D7C6B" w:rsidRDefault="00291520" w:rsidP="00291520"/>
    <w:p w14:paraId="2C9D1479" w14:textId="77777777" w:rsidR="00291520" w:rsidRPr="000D7C6B" w:rsidRDefault="00291520" w:rsidP="00291520"/>
    <w:p w14:paraId="21273011" w14:textId="77777777" w:rsidR="00291520" w:rsidRDefault="00291520" w:rsidP="00291520"/>
    <w:p w14:paraId="776BAD70" w14:textId="77777777" w:rsidR="00291520" w:rsidRDefault="00291520" w:rsidP="00291520">
      <w:pPr>
        <w:rPr>
          <w:lang w:val="uk-UA"/>
        </w:rPr>
      </w:pPr>
    </w:p>
    <w:p w14:paraId="78E99F27" w14:textId="77777777" w:rsidR="003C68E2" w:rsidRDefault="003C68E2" w:rsidP="00291520">
      <w:pPr>
        <w:rPr>
          <w:lang w:val="uk-UA"/>
        </w:rPr>
      </w:pPr>
    </w:p>
    <w:p w14:paraId="358B8E55" w14:textId="77777777" w:rsidR="003C68E2" w:rsidRDefault="003C68E2" w:rsidP="00291520">
      <w:pPr>
        <w:rPr>
          <w:lang w:val="uk-UA"/>
        </w:rPr>
      </w:pPr>
    </w:p>
    <w:p w14:paraId="45E033C3" w14:textId="77777777" w:rsidR="003C68E2" w:rsidRDefault="003C68E2" w:rsidP="00291520">
      <w:pPr>
        <w:rPr>
          <w:lang w:val="uk-UA"/>
        </w:rPr>
      </w:pPr>
    </w:p>
    <w:p w14:paraId="452E945C" w14:textId="77777777" w:rsidR="003C68E2" w:rsidRPr="003C68E2" w:rsidRDefault="003C68E2" w:rsidP="00291520">
      <w:pPr>
        <w:rPr>
          <w:lang w:val="uk-UA"/>
        </w:rPr>
      </w:pPr>
    </w:p>
    <w:p w14:paraId="26FE6311" w14:textId="77777777" w:rsidR="00291520" w:rsidRPr="005F0255" w:rsidRDefault="00291520" w:rsidP="002915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82B4E42" w14:textId="77777777" w:rsidR="00291520" w:rsidRDefault="00291520" w:rsidP="002915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uk-UA"/>
        </w:rPr>
      </w:pPr>
    </w:p>
    <w:p w14:paraId="0065ED9B" w14:textId="77777777" w:rsidR="00291520" w:rsidRPr="007D6B16" w:rsidRDefault="00291520" w:rsidP="00291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lastRenderedPageBreak/>
        <w:t>Критерії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,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індикатори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оцінювання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освітніх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і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управлінських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процесів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закладу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освіти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та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внутрішньої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системи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забезпечення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якості</w:t>
      </w:r>
      <w:proofErr w:type="spellEnd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 xml:space="preserve"> </w:t>
      </w:r>
      <w:proofErr w:type="spellStart"/>
      <w:r w:rsidRPr="007D6B16">
        <w:rPr>
          <w:rFonts w:ascii="Times New Roman" w:eastAsia="Times New Roman" w:hAnsi="Times New Roman" w:cs="Times New Roman"/>
          <w:b/>
          <w:bCs/>
          <w:color w:val="333333"/>
          <w:sz w:val="21"/>
          <w:lang w:eastAsia="uk-UA"/>
        </w:rPr>
        <w:t>освіти</w:t>
      </w:r>
      <w:proofErr w:type="spellEnd"/>
    </w:p>
    <w:tbl>
      <w:tblPr>
        <w:tblW w:w="10635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883"/>
        <w:gridCol w:w="2036"/>
        <w:gridCol w:w="2877"/>
        <w:gridCol w:w="2398"/>
      </w:tblGrid>
      <w:tr w:rsidR="00291520" w:rsidRPr="005F0255" w14:paraId="3354549E" w14:textId="77777777" w:rsidTr="009D451D">
        <w:trPr>
          <w:trHeight w:val="1800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90C8D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Напрям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оцінювання</w:t>
            </w:r>
            <w:proofErr w:type="spellEnd"/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374BC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Вимога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/правило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організації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освітніх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і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управлінських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процесів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закладу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внутрішньої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системи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забезпечення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якості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22DA9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Критерії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оцінювання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E6C4F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Індикатори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оцінювання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DEA37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Методи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збору</w:t>
            </w:r>
            <w:proofErr w:type="spellEnd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інформації</w:t>
            </w:r>
            <w:proofErr w:type="spellEnd"/>
          </w:p>
          <w:p w14:paraId="435F1FD0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</w:tc>
      </w:tr>
      <w:tr w:rsidR="00291520" w:rsidRPr="005F0255" w14:paraId="399B237B" w14:textId="77777777" w:rsidTr="009D451D">
        <w:trPr>
          <w:trHeight w:val="240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EF402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bookmarkStart w:id="0" w:name="_gjdgxs"/>
            <w:bookmarkEnd w:id="0"/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3DCED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F2EAA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DFCF0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D3A1C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</w:t>
            </w:r>
          </w:p>
        </w:tc>
      </w:tr>
      <w:tr w:rsidR="00291520" w:rsidRPr="005F0255" w14:paraId="477A7A01" w14:textId="77777777" w:rsidTr="009D451D">
        <w:trPr>
          <w:trHeight w:val="7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D0153" w14:textId="77777777" w:rsidR="003C68E2" w:rsidRPr="003C68E2" w:rsidRDefault="003C68E2" w:rsidP="003C6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1.</w:t>
            </w:r>
            <w:r w:rsidRPr="003C68E2">
              <w:rPr>
                <w:rFonts w:ascii="Times New Roman" w:hAnsi="Times New Roman"/>
                <w:sz w:val="21"/>
                <w:szCs w:val="21"/>
                <w:lang w:val="uk-UA" w:eastAsia="uk-UA"/>
              </w:rPr>
              <w:t>Освітнє</w:t>
            </w:r>
          </w:p>
          <w:p w14:paraId="7B18863F" w14:textId="77777777" w:rsidR="00291520" w:rsidRPr="003C68E2" w:rsidRDefault="003C68E2" w:rsidP="003C6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 w:rsidRPr="003C68E2">
              <w:rPr>
                <w:rFonts w:ascii="Times New Roman" w:hAnsi="Times New Roman"/>
                <w:sz w:val="21"/>
                <w:szCs w:val="21"/>
                <w:lang w:val="uk-UA" w:eastAsia="uk-UA"/>
              </w:rPr>
              <w:t>середовище</w:t>
            </w:r>
          </w:p>
        </w:tc>
        <w:tc>
          <w:tcPr>
            <w:tcW w:w="18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30875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Формування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інклюзивного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розвивального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мотивуючого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навчання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простору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86E28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Приміщення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територія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закладу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облаштовуються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урахуванням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принципів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універсального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дизайну та/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або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розумного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пристосування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E5E5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.1.1.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proofErr w:type="gram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 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забезпечується</w:t>
            </w:r>
            <w:proofErr w:type="spellEnd"/>
            <w:proofErr w:type="gram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архітектурна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доступність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території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будівлі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E7BA6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.1.1.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</w:p>
        </w:tc>
      </w:tr>
      <w:tr w:rsidR="00291520" w:rsidRPr="005F0255" w14:paraId="53F1A980" w14:textId="77777777" w:rsidTr="009D451D">
        <w:trPr>
          <w:trHeight w:val="12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74504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F7D52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7AEF2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F5301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.1.2.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приміщення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туалети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їдальня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облаштування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коридорів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навчальних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кабінетів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тощо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) і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територія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доріжки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ігрові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спортивні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майданчики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тощо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)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адаптовані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використання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всіма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учасниками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процесу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02613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3CD03223" w14:textId="77777777" w:rsidTr="009D451D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0846A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4CC72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407A9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6947E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.1.3.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є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використовуються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ресурсна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кімната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дидактичні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засоби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для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осіб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 (за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наявності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потребами)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B8528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.1.3.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309B1498" w14:textId="77777777" w:rsidTr="009D451D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0440E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F90AB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DEA2E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застосовуються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методики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технології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роботи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дітьми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 (у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разі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потреби)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DBC6E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.2.1. Заклад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забезпечений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асистентом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вчителя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практичним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психологом,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вчителем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-дефектологом,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фахівцями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для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реалізації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інклюзивного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навчання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29A02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.2.1.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Вивчення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документації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42F77638" w14:textId="77777777" w:rsidTr="009D451D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1EB34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8F784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C63AF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91D85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.2.2.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забезпечується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корекційна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спрямованість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процесу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E5534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4B06A789" w14:textId="77777777" w:rsidTr="009D451D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F2361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CFC54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91647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893FC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.2.3.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Педагогічні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працівники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застосовують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форми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методи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прийоми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роботи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дітьми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1FD7D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.2.3.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</w:p>
        </w:tc>
      </w:tr>
      <w:tr w:rsidR="00291520" w:rsidRPr="005F0255" w14:paraId="57BF776A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607D0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6969F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D265B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54DAC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.2.4.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налагоджено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співпрацю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педагогічних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працівників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питань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навчання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дітей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 (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створення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команди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психолого-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педагогічного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супроводу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розроблення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індивідуальної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програми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розвитку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тощо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18672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.2.4.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Вивчення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документації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20242598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4F998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81F20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EDF78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.3. Заклад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взаємодіє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батьками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дітей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фахівцями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інклюзивно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-ресурсного центру,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залучає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їх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необхідної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підтримки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дітей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час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здобуття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(за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наявності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потребами)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FFE6C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.3.1.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індивідуальні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програми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розвитку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розроблено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участі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батьків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створені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умови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для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залучення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асистента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дитини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04A6D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.3.1.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Вивчення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документації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4181A5BB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30493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33266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15955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CE965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.3.2. Заклад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співпрацює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інклюзивно-ресурсним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центром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щодо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психолого-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педагогічного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супроводу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дітей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особливими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освітніми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потребами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2A786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.3.2.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Вивчення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документації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0B52F53A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FE00F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37338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0808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.4.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Освітнє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середовище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мотивує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оволодіння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ключовими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компетентностями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наскрізними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вміннями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ведення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здорового способу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життя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8E8D4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.4.1.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формуються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навички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здорового способу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життя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харчування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гігієна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фізична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активність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тощо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)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екологічно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доцільної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поведінки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9099E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.4.1.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</w:p>
        </w:tc>
      </w:tr>
      <w:tr w:rsidR="00291520" w:rsidRPr="005F0255" w14:paraId="52AEA481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66B3F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CF3B5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E137C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E66BF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.4.2.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Простір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закладу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обладнання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засоби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навчання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сприяють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формуванню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ключових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компетентностей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наскрізних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умінь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7A0A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.4.2.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63CDB297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9BEA9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40C0B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EFA1B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.5. 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gram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створено 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простір</w:t>
            </w:r>
            <w:proofErr w:type="spellEnd"/>
            <w:proofErr w:type="gram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інформаційної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взаємодії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соціально-культурної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комунікації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учасників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процесу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бібліотека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інформаційно-ресурсний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центр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тощо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DBE3F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.5.1.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Простір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і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ресурси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бібліотеки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/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інформаційно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-ресурсного центру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використовуються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для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індивідуальної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групової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проектної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роботи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gram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 рамках</w:t>
            </w:r>
            <w:proofErr w:type="gram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процесу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різних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форм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комунікації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учасників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процесу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82199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.5.1. 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  <w:tr w:rsidR="00291520" w:rsidRPr="005F0255" w14:paraId="1BF68E50" w14:textId="77777777" w:rsidTr="009D451D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92AB0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787FD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8DDE3" w14:textId="77777777" w:rsidR="00291520" w:rsidRPr="005F0255" w:rsidRDefault="00291520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5134D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.5.2.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Ресурси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бібліотеки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/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інформаційно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-ресурсного центру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використовуються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для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формування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інформаційно-комунікаційної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компетентності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освіти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22F89" w14:textId="77777777" w:rsidR="00291520" w:rsidRPr="005F0255" w:rsidRDefault="003C68E2" w:rsidP="009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.5.2. </w:t>
            </w:r>
            <w:proofErr w:type="spellStart"/>
            <w:r w:rsidR="00291520" w:rsidRPr="005F025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Опитування</w:t>
            </w:r>
            <w:proofErr w:type="spellEnd"/>
          </w:p>
        </w:tc>
      </w:tr>
    </w:tbl>
    <w:p w14:paraId="5CBE4A22" w14:textId="77777777" w:rsidR="00291520" w:rsidRDefault="00291520" w:rsidP="00291520">
      <w:pPr>
        <w:spacing w:after="0" w:line="240" w:lineRule="auto"/>
        <w:rPr>
          <w:rFonts w:ascii="Times New Roman" w:hAnsi="Times New Roman" w:cs="Times New Roman"/>
        </w:rPr>
      </w:pPr>
    </w:p>
    <w:p w14:paraId="0B2EE79A" w14:textId="77777777" w:rsidR="00291520" w:rsidRDefault="00291520" w:rsidP="00291520">
      <w:pPr>
        <w:spacing w:after="0" w:line="240" w:lineRule="auto"/>
        <w:rPr>
          <w:rFonts w:ascii="Times New Roman" w:hAnsi="Times New Roman" w:cs="Times New Roman"/>
        </w:rPr>
      </w:pPr>
    </w:p>
    <w:p w14:paraId="2177ABFB" w14:textId="77777777" w:rsidR="00291520" w:rsidRDefault="00291520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70D7608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A75CD13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4492647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54E1324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F40F90A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A9EA783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38D0CE1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533E7BB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4DE287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DF8169B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1880FAD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BCE31BE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0573452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C7EEFA7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CBCA68B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C4E0A45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8ECE8DC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AE1A10" w14:textId="77777777" w:rsid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92A9EFF" w14:textId="77777777" w:rsidR="003C68E2" w:rsidRPr="003C68E2" w:rsidRDefault="003C68E2" w:rsidP="0029152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22658C" w14:textId="77777777" w:rsidR="00291520" w:rsidRDefault="00291520" w:rsidP="00291520">
      <w:pPr>
        <w:spacing w:after="0" w:line="240" w:lineRule="auto"/>
        <w:rPr>
          <w:rFonts w:ascii="Times New Roman" w:hAnsi="Times New Roman" w:cs="Times New Roman"/>
        </w:rPr>
      </w:pPr>
    </w:p>
    <w:p w14:paraId="299E5539" w14:textId="77777777" w:rsidR="00291520" w:rsidRPr="00935F6E" w:rsidRDefault="00291520" w:rsidP="00291520">
      <w:pPr>
        <w:spacing w:after="0" w:line="240" w:lineRule="auto"/>
        <w:rPr>
          <w:rFonts w:ascii="Times New Roman" w:hAnsi="Times New Roman"/>
        </w:rPr>
      </w:pPr>
    </w:p>
    <w:p w14:paraId="2D50CD04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Про результати проведення внутрішнього </w:t>
      </w:r>
      <w:proofErr w:type="spellStart"/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самооцінювання</w:t>
      </w:r>
      <w:proofErr w:type="spellEnd"/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освітнього середовища щодо </w:t>
      </w:r>
      <w:r w:rsidRPr="000D7C6B"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  <w:t>створення</w:t>
      </w:r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інклюзивного, розвивального та мотивуючого до навчання</w:t>
      </w:r>
      <w:r w:rsidRPr="000D7C6B"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  <w:t xml:space="preserve"> освітнього середовища</w:t>
      </w:r>
    </w:p>
    <w:p w14:paraId="0FD5CACD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17D1E4BB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Робочою групою було проведено </w:t>
      </w:r>
      <w:proofErr w:type="spellStart"/>
      <w:r w:rsidRPr="000D7C6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самооцінювання</w:t>
      </w:r>
      <w:proofErr w:type="spellEnd"/>
      <w:r w:rsidRPr="000D7C6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створення </w:t>
      </w: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інклюзивного, розвивального та мотивуючого до навчання</w:t>
      </w:r>
      <w:r w:rsidRPr="000D7C6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освітнього середовища.</w:t>
      </w:r>
    </w:p>
    <w:p w14:paraId="6A408DA2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У закладі освіти забезпечено архітектурну доступність забезпечено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безбар’єрний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доступ до території, споруди – встановлено пандус, який відповідає вимогам, є ресурсна кімната. Заклад освіти взаємодіє з батьками дітей з ООП, фахівцями ІРЦ, у закладі застосовуються методики та технології роботи з дітьми з ООП.  У закладі навчаються три здобувачі знань з особливими освітніми потребами: у 2, 3, та 5 класах. За 2021-2022 навчальний рік у здобувачів освіти з ООП простежувалася позитивна динаміка: учень 2 класу,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Бородінчик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Ян, багато читає вголос, вчить вірші, списує речення з друкованого, вміє розв’язувати прості задачі, виконує обчислення в межах 20, знає назви геометричних фігур; учень 3 класу, Царенко Станіслав, читає цілими словами, пише під диктовку, здійснює обчислення в межах 1000 без переходу через розряд, розв’язує задачі; учень 5 класу, Ковальчук Вадим, навчився читати по складах, списує з друкованої основи самостійно, виконує дії додавання і віднімання, приклади вирішує самостійно, задачі – з допомогою асистента вчителя, є позитивні зміни в фонематичному сприйнятті, збільшився словниковий запас, покращено техніку читання і сприйняття тексту.   </w:t>
      </w:r>
    </w:p>
    <w:p w14:paraId="4986666E" w14:textId="77777777" w:rsidR="007F621C" w:rsidRPr="000D7C6B" w:rsidRDefault="007F621C" w:rsidP="007F621C">
      <w:pPr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      В організації освітнього середовища спостерігається забезпечення простору, яке мотивує до рухової активності - ігрові майданчики для учнів початкової школи, спортивні майданчики для учнів старших класів, створення можливостей для рухової активності в приміщеннях - доступ до спортивного обладнання під час перерв тощо; залучення дітей до вирішення питань влаштування освітнього простору, спрямування (видів) спортивних секції, видів фізичної активності.  Організовується партнерство з громадою — музеями, сільськими бібліотеками. Етнографічна кімната і предметні кабінети – </w:t>
      </w:r>
      <w:proofErr w:type="spellStart"/>
      <w:r w:rsidRPr="000D7C6B">
        <w:rPr>
          <w:rFonts w:ascii="Times New Roman" w:hAnsi="Times New Roman" w:cs="Times New Roman"/>
          <w:sz w:val="24"/>
          <w:szCs w:val="28"/>
          <w:lang w:val="uk-UA"/>
        </w:rPr>
        <w:t>освітньо</w:t>
      </w:r>
      <w:proofErr w:type="spellEnd"/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-виховні центри. У школі постійно відбувається облаштування мотивуючими банерами, настільними іграми, передбачена оптимізація зелених насаджень. Наявне обладнання загального і навчального призначення забезпечує оволодіння учнями ключовими </w:t>
      </w:r>
      <w:proofErr w:type="spellStart"/>
      <w:r w:rsidRPr="000D7C6B">
        <w:rPr>
          <w:rFonts w:ascii="Times New Roman" w:hAnsi="Times New Roman" w:cs="Times New Roman"/>
          <w:sz w:val="24"/>
          <w:szCs w:val="28"/>
          <w:lang w:val="uk-UA"/>
        </w:rPr>
        <w:t>компетентностями</w:t>
      </w:r>
      <w:proofErr w:type="spellEnd"/>
      <w:r w:rsidRPr="000D7C6B">
        <w:rPr>
          <w:rFonts w:ascii="Times New Roman" w:hAnsi="Times New Roman" w:cs="Times New Roman"/>
          <w:sz w:val="24"/>
          <w:szCs w:val="26"/>
          <w:lang w:val="uk-UA"/>
        </w:rPr>
        <w:t xml:space="preserve">. </w:t>
      </w:r>
    </w:p>
    <w:p w14:paraId="441456FD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Проводиться освітня робота з екологічно доцільного виховання, спрямована на досягнення цілей сталого розвитку. В 6 та 7 класах введено  курси за вибором «Школа проти СНІДу» та «Рівний рівному» відповідно, в закладі формується політика щодо сортування відходів, економного використання води та енергії, </w:t>
      </w:r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запровадження шкільної політики «мінімізації» відходів. </w:t>
      </w:r>
    </w:p>
    <w:p w14:paraId="5B59F742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У закладі освіти формуються навички здорового способу життя та екологічно доцільної поведінки у здобувачів освіти в освітньому процесі, у тому числі через освітні проекти. Забезпечено функціонування спортивних гуртків і секцій для  учнів, повноцінне здорове харчування. Проводяться заходи щодо свідомого ведення здорового способу життя – профілактика куріння, декади антиалкогольної,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антитютюнової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антинаркотичної профілактики. Шкільні аптечки поповнено необхідними препаратами для надання першої долікарської допомоги, створено медичний кабінет. Медичне обслуговування надає медична сестра Бачинська І.Ю. Проводиться санітарно-освітня робота серед учнів щодо профілактики інфекційних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хвороб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дотримання протиепідемічних заходів в умовах карантинних обмежень. Плани виховної роботи класних керівників передбачають виховання здорового способу життя. Проводяться заняття з учнями та працівниками закладу щодо надання долікарської </w:t>
      </w: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lastRenderedPageBreak/>
        <w:t xml:space="preserve">допомоги. Дотримується вентиляційний, температурний, освітлювальний режими. Медпрацівником проводяться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моніторинги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дотримання використання телевізорів та комп’ютерів у освітньому процесі.</w:t>
      </w:r>
    </w:p>
    <w:p w14:paraId="256F8688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Простір закладу освіти, обладнання, засоби навчання сприяють формуванню ключових </w:t>
      </w:r>
      <w:proofErr w:type="spellStart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компетентностей</w:t>
      </w:r>
      <w:proofErr w:type="spellEnd"/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та наскрізних умінь здобувачів освіти. </w:t>
      </w:r>
      <w:r w:rsidRPr="000D7C6B">
        <w:rPr>
          <w:rFonts w:ascii="Times New Roman" w:hAnsi="Times New Roman" w:cs="Times New Roman"/>
          <w:sz w:val="24"/>
          <w:szCs w:val="28"/>
        </w:rPr>
        <w:t xml:space="preserve">У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закладі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шкільна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бібліотека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виконує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інформаційну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навчальну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методичну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функції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Діяльність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бібліотеки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спрямована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розвиток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інформаційної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культури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Шкільний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бібліотекар</w:t>
      </w:r>
      <w:proofErr w:type="spellEnd"/>
      <w:r w:rsidRPr="000D7C6B">
        <w:rPr>
          <w:rFonts w:ascii="Times New Roman" w:hAnsi="Times New Roman" w:cs="Times New Roman"/>
          <w:sz w:val="24"/>
          <w:szCs w:val="28"/>
          <w:lang w:val="uk-UA"/>
        </w:rPr>
        <w:t>, Щербина О.М.</w:t>
      </w:r>
      <w:proofErr w:type="gramStart"/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виконує</w:t>
      </w:r>
      <w:proofErr w:type="spellEnd"/>
      <w:proofErr w:type="gram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функцію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консультування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пошуку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інформації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педагогічних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працівників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і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Простір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бібліотеки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максимально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зручний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використання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Він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використовується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проєктної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роботи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проведення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інтегрованих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уроків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інформаційно-просвітницьких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заходів</w:t>
      </w:r>
      <w:proofErr w:type="spellEnd"/>
      <w:r w:rsidRPr="000D7C6B">
        <w:rPr>
          <w:rFonts w:ascii="Times New Roman" w:hAnsi="Times New Roman" w:cs="Times New Roman"/>
          <w:sz w:val="24"/>
          <w:szCs w:val="28"/>
        </w:rPr>
        <w:t xml:space="preserve">, неформального </w:t>
      </w:r>
      <w:proofErr w:type="spellStart"/>
      <w:r w:rsidRPr="000D7C6B">
        <w:rPr>
          <w:rFonts w:ascii="Times New Roman" w:hAnsi="Times New Roman" w:cs="Times New Roman"/>
          <w:sz w:val="24"/>
          <w:szCs w:val="28"/>
        </w:rPr>
        <w:t>спілк</w:t>
      </w:r>
      <w:r w:rsidRPr="000D7C6B">
        <w:rPr>
          <w:rFonts w:ascii="Times New Roman" w:hAnsi="Times New Roman" w:cs="Times New Roman"/>
          <w:sz w:val="24"/>
          <w:szCs w:val="28"/>
          <w:lang w:val="uk-UA"/>
        </w:rPr>
        <w:t>ування</w:t>
      </w:r>
      <w:proofErr w:type="spellEnd"/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. Проте стратегією передбачено вдосконалення бібліотечного простору. </w:t>
      </w: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Ресурси бібліотеки використовуються для формування в учнів інформаційно-комунікативної компетентності через проведення консультацій, навчальних занять, позаурочних заходів.</w:t>
      </w:r>
    </w:p>
    <w:p w14:paraId="4288C3EE" w14:textId="77777777" w:rsidR="007F621C" w:rsidRPr="000D7C6B" w:rsidRDefault="007F621C" w:rsidP="007F621C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      У закладі освіти діє психологічна служба з метою підвищення ефективності навчально-виховного процесу, своєчасного виявлення труднощів, проблем та умов індивідуального розвитку особистості, корекції міжособистісних стосунків усіх учасників навчально-виховного процесу, профілактики відхилень в індивідуальному розвитку та поведінці.</w:t>
      </w:r>
    </w:p>
    <w:p w14:paraId="13D167F7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D7C6B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Діяльність психологічної служби спрямована на </w:t>
      </w:r>
      <w:r w:rsidRPr="000D7C6B">
        <w:rPr>
          <w:rFonts w:ascii="Times New Roman" w:hAnsi="Times New Roman" w:cs="Times New Roman"/>
          <w:sz w:val="24"/>
          <w:szCs w:val="28"/>
          <w:lang w:val="uk-UA"/>
        </w:rPr>
        <w:t>виявлення психологічних  проблем у  закладі освіти, організацію середовища, яке сприяло б розвитку особистості, забезпечило умови для повноцінного розкриття наявного потенціалу всіх учасників навчально – виховного процесу.</w:t>
      </w:r>
    </w:p>
    <w:p w14:paraId="638E34C9" w14:textId="77777777" w:rsidR="007F621C" w:rsidRPr="000D7C6B" w:rsidRDefault="007F621C" w:rsidP="007F6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D7C6B">
        <w:rPr>
          <w:rFonts w:ascii="Times New Roman" w:hAnsi="Times New Roman" w:cs="Times New Roman"/>
          <w:sz w:val="24"/>
          <w:szCs w:val="28"/>
          <w:lang w:val="uk-UA"/>
        </w:rPr>
        <w:t>Психологічна допомога надається учасникам навчально-виховного процесу: учителям, дітям, батькам; проводиться профілактика та психологічна корекція розвитку здобувачів освіти у навчально-виховному процесі; відбувається орієнтація  здобувачів освіти на формування навичок здорового способу життя та захисту психічного здоров’я.</w:t>
      </w:r>
    </w:p>
    <w:p w14:paraId="618BFCDA" w14:textId="77777777" w:rsidR="007F621C" w:rsidRPr="000D7C6B" w:rsidRDefault="007F621C" w:rsidP="007F621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D7C6B">
        <w:rPr>
          <w:rFonts w:ascii="Times New Roman" w:hAnsi="Times New Roman" w:cs="Times New Roman"/>
          <w:sz w:val="24"/>
          <w:szCs w:val="28"/>
          <w:lang w:val="uk-UA"/>
        </w:rPr>
        <w:t xml:space="preserve">         </w:t>
      </w:r>
      <w:r w:rsidRPr="000D7C6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Експертна група визначила забезпечення освітнього середовища</w:t>
      </w:r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щодо </w:t>
      </w:r>
      <w:r w:rsidRPr="000D7C6B"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  <w:t>створення</w:t>
      </w:r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інклюзивного, розвивального та мотивуючого до навчання</w:t>
      </w:r>
      <w:r w:rsidRPr="000D7C6B"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  <w:t xml:space="preserve"> освітнього середовища </w:t>
      </w:r>
      <w:r w:rsidRPr="000D7C6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на достатньому рівні.</w:t>
      </w:r>
    </w:p>
    <w:p w14:paraId="52701E5F" w14:textId="77777777" w:rsidR="007F621C" w:rsidRPr="000D7C6B" w:rsidRDefault="007F621C" w:rsidP="007F621C">
      <w:pPr>
        <w:rPr>
          <w:sz w:val="24"/>
          <w:szCs w:val="28"/>
          <w:lang w:val="uk-UA"/>
        </w:rPr>
      </w:pPr>
    </w:p>
    <w:p w14:paraId="324A00EC" w14:textId="77777777" w:rsidR="007F621C" w:rsidRDefault="007F621C" w:rsidP="007F621C">
      <w:pPr>
        <w:rPr>
          <w:lang w:val="uk-UA"/>
        </w:rPr>
      </w:pPr>
    </w:p>
    <w:p w14:paraId="3D696135" w14:textId="77777777" w:rsidR="004018E2" w:rsidRPr="007F621C" w:rsidRDefault="004018E2" w:rsidP="007F621C">
      <w:pPr>
        <w:spacing w:after="0" w:line="240" w:lineRule="auto"/>
        <w:rPr>
          <w:rStyle w:val="a5"/>
          <w:b w:val="0"/>
          <w:sz w:val="28"/>
          <w:szCs w:val="28"/>
          <w:lang w:val="uk-UA"/>
        </w:rPr>
      </w:pPr>
    </w:p>
    <w:sectPr w:rsidR="004018E2" w:rsidRPr="007F621C" w:rsidSect="00BC3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3FA"/>
    <w:multiLevelType w:val="hybridMultilevel"/>
    <w:tmpl w:val="E6862E1C"/>
    <w:lvl w:ilvl="0" w:tplc="865869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52C1"/>
    <w:multiLevelType w:val="multilevel"/>
    <w:tmpl w:val="08C6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B33F3"/>
    <w:multiLevelType w:val="multilevel"/>
    <w:tmpl w:val="75B41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A5162ED"/>
    <w:multiLevelType w:val="hybridMultilevel"/>
    <w:tmpl w:val="FB00EB0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F6461"/>
    <w:multiLevelType w:val="multilevel"/>
    <w:tmpl w:val="9B5C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7494E"/>
    <w:multiLevelType w:val="hybridMultilevel"/>
    <w:tmpl w:val="22403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8381B"/>
    <w:multiLevelType w:val="multilevel"/>
    <w:tmpl w:val="5FE6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27B31"/>
    <w:multiLevelType w:val="multilevel"/>
    <w:tmpl w:val="450C2A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suff w:val="space"/>
      <w:lvlText w:val="1.1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793AA2"/>
    <w:multiLevelType w:val="hybridMultilevel"/>
    <w:tmpl w:val="619613A6"/>
    <w:lvl w:ilvl="0" w:tplc="C4744224">
      <w:start w:val="5"/>
      <w:numFmt w:val="decimal"/>
      <w:suff w:val="space"/>
      <w:lvlText w:val="%1.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4B3E"/>
    <w:multiLevelType w:val="multilevel"/>
    <w:tmpl w:val="A49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F3A3C"/>
    <w:multiLevelType w:val="multilevel"/>
    <w:tmpl w:val="50706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 w16cid:durableId="1091121679">
    <w:abstractNumId w:val="4"/>
  </w:num>
  <w:num w:numId="2" w16cid:durableId="835808037">
    <w:abstractNumId w:val="9"/>
  </w:num>
  <w:num w:numId="3" w16cid:durableId="349991005">
    <w:abstractNumId w:val="6"/>
  </w:num>
  <w:num w:numId="4" w16cid:durableId="1952391272">
    <w:abstractNumId w:val="1"/>
  </w:num>
  <w:num w:numId="5" w16cid:durableId="1075661376">
    <w:abstractNumId w:val="2"/>
  </w:num>
  <w:num w:numId="6" w16cid:durableId="1335186963">
    <w:abstractNumId w:val="3"/>
  </w:num>
  <w:num w:numId="7" w16cid:durableId="143801866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548072">
    <w:abstractNumId w:val="7"/>
  </w:num>
  <w:num w:numId="9" w16cid:durableId="1083644217">
    <w:abstractNumId w:val="8"/>
  </w:num>
  <w:num w:numId="10" w16cid:durableId="607398251">
    <w:abstractNumId w:val="0"/>
  </w:num>
  <w:num w:numId="11" w16cid:durableId="139269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E41"/>
    <w:rsid w:val="000372E9"/>
    <w:rsid w:val="000D47A4"/>
    <w:rsid w:val="000D7C6B"/>
    <w:rsid w:val="001126CD"/>
    <w:rsid w:val="00134A2E"/>
    <w:rsid w:val="00291520"/>
    <w:rsid w:val="003C68E2"/>
    <w:rsid w:val="004018E2"/>
    <w:rsid w:val="004275F6"/>
    <w:rsid w:val="00546ABF"/>
    <w:rsid w:val="005A593E"/>
    <w:rsid w:val="007F621C"/>
    <w:rsid w:val="00834184"/>
    <w:rsid w:val="008567E2"/>
    <w:rsid w:val="009D2F78"/>
    <w:rsid w:val="009D451D"/>
    <w:rsid w:val="009D669B"/>
    <w:rsid w:val="00BC3C13"/>
    <w:rsid w:val="00C10DC4"/>
    <w:rsid w:val="00C83FE5"/>
    <w:rsid w:val="00E6468E"/>
    <w:rsid w:val="00E81E41"/>
    <w:rsid w:val="00EC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1221"/>
  <w15:docId w15:val="{F87B558A-2ADC-487C-AB11-F0862ADD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2E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29152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52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Normal (Web)"/>
    <w:basedOn w:val="a"/>
    <w:uiPriority w:val="99"/>
    <w:unhideWhenUsed/>
    <w:rsid w:val="0029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291520"/>
  </w:style>
  <w:style w:type="character" w:styleId="a4">
    <w:name w:val="Hyperlink"/>
    <w:basedOn w:val="a0"/>
    <w:uiPriority w:val="99"/>
    <w:semiHidden/>
    <w:unhideWhenUsed/>
    <w:rsid w:val="00291520"/>
    <w:rPr>
      <w:color w:val="0000FF"/>
      <w:u w:val="single"/>
    </w:rPr>
  </w:style>
  <w:style w:type="character" w:styleId="a5">
    <w:name w:val="Strong"/>
    <w:basedOn w:val="a0"/>
    <w:uiPriority w:val="22"/>
    <w:qFormat/>
    <w:rsid w:val="00291520"/>
    <w:rPr>
      <w:b/>
      <w:bCs/>
    </w:rPr>
  </w:style>
  <w:style w:type="character" w:styleId="a6">
    <w:name w:val="Emphasis"/>
    <w:basedOn w:val="a0"/>
    <w:uiPriority w:val="20"/>
    <w:qFormat/>
    <w:rsid w:val="00291520"/>
    <w:rPr>
      <w:i/>
      <w:iCs/>
    </w:rPr>
  </w:style>
  <w:style w:type="paragraph" w:styleId="a7">
    <w:name w:val="List Paragraph"/>
    <w:basedOn w:val="a"/>
    <w:uiPriority w:val="34"/>
    <w:qFormat/>
    <w:rsid w:val="002915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1520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9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7135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10</cp:revision>
  <dcterms:created xsi:type="dcterms:W3CDTF">2022-06-15T08:26:00Z</dcterms:created>
  <dcterms:modified xsi:type="dcterms:W3CDTF">2022-07-15T03:39:00Z</dcterms:modified>
</cp:coreProperties>
</file>