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F7" w:rsidRPr="00097FF7" w:rsidRDefault="00097FF7" w:rsidP="0009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419100" cy="561975"/>
            <wp:effectExtent l="19050" t="0" r="0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F7" w:rsidRPr="00097FF7" w:rsidRDefault="00097FF7" w:rsidP="00097FF7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Arial"/>
          <w:b/>
          <w:bCs/>
          <w:caps/>
          <w:kern w:val="32"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Arial"/>
          <w:b/>
          <w:bCs/>
          <w:caps/>
          <w:kern w:val="32"/>
          <w:sz w:val="24"/>
          <w:szCs w:val="24"/>
          <w:lang w:eastAsia="ru-RU"/>
        </w:rPr>
        <w:t>Україна</w:t>
      </w:r>
    </w:p>
    <w:p w:rsidR="00097FF7" w:rsidRPr="00097FF7" w:rsidRDefault="00097FF7" w:rsidP="00097FF7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ПЕТРІВСЬКИЙ НАВЧАЛЬНО-ВИХОВНИЙ КОМПЛЕКС</w:t>
      </w:r>
    </w:p>
    <w:p w:rsidR="00097FF7" w:rsidRPr="00097FF7" w:rsidRDefault="00097FF7" w:rsidP="00097FF7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«ЗАГАЛЬНООСВІТНІЙ НАВЧАЛЬНИЙ ЗАКЛАД І-ІІІ СТУПЕНІВ – </w:t>
      </w:r>
    </w:p>
    <w:p w:rsidR="00097FF7" w:rsidRPr="00097FF7" w:rsidRDefault="00097FF7" w:rsidP="00097FF7">
      <w:pPr>
        <w:spacing w:after="0" w:line="240" w:lineRule="auto"/>
        <w:jc w:val="center"/>
        <w:outlineLvl w:val="6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ДОШКІЛЬНИЙ НАВЧАЛЬНИЙ ЗАКЛАД»</w:t>
      </w:r>
    </w:p>
    <w:p w:rsidR="00097FF7" w:rsidRPr="00097FF7" w:rsidRDefault="00097FF7" w:rsidP="00097FF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СНОВСЬКОЇ МІСЬКОЇ РАДИ  СНОВСЬКОГО РАЙОНУ </w:t>
      </w:r>
    </w:p>
    <w:p w:rsidR="00097FF7" w:rsidRPr="00097FF7" w:rsidRDefault="00097FF7" w:rsidP="00097FF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</w:pPr>
      <w:r w:rsidRPr="00097FF7"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  <w:t>ЧЕРНІГІВСЬКОЇ ОБЛАСТІ</w:t>
      </w:r>
    </w:p>
    <w:p w:rsidR="00097FF7" w:rsidRPr="00097FF7" w:rsidRDefault="00097FF7" w:rsidP="00097FF7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pacing w:val="20"/>
          <w:sz w:val="28"/>
          <w:szCs w:val="20"/>
          <w:lang w:eastAsia="ru-RU"/>
        </w:rPr>
      </w:pPr>
    </w:p>
    <w:p w:rsidR="00097FF7" w:rsidRPr="00097FF7" w:rsidRDefault="00097FF7" w:rsidP="00097FF7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вул. Центральна, 20, с. Петрівка, 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>Сновський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район, Чернігівська область, 15222, 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>тел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4-45-40, 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e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>-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m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>а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il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: 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shkola.petrowka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>@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ukr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>.</w:t>
      </w:r>
      <w:proofErr w:type="spellStart"/>
      <w:r w:rsidRPr="00097FF7">
        <w:rPr>
          <w:rFonts w:ascii="Times New Roman" w:eastAsia="Calibri" w:hAnsi="Times New Roman" w:cs="Times New Roman"/>
          <w:sz w:val="16"/>
          <w:szCs w:val="16"/>
          <w:lang w:val="ru-RU" w:eastAsia="ru-RU"/>
        </w:rPr>
        <w:t>net</w:t>
      </w:r>
      <w:proofErr w:type="spellEnd"/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>,</w:t>
      </w:r>
    </w:p>
    <w:p w:rsidR="00097FF7" w:rsidRPr="00097FF7" w:rsidRDefault="00097FF7" w:rsidP="00097FF7">
      <w:pPr>
        <w:pBdr>
          <w:bottom w:val="thinThickSmallGap" w:sz="18" w:space="3" w:color="auto"/>
        </w:pBdr>
        <w:spacing w:after="120" w:line="240" w:lineRule="auto"/>
        <w:ind w:left="142" w:right="142"/>
        <w:jc w:val="center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097FF7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код ЄДРПОУ 26494471  </w:t>
      </w:r>
    </w:p>
    <w:p w:rsidR="00097FF7" w:rsidRPr="00097FF7" w:rsidRDefault="00097FF7" w:rsidP="000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7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01.04.2022 року</w:t>
      </w:r>
      <w:r w:rsidRPr="0009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Н А К А З                                       </w:t>
      </w:r>
      <w:r w:rsidRPr="00097F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№ 18</w:t>
      </w:r>
    </w:p>
    <w:p w:rsidR="00097FF7" w:rsidRPr="00097FF7" w:rsidRDefault="00097FF7" w:rsidP="00097F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 виконання ухвали</w:t>
      </w:r>
    </w:p>
    <w:p w:rsidR="00097FF7" w:rsidRPr="00097FF7" w:rsidRDefault="00097FF7" w:rsidP="00097FF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педради</w:t>
      </w:r>
    </w:p>
    <w:p w:rsidR="00097FF7" w:rsidRPr="00097FF7" w:rsidRDefault="00097FF7" w:rsidP="00097FF7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>Виходячи з ухвали педагогічної ради № 12 від 01.04.2022 року</w:t>
      </w:r>
    </w:p>
    <w:p w:rsidR="00097FF7" w:rsidRPr="00097FF7" w:rsidRDefault="00097FF7" w:rsidP="00097F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питанню «Про організацію освітнього процесу та тривалості навчального року,</w:t>
      </w:r>
    </w:p>
    <w:p w:rsidR="00097FF7" w:rsidRPr="00097FF7" w:rsidRDefault="00097FF7" w:rsidP="000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 У Ю:</w:t>
      </w:r>
    </w:p>
    <w:p w:rsidR="00097FF7" w:rsidRPr="00097FF7" w:rsidRDefault="00097FF7" w:rsidP="00097F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межах академічної автономії, відповідно до частини третьої та четвертої статті 10 Закону України «Про повну загальну середню освіту, з </w:t>
      </w:r>
      <w:proofErr w:type="spellStart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оогляду</w:t>
      </w:r>
      <w:proofErr w:type="spellEnd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зазначені Міністерством освіти і науки рекомендації завершити 2021-2022 навчальний рік </w:t>
      </w:r>
    </w:p>
    <w:p w:rsidR="00097FF7" w:rsidRPr="00097FF7" w:rsidRDefault="00097FF7" w:rsidP="00097FF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>10 червня 2022 року.</w:t>
      </w:r>
    </w:p>
    <w:p w:rsidR="00097FF7" w:rsidRPr="00097FF7" w:rsidRDefault="00097FF7" w:rsidP="00097F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>Із 01 квітня 2022 року освітній процес учнів організувати з використанням елементів дистанційного навчання (</w:t>
      </w:r>
      <w:proofErr w:type="spellStart"/>
      <w:r w:rsidRPr="00097FF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мобільний зв’язок, сайт школи, Всеукраїнська школа </w:t>
      </w:r>
      <w:proofErr w:type="spellStart"/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>онлайн</w:t>
      </w:r>
      <w:proofErr w:type="spellEnd"/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та інші засоби обміну інформації).</w:t>
      </w:r>
    </w:p>
    <w:p w:rsidR="00097FF7" w:rsidRPr="00097FF7" w:rsidRDefault="00097FF7" w:rsidP="00097F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</w:t>
      </w:r>
      <w:proofErr w:type="spellEnd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учителям початкових класів забезпечити виконання освітніх програм, навчальних програм та навчального плану за рахунок ущільнення навчального матеріалу, організації самостійної діяльності учнів, додаткових консультацій та внести відповідні зміни до календарно-тематичного планування з предметів </w:t>
      </w:r>
      <w:proofErr w:type="spellStart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>інваріативної</w:t>
      </w:r>
      <w:proofErr w:type="spellEnd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варіативної складової навчального плану закладу освіти для забезпечення якісного виконання програм без урахування показників з кількості днів.</w:t>
      </w:r>
    </w:p>
    <w:p w:rsidR="00097FF7" w:rsidRPr="00097FF7" w:rsidRDefault="00097FF7" w:rsidP="00097F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Усім </w:t>
      </w:r>
      <w:proofErr w:type="spellStart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педпрацівникам</w:t>
      </w:r>
      <w:proofErr w:type="spellEnd"/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звернути увагу на необхідність психологічної підтримки дітей, у тому числі після завершення навчального року.</w:t>
      </w:r>
    </w:p>
    <w:p w:rsidR="00097FF7" w:rsidRPr="00097FF7" w:rsidRDefault="00097FF7" w:rsidP="00097F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 питанню «Про державну підсумкову атестацію».</w:t>
      </w:r>
    </w:p>
    <w:p w:rsidR="00097FF7" w:rsidRPr="00097FF7" w:rsidRDefault="00097FF7" w:rsidP="00097FF7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У 2021-2022 навчальному році, відповідно до нормативно-правових актів, здобувачів загальної середньої освіти звільнено від проходження державної підсумкової атестації (Закон України «Про внесення змін до деяких законодавчих актів України у сфері освіти» від 24 березня 2022 року № 2157-ІХ; наказ Міністерства освіти і науки України від 28.02.2022 № 232 «Про звільнення від державної підсумкової атестації учнів, які </w:t>
      </w:r>
      <w:proofErr w:type="spellStart"/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>заверщують</w:t>
      </w:r>
      <w:proofErr w:type="spellEnd"/>
      <w:r w:rsidRPr="00097FF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здобуття початкової та базової загальної середньої освіти у 2021-2022 навчальному році», зареєстрований у Міністерстві юстиції України 03 березня 2022 року за №283/37619.</w:t>
      </w:r>
    </w:p>
    <w:p w:rsidR="00097FF7" w:rsidRPr="00097FF7" w:rsidRDefault="00097FF7" w:rsidP="00097F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7F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 А К А З У Ю:</w:t>
      </w:r>
    </w:p>
    <w:p w:rsidR="00097FF7" w:rsidRPr="00097FF7" w:rsidRDefault="00097FF7" w:rsidP="00097F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97FF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Звільнити від державної підсумкової атестації учнів, які завершують здобуття початкової та базової загальної середньої освіти.</w:t>
      </w:r>
    </w:p>
    <w:p w:rsidR="00097FF7" w:rsidRPr="00097FF7" w:rsidRDefault="00097FF7" w:rsidP="00097FF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FF7" w:rsidRPr="00097FF7" w:rsidRDefault="00097FF7" w:rsidP="00097FF7">
      <w:pPr>
        <w:tabs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7FF7" w:rsidRPr="00097FF7" w:rsidRDefault="00097FF7" w:rsidP="00097FF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7F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Директор НВК                       </w:t>
      </w:r>
      <w:proofErr w:type="spellStart"/>
      <w:r w:rsidRPr="00097FF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В.П.Шмаровоз</w:t>
      </w:r>
      <w:proofErr w:type="spellEnd"/>
    </w:p>
    <w:p w:rsidR="00097FF7" w:rsidRPr="00097FF7" w:rsidRDefault="00097FF7" w:rsidP="00097FF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7FF7" w:rsidRPr="00097FF7" w:rsidRDefault="00097FF7" w:rsidP="00097FF7">
      <w:pPr>
        <w:tabs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97FF7" w:rsidRPr="00097FF7" w:rsidRDefault="00097FF7" w:rsidP="0009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097FF7" w:rsidRPr="00097FF7" w:rsidRDefault="00097FF7" w:rsidP="00097F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38239A" w:rsidRDefault="0038239A"/>
    <w:sectPr w:rsidR="003823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704F"/>
    <w:multiLevelType w:val="hybridMultilevel"/>
    <w:tmpl w:val="DCEA95E8"/>
    <w:lvl w:ilvl="0" w:tplc="73A035D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7101F"/>
    <w:multiLevelType w:val="multilevel"/>
    <w:tmpl w:val="BFD6216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730A1DDA"/>
    <w:multiLevelType w:val="multilevel"/>
    <w:tmpl w:val="7E32C6E8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97FF7"/>
    <w:rsid w:val="00097FF7"/>
    <w:rsid w:val="0038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1629</Words>
  <Characters>930</Characters>
  <Application>Microsoft Office Word</Application>
  <DocSecurity>0</DocSecurity>
  <Lines>7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PC_PBws</dc:creator>
  <cp:keywords/>
  <dc:description/>
  <cp:lastModifiedBy>PC_PBws</cp:lastModifiedBy>
  <cp:revision>2</cp:revision>
  <dcterms:created xsi:type="dcterms:W3CDTF">2022-06-02T07:43:00Z</dcterms:created>
  <dcterms:modified xsi:type="dcterms:W3CDTF">2022-06-02T07:43:00Z</dcterms:modified>
</cp:coreProperties>
</file>