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17"/>
        <w:gridCol w:w="8188"/>
      </w:tblGrid>
      <w:tr w:rsidR="005613BF" w:rsidRPr="005613BF" w:rsidTr="005613BF">
        <w:tc>
          <w:tcPr>
            <w:tcW w:w="16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ДПА</w:t>
            </w:r>
          </w:p>
        </w:tc>
        <w:tc>
          <w:tcPr>
            <w:tcW w:w="7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кінець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року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3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проводилась ДПА (4, 9, 11).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У 2018/2019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році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ДПА не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звільнено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жодного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ДПА </w:t>
            </w:r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в</w:t>
            </w:r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початковій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мови</w:t>
            </w:r>
            <w:proofErr w:type="spellEnd"/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  2016-2017, 2017-2018, 2018-2019 н.р.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ДПА </w:t>
            </w:r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в</w:t>
            </w:r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початков</w:t>
            </w:r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ій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математики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 2016-2017, 2017-2018, 2018-2019 н.р.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 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Порівняльний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результатів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державної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підсумкової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атестації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читання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математики, 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річного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цілому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свідчить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об’єктивність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розбіжність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між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річним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ДПА становила  у 2016-2017н.р. –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- +8%,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математики - +25%; у 2017-2018н.р. –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– 0%,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математики - -9%; у 2018-2019 н.р. 0%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0%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математики).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складає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за 2016-2017н.р.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83 до 92%, за 2017-2018н.р.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від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72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81%, за 2018-2019 н.р. 67%.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ДПА в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основній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мови</w:t>
            </w:r>
            <w:proofErr w:type="spellEnd"/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 2016-2017, 2017-2018, 2018-2019 н.р.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-1351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ДПА в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основній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математики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 2016-2017, 2017-2018, 2018-2019 н.р.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-1351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ДПА в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основній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біології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(2016-2017н.р.),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іноземної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(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англ</w:t>
            </w:r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ійська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2017-2018, 2018-2019 н.р.)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-1308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Порівняльний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результатів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державної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підсумкової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атестації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основній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математики,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іноземної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англійська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),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річного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цілому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свідчать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об’єктивність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розбіжність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між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річним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ДПА у 2018-2019н.р.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предметів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: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– 0%, математика – 0%,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англ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ійська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0%).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метою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якісної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підготовки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зовнішнього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незалежного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результатів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здобутих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основі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повної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середньої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осіб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виявили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бажання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вступати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вищих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2019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році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в 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закладі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проведена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інформаційно-просвітницька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робота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підготовки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ЗНО-2019, 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саме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: видано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накази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проведена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роз’яснювальна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робота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реєстрації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пробне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ЗНО.</w:t>
            </w:r>
          </w:p>
        </w:tc>
      </w:tr>
      <w:tr w:rsidR="005613BF" w:rsidRPr="005613BF" w:rsidTr="005613BF">
        <w:tc>
          <w:tcPr>
            <w:tcW w:w="16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Робота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проведення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зовнішнього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незалежного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оцінювання</w:t>
            </w:r>
            <w:proofErr w:type="spellEnd"/>
          </w:p>
        </w:tc>
        <w:tc>
          <w:tcPr>
            <w:tcW w:w="7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Упродовж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начального року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проводилася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робота по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інформуванню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організаційні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засади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особливості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 у 2019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році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Систематично 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сайті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розміщувалась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оперативна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інформація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майбутніх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абітурієнтів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батьків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Оформлений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куточок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питань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ЗНО.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метою детального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ознайомлення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батьків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особливостями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батьківські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збори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проведено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тематичні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уроки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інформатики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метою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ознайомлення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інформаційними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ресурсами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офіційного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сайту ХРЦОЯО.          6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працювали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старших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інструкторі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У 2018/2019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році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6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проходили ДПА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форматі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ЗНО. Вони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можливість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обирати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предмет,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зараховується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, як ДП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А(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історія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або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математика,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біологія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географія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). 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ЗНО-2018 широко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обговорювалися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засобах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масової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педагогами, </w:t>
            </w: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lastRenderedPageBreak/>
              <w:t xml:space="preserve">батьками та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вс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іма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небайдужими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громадянами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центр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червні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2019 року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оприлюднив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список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шкіл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результатами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тестування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літератури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математики,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історії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 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біології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(предмет за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вибором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)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зараховуються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як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державна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ідсумкова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атестація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за курс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повної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загальної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середньої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освіти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всіх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старшої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Порівняльний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результатів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ЗНО  2017, 2018, 2019 роки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-1108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Український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центр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якості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освіти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про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«ЗНО-ДПА» за 2015, 2016, 2017, 2018 р.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мови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за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освітній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івень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повної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загальної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середньої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освіти</w:t>
            </w:r>
            <w:proofErr w:type="spellEnd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0"/>
              <w:gridCol w:w="1021"/>
              <w:gridCol w:w="1161"/>
              <w:gridCol w:w="1005"/>
              <w:gridCol w:w="1200"/>
              <w:gridCol w:w="1095"/>
              <w:gridCol w:w="1305"/>
            </w:tblGrid>
            <w:tr w:rsidR="005613BF" w:rsidRPr="005613BF">
              <w:tc>
                <w:tcPr>
                  <w:tcW w:w="90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94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Всього</w:t>
                  </w:r>
                  <w:proofErr w:type="spellEnd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учнів</w:t>
                  </w:r>
                  <w:proofErr w:type="spellEnd"/>
                </w:p>
              </w:tc>
              <w:tc>
                <w:tcPr>
                  <w:tcW w:w="109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Здавало</w:t>
                  </w:r>
                  <w:proofErr w:type="spellEnd"/>
                </w:p>
              </w:tc>
              <w:tc>
                <w:tcPr>
                  <w:tcW w:w="4605" w:type="dxa"/>
                  <w:gridSpan w:val="4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Оцінка</w:t>
                  </w:r>
                  <w:proofErr w:type="spellEnd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 xml:space="preserve"> за </w:t>
                  </w:r>
                  <w:proofErr w:type="spellStart"/>
                  <w:r w:rsidRPr="005613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val="ru-RU" w:eastAsia="ru-RU"/>
                    </w:rPr>
                    <w:t>атестацію</w:t>
                  </w:r>
                  <w:proofErr w:type="spellEnd"/>
                </w:p>
              </w:tc>
            </w:tr>
            <w:tr w:rsidR="005613BF" w:rsidRPr="005613BF"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0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1-3</w:t>
                  </w:r>
                </w:p>
              </w:tc>
              <w:tc>
                <w:tcPr>
                  <w:tcW w:w="1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4-6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7-9</w:t>
                  </w:r>
                </w:p>
              </w:tc>
              <w:tc>
                <w:tcPr>
                  <w:tcW w:w="13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10-12</w:t>
                  </w:r>
                </w:p>
              </w:tc>
            </w:tr>
            <w:tr w:rsidR="005613BF" w:rsidRPr="005613BF"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2017</w:t>
                  </w:r>
                </w:p>
              </w:tc>
              <w:tc>
                <w:tcPr>
                  <w:tcW w:w="9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10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9-90%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1-10%</w:t>
                  </w:r>
                </w:p>
              </w:tc>
              <w:tc>
                <w:tcPr>
                  <w:tcW w:w="13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5613BF" w:rsidRPr="005613BF"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2018</w:t>
                  </w:r>
                </w:p>
              </w:tc>
              <w:tc>
                <w:tcPr>
                  <w:tcW w:w="9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10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6-86%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1-14%</w:t>
                  </w:r>
                </w:p>
              </w:tc>
              <w:tc>
                <w:tcPr>
                  <w:tcW w:w="13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5613BF" w:rsidRPr="005613BF">
              <w:tc>
                <w:tcPr>
                  <w:tcW w:w="9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2019</w:t>
                  </w:r>
                </w:p>
              </w:tc>
              <w:tc>
                <w:tcPr>
                  <w:tcW w:w="94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10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12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4-67%</w:t>
                  </w:r>
                </w:p>
              </w:tc>
              <w:tc>
                <w:tcPr>
                  <w:tcW w:w="10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2-33%</w:t>
                  </w:r>
                </w:p>
              </w:tc>
              <w:tc>
                <w:tcPr>
                  <w:tcW w:w="13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</w:tbl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Порівняльний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ЗНО-ДПА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української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мови</w:t>
            </w:r>
            <w:proofErr w:type="spellEnd"/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 2017, 2018, 2019 роки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-1951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2016-2017 роки: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зменшився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12,5%,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середній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збільшився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65%,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достатній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зменшився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40%,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високий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зменшився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12,5%. 2017-2018 роки: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без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змін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середній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зменшився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4%,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достатній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збільшився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4%,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високий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без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змін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2018-2019н.р.: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без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змін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середній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зменшився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19%,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високий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без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змін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зросла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14% до 33% (+19%).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Порівняння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результатів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ічного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оцінювання</w:t>
            </w:r>
            <w:proofErr w:type="spellEnd"/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та ЗНО-ДПА у 2017-2018 н.р.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48"/>
              <w:gridCol w:w="445"/>
              <w:gridCol w:w="570"/>
              <w:gridCol w:w="445"/>
              <w:gridCol w:w="570"/>
              <w:gridCol w:w="445"/>
              <w:gridCol w:w="570"/>
              <w:gridCol w:w="445"/>
              <w:gridCol w:w="570"/>
              <w:gridCol w:w="1109"/>
              <w:gridCol w:w="803"/>
              <w:gridCol w:w="1018"/>
            </w:tblGrid>
            <w:tr w:rsidR="005613BF" w:rsidRPr="005613BF">
              <w:tc>
                <w:tcPr>
                  <w:tcW w:w="144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Предмет</w:t>
                  </w:r>
                </w:p>
              </w:tc>
              <w:tc>
                <w:tcPr>
                  <w:tcW w:w="10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І </w:t>
                  </w: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івень</w:t>
                  </w:r>
                  <w:proofErr w:type="spellEnd"/>
                </w:p>
              </w:tc>
              <w:tc>
                <w:tcPr>
                  <w:tcW w:w="10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ІІ </w:t>
                  </w: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івень</w:t>
                  </w:r>
                  <w:proofErr w:type="spellEnd"/>
                </w:p>
              </w:tc>
              <w:tc>
                <w:tcPr>
                  <w:tcW w:w="10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ІІІ </w:t>
                  </w: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івень</w:t>
                  </w:r>
                  <w:proofErr w:type="spellEnd"/>
                </w:p>
              </w:tc>
              <w:tc>
                <w:tcPr>
                  <w:tcW w:w="10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ІУ </w:t>
                  </w: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івень</w:t>
                  </w:r>
                  <w:proofErr w:type="spellEnd"/>
                </w:p>
              </w:tc>
              <w:tc>
                <w:tcPr>
                  <w:tcW w:w="79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ідтвердили</w:t>
                  </w:r>
                  <w:proofErr w:type="spellEnd"/>
                </w:p>
              </w:tc>
              <w:tc>
                <w:tcPr>
                  <w:tcW w:w="79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знизили</w:t>
                  </w:r>
                  <w:proofErr w:type="spellEnd"/>
                </w:p>
              </w:tc>
              <w:tc>
                <w:tcPr>
                  <w:tcW w:w="495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ідвищили</w:t>
                  </w:r>
                  <w:proofErr w:type="spellEnd"/>
                </w:p>
              </w:tc>
            </w:tr>
            <w:tr w:rsidR="005613BF" w:rsidRPr="005613BF"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іч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ДПА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іч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ДПА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іч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ДПА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іч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ДПА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Укр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.м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ова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3- 50%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3- 50%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Матема</w:t>
                  </w: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тика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2- 40%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3- </w:t>
                  </w: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60%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0</w:t>
                  </w: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Історія</w:t>
                  </w:r>
                  <w:proofErr w:type="spell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України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2-100%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іологія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3- 75%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1- 25%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Географія</w:t>
                  </w:r>
                  <w:proofErr w:type="spellEnd"/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55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1-100%</w:t>
                  </w:r>
                </w:p>
              </w:tc>
              <w:tc>
                <w:tcPr>
                  <w:tcW w:w="7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предмету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українська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підтвердили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50%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50% -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знизили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предмету математика – 40%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підтвердили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свій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60% -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знизили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предмету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історія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100%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знизили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предмету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біологія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75%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підтвердили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25% - не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підтвердили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;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географії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100% -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ідтвердили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нашої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успішно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вступають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вищих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закладів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ізних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акредитації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Наша школа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цікавиться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своїми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випускниками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збирає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вдумливо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аналізує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інформацію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їхню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долю,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не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тільки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ту,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стосується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року,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вони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закінчили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школу.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1800"/>
              <w:gridCol w:w="1395"/>
              <w:gridCol w:w="1605"/>
              <w:gridCol w:w="1500"/>
            </w:tblGrid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8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Кількість</w:t>
                  </w:r>
                  <w:proofErr w:type="spell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випускників</w:t>
                  </w:r>
                  <w:proofErr w:type="spellEnd"/>
                </w:p>
              </w:tc>
              <w:tc>
                <w:tcPr>
                  <w:tcW w:w="13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ПТУ</w:t>
                  </w:r>
                </w:p>
              </w:tc>
              <w:tc>
                <w:tcPr>
                  <w:tcW w:w="16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Коледж</w:t>
                  </w:r>
                  <w:proofErr w:type="spellEnd"/>
                </w:p>
              </w:tc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ВУЗ</w:t>
                  </w: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2017</w:t>
                  </w:r>
                </w:p>
              </w:tc>
              <w:tc>
                <w:tcPr>
                  <w:tcW w:w="18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13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16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2018</w:t>
                  </w:r>
                </w:p>
              </w:tc>
              <w:tc>
                <w:tcPr>
                  <w:tcW w:w="18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13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6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5613BF" w:rsidRPr="005613BF">
              <w:tc>
                <w:tcPr>
                  <w:tcW w:w="14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2019</w:t>
                  </w:r>
                </w:p>
              </w:tc>
              <w:tc>
                <w:tcPr>
                  <w:tcW w:w="18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13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6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</w:tbl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адміністрація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аналізують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тенденції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вибору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напрямів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предметів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складають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ДПА-ЗНО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випускники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також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результати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ДПА-ЗНО за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попередні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роки.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Отриману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інформацію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школа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використовує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подальшій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роботі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постійно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прагнучи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поліпшення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викладання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Цьому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всьому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сприяла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систематична робота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над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організацією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самоосвіти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Виправдав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такий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метод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як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моніторингові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досл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ідження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Цей метод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використовується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більше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10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маємо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досвід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цьому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напрямку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</w:tc>
      </w:tr>
      <w:tr w:rsidR="005613BF" w:rsidRPr="005613BF" w:rsidTr="005613BF">
        <w:tc>
          <w:tcPr>
            <w:tcW w:w="16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lastRenderedPageBreak/>
              <w:t>Наступність</w:t>
            </w:r>
            <w:proofErr w:type="spellEnd"/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у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навчанні</w:t>
            </w:r>
            <w:proofErr w:type="spellEnd"/>
          </w:p>
        </w:tc>
        <w:tc>
          <w:tcPr>
            <w:tcW w:w="7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Проблеми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наступності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навчанні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також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приділена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увага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: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спільні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засідання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ШМО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ШМО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суспільно-гуманітарного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природничо-математичного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циклу;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наради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при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директорі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;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- мала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педрада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питань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адаптації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першокласників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п’ятикласникі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узгодження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єдиних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вимог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середньої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початкової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оцінювання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досягнень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4-х та 5-х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класах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;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індивідуальні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психологічні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консультації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батьками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першокласникі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п’ятикласників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lastRenderedPageBreak/>
              <w:t xml:space="preserve">Робота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цьому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напрямку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проведена на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достатньому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івні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дало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можливість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успішно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адаптуватись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учням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1-х та 5-х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 </w:t>
            </w:r>
          </w:p>
        </w:tc>
      </w:tr>
      <w:tr w:rsidR="005613BF" w:rsidRPr="005613BF" w:rsidTr="005613BF">
        <w:tc>
          <w:tcPr>
            <w:tcW w:w="16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lastRenderedPageBreak/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стану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викладання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 та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якість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 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 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 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предметі</w:t>
            </w:r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u w:val="single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799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У 2019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році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складовими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системи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внутрішньошкільного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контролю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: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1. Контроль за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івнем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засвоєння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графіку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2. Контроль за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якістю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викладання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дисциплін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виховання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розвитку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здібностей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процесі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3. Контроль за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веденням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документації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журналів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особових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справ,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календарно-тематичних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виховних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плані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ind w:left="34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4. Контроль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відвідуванням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учнями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занять.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Контроль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істю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викладання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предметів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здійснювався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декількома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шляхами: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1. 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Персональний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контроль (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бесіди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),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відвідування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уроків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згідно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ічного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плану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Адміністрацією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вивчалася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система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роботи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які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проходили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атестацію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2019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році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 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2.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Тематичний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 контроль. В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ході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перевірки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вивчався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рівень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національної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сформованості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виховання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на уроках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предмету «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Захист</w:t>
            </w:r>
            <w:proofErr w:type="spellEnd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ітчизни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».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3.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Класно-узагальнюючий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контроль.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метою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перевірки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підготовки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учнів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засвоєння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матеріалу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виявлення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потенційних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можливостей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колективу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вересні-листопаді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2019 року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вивчався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колектив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5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класу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 За результатами 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проведено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малі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педагогічні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ради. 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Упродовж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року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адміністрацією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вивчався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стан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викладання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предметі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: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-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музичне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мистецтво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англ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ійська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мова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зарубіжна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література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образотворче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мистецтво</w:t>
            </w:r>
            <w:proofErr w:type="spellEnd"/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Адміністрацією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школи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відві</w:t>
            </w:r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дан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уроки та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позакласні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заходи,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перевірена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наявність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дидактичного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матеріалу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проведені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зрізи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перевірено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документацію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. За результатами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перев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ірки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були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зроблені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висновки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надані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рекомендації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вчителям-предметникам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удосконалення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своєї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педагогічної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діяльності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Загальний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аналіз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стану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викладання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цих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дисциплін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св</w:t>
            </w:r>
            <w:proofErr w:type="gram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ідчить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у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вчителів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викладають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перевірені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предмети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є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вмотивована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потреба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щодо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удосконалення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навчально-виховного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процесу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застосування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нових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педагогічних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технологій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підвищення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результативності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навчання</w:t>
            </w:r>
            <w:proofErr w:type="spellEnd"/>
            <w:r w:rsidRPr="005613BF"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  <w:t>.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Якість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предметів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суспільно-гумані</w:t>
            </w:r>
            <w:proofErr w:type="gram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тарного</w:t>
            </w:r>
            <w:proofErr w:type="spellEnd"/>
            <w:proofErr w:type="gram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циклу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 2018-2019 н.р.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18"/>
              <w:gridCol w:w="775"/>
              <w:gridCol w:w="457"/>
              <w:gridCol w:w="775"/>
              <w:gridCol w:w="464"/>
              <w:gridCol w:w="775"/>
              <w:gridCol w:w="457"/>
              <w:gridCol w:w="775"/>
              <w:gridCol w:w="464"/>
              <w:gridCol w:w="775"/>
              <w:gridCol w:w="464"/>
              <w:gridCol w:w="775"/>
              <w:gridCol w:w="464"/>
            </w:tblGrid>
            <w:tr w:rsidR="005613BF" w:rsidRPr="005613BF">
              <w:tc>
                <w:tcPr>
                  <w:tcW w:w="75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10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Укр</w:t>
                  </w:r>
                  <w:proofErr w:type="spell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. </w:t>
                  </w: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мова</w:t>
                  </w:r>
                  <w:proofErr w:type="spellEnd"/>
                </w:p>
              </w:tc>
              <w:tc>
                <w:tcPr>
                  <w:tcW w:w="12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Укр</w:t>
                  </w:r>
                  <w:proofErr w:type="spell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іт-ра</w:t>
                  </w:r>
                  <w:proofErr w:type="spellEnd"/>
                </w:p>
              </w:tc>
              <w:tc>
                <w:tcPr>
                  <w:tcW w:w="12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Російська</w:t>
                  </w:r>
                  <w:proofErr w:type="spellEnd"/>
                </w:p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мова</w:t>
                  </w:r>
                  <w:proofErr w:type="spellEnd"/>
                </w:p>
              </w:tc>
              <w:tc>
                <w:tcPr>
                  <w:tcW w:w="12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Зарубіжна</w:t>
                  </w:r>
                  <w:proofErr w:type="spellEnd"/>
                </w:p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ітература</w:t>
                  </w:r>
                  <w:proofErr w:type="spellEnd"/>
                </w:p>
              </w:tc>
              <w:tc>
                <w:tcPr>
                  <w:tcW w:w="10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Англ.</w:t>
                  </w:r>
                </w:p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мова</w:t>
                  </w:r>
                  <w:proofErr w:type="spellEnd"/>
                </w:p>
              </w:tc>
              <w:tc>
                <w:tcPr>
                  <w:tcW w:w="12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Історія</w:t>
                  </w:r>
                  <w:proofErr w:type="spell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України</w:t>
                  </w:r>
                  <w:proofErr w:type="spellEnd"/>
                </w:p>
              </w:tc>
            </w:tr>
            <w:tr w:rsidR="005613BF" w:rsidRPr="005613BF"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</w:t>
                  </w:r>
                  <w:proofErr w:type="spellEnd"/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</w:t>
                  </w:r>
                  <w:proofErr w:type="spellEnd"/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</w:t>
                  </w:r>
                  <w:proofErr w:type="spellEnd"/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</w:t>
                  </w:r>
                  <w:proofErr w:type="spellEnd"/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</w:t>
                  </w:r>
                  <w:proofErr w:type="spellEnd"/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кільк</w:t>
                  </w:r>
                  <w:proofErr w:type="spellEnd"/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12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92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77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77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62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77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73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73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73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53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lastRenderedPageBreak/>
                    <w:t>7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58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80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-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-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</w:tr>
            <w:tr w:rsidR="005613BF" w:rsidRPr="005613BF">
              <w:tc>
                <w:tcPr>
                  <w:tcW w:w="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6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7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</w:tr>
          </w:tbl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Якість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знань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предметів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</w:t>
            </w:r>
            <w:proofErr w:type="spellStart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природничо-математичного</w:t>
            </w:r>
            <w:proofErr w:type="spellEnd"/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 xml:space="preserve"> циклу</w:t>
            </w:r>
          </w:p>
          <w:p w:rsidR="005613BF" w:rsidRPr="005613BF" w:rsidRDefault="005613BF" w:rsidP="005613BF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  <w:r w:rsidRPr="005613BF">
              <w:rPr>
                <w:rFonts w:ascii="Tahoma" w:eastAsia="Times New Roman" w:hAnsi="Tahoma" w:cs="Tahoma"/>
                <w:b/>
                <w:bCs/>
                <w:color w:val="111111"/>
                <w:sz w:val="18"/>
                <w:lang w:val="ru-RU" w:eastAsia="ru-RU"/>
              </w:rPr>
              <w:t>за 2018-2019 н.р.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0"/>
              <w:gridCol w:w="485"/>
              <w:gridCol w:w="410"/>
              <w:gridCol w:w="485"/>
              <w:gridCol w:w="411"/>
              <w:gridCol w:w="543"/>
              <w:gridCol w:w="460"/>
              <w:gridCol w:w="486"/>
              <w:gridCol w:w="417"/>
              <w:gridCol w:w="486"/>
              <w:gridCol w:w="417"/>
              <w:gridCol w:w="486"/>
              <w:gridCol w:w="411"/>
              <w:gridCol w:w="486"/>
              <w:gridCol w:w="417"/>
              <w:gridCol w:w="543"/>
              <w:gridCol w:w="465"/>
            </w:tblGrid>
            <w:tr w:rsidR="005613BF" w:rsidRPr="005613BF">
              <w:tc>
                <w:tcPr>
                  <w:tcW w:w="450" w:type="dxa"/>
                  <w:vMerge w:val="restar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Клас</w:t>
                  </w:r>
                  <w:proofErr w:type="spellEnd"/>
                </w:p>
              </w:tc>
              <w:tc>
                <w:tcPr>
                  <w:tcW w:w="79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Матема</w:t>
                  </w:r>
                  <w:proofErr w:type="spellEnd"/>
                </w:p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тика</w:t>
                  </w:r>
                </w:p>
              </w:tc>
              <w:tc>
                <w:tcPr>
                  <w:tcW w:w="9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Алгебра</w:t>
                  </w:r>
                </w:p>
              </w:tc>
              <w:tc>
                <w:tcPr>
                  <w:tcW w:w="9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Геометрія</w:t>
                  </w:r>
                  <w:proofErr w:type="spellEnd"/>
                </w:p>
              </w:tc>
              <w:tc>
                <w:tcPr>
                  <w:tcW w:w="100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Фізика</w:t>
                  </w:r>
                  <w:proofErr w:type="spellEnd"/>
                </w:p>
              </w:tc>
              <w:tc>
                <w:tcPr>
                  <w:tcW w:w="100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Хімія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Природо</w:t>
                  </w:r>
                  <w:proofErr w:type="spellEnd"/>
                </w:p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знавство</w:t>
                  </w:r>
                  <w:proofErr w:type="spellEnd"/>
                </w:p>
              </w:tc>
              <w:tc>
                <w:tcPr>
                  <w:tcW w:w="1005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Б</w:t>
                  </w:r>
                  <w:proofErr w:type="gramEnd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іологія</w:t>
                  </w:r>
                  <w:proofErr w:type="spellEnd"/>
                </w:p>
              </w:tc>
              <w:tc>
                <w:tcPr>
                  <w:tcW w:w="900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Географія</w:t>
                  </w:r>
                  <w:proofErr w:type="spellEnd"/>
                </w:p>
              </w:tc>
            </w:tr>
            <w:tr w:rsidR="005613BF" w:rsidRPr="005613BF">
              <w:tc>
                <w:tcPr>
                  <w:tcW w:w="0" w:type="auto"/>
                  <w:vMerge/>
                  <w:vAlign w:val="center"/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кі</w:t>
                  </w:r>
                  <w:proofErr w:type="gramStart"/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л</w:t>
                  </w:r>
                  <w:proofErr w:type="spellEnd"/>
                  <w:proofErr w:type="gramEnd"/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ind w:lef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%</w:t>
                  </w: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54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85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40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25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75</w:t>
                  </w: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67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9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60</w:t>
                  </w: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</w:tr>
            <w:tr w:rsidR="005613BF" w:rsidRPr="005613BF"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11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33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  <w:tc>
                <w:tcPr>
                  <w:tcW w:w="48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33</w:t>
                  </w:r>
                </w:p>
              </w:tc>
              <w:tc>
                <w:tcPr>
                  <w:tcW w:w="4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58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100</w:t>
                  </w: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before="150" w:after="18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5613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 w:eastAsia="ru-RU"/>
                    </w:rPr>
                    <w:t>83</w:t>
                  </w:r>
                </w:p>
              </w:tc>
              <w:tc>
                <w:tcPr>
                  <w:tcW w:w="40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613BF" w:rsidRPr="005613BF" w:rsidRDefault="005613BF" w:rsidP="005613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5613BF" w:rsidRPr="005613BF" w:rsidRDefault="005613BF" w:rsidP="005613BF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val="ru-RU" w:eastAsia="ru-RU"/>
              </w:rPr>
            </w:pPr>
          </w:p>
        </w:tc>
      </w:tr>
    </w:tbl>
    <w:p w:rsidR="00847AC4" w:rsidRDefault="00847AC4"/>
    <w:sectPr w:rsidR="00847AC4" w:rsidSect="0084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3BF"/>
    <w:rsid w:val="00424435"/>
    <w:rsid w:val="005613BF"/>
    <w:rsid w:val="00673A10"/>
    <w:rsid w:val="00847AC4"/>
    <w:rsid w:val="00F2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C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61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1387</Words>
  <Characters>7907</Characters>
  <Application>Microsoft Office Word</Application>
  <DocSecurity>0</DocSecurity>
  <Lines>65</Lines>
  <Paragraphs>18</Paragraphs>
  <ScaleCrop>false</ScaleCrop>
  <Company>XTreme.ws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2020-05-18T08:13:00Z</dcterms:created>
  <dcterms:modified xsi:type="dcterms:W3CDTF">2020-05-18T08:18:00Z</dcterms:modified>
</cp:coreProperties>
</file>