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23"/>
        <w:tblW w:w="12530" w:type="dxa"/>
        <w:tblBorders>
          <w:top w:val="single" w:sz="2" w:space="0" w:color="00FEE9"/>
          <w:left w:val="single" w:sz="2" w:space="0" w:color="00FEE9"/>
          <w:bottom w:val="single" w:sz="2" w:space="0" w:color="00FEE9"/>
          <w:right w:val="single" w:sz="2" w:space="0" w:color="00FEE9"/>
        </w:tblBorders>
        <w:shd w:val="clear" w:color="auto" w:fill="FFFFFF"/>
        <w:tblCellMar>
          <w:left w:w="0" w:type="dxa"/>
          <w:right w:w="0" w:type="dxa"/>
        </w:tblCellMar>
        <w:tblLook w:val="04A0"/>
      </w:tblPr>
      <w:tblGrid>
        <w:gridCol w:w="3294"/>
        <w:gridCol w:w="9236"/>
      </w:tblGrid>
      <w:tr w:rsidR="00ED7FDD" w:rsidRPr="00ED7FDD" w:rsidTr="00ED7FDD">
        <w:tc>
          <w:tcPr>
            <w:tcW w:w="3294" w:type="dxa"/>
            <w:tcBorders>
              <w:top w:val="nil"/>
              <w:left w:val="nil"/>
              <w:bottom w:val="nil"/>
              <w:right w:val="nil"/>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rPr>
              <w:t>Схвалено </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rPr>
              <w:t>педагогічною радою </w:t>
            </w:r>
          </w:p>
          <w:p w:rsidR="00ED7FDD" w:rsidRPr="00462B4C" w:rsidRDefault="007110E8" w:rsidP="00ED7FDD">
            <w:pPr>
              <w:spacing w:after="0" w:line="240" w:lineRule="auto"/>
              <w:textAlignment w:val="baseline"/>
              <w:rPr>
                <w:rFonts w:ascii="Times New Roman" w:eastAsia="Times New Roman" w:hAnsi="Times New Roman" w:cs="Times New Roman"/>
                <w:color w:val="555555"/>
                <w:sz w:val="28"/>
                <w:szCs w:val="28"/>
                <w:lang w:val="en-US"/>
              </w:rPr>
            </w:pPr>
            <w:r>
              <w:rPr>
                <w:rFonts w:ascii="Times New Roman" w:eastAsia="Times New Roman" w:hAnsi="Times New Roman" w:cs="Times New Roman"/>
                <w:b/>
                <w:bCs/>
                <w:color w:val="555555"/>
                <w:sz w:val="28"/>
                <w:szCs w:val="28"/>
              </w:rPr>
              <w:t>протокол № 1від 05</w:t>
            </w:r>
            <w:r w:rsidR="00ED7FDD" w:rsidRPr="00ED7FDD">
              <w:rPr>
                <w:rFonts w:ascii="Times New Roman" w:eastAsia="Times New Roman" w:hAnsi="Times New Roman" w:cs="Times New Roman"/>
                <w:b/>
                <w:bCs/>
                <w:color w:val="555555"/>
                <w:sz w:val="28"/>
                <w:szCs w:val="28"/>
              </w:rPr>
              <w:t>.10.20</w:t>
            </w:r>
            <w:r w:rsidR="00462B4C">
              <w:rPr>
                <w:rFonts w:ascii="Times New Roman" w:eastAsia="Times New Roman" w:hAnsi="Times New Roman" w:cs="Times New Roman"/>
                <w:b/>
                <w:bCs/>
                <w:color w:val="555555"/>
                <w:sz w:val="28"/>
                <w:szCs w:val="28"/>
              </w:rPr>
              <w:t>20</w:t>
            </w:r>
          </w:p>
        </w:tc>
        <w:tc>
          <w:tcPr>
            <w:tcW w:w="0" w:type="auto"/>
            <w:tcBorders>
              <w:top w:val="nil"/>
              <w:left w:val="nil"/>
              <w:bottom w:val="nil"/>
              <w:right w:val="nil"/>
            </w:tcBorders>
            <w:shd w:val="clear" w:color="auto" w:fill="FFFFFF"/>
            <w:vAlign w:val="bottom"/>
            <w:hideMark/>
          </w:tcPr>
          <w:p w:rsidR="007110E8" w:rsidRDefault="002B3A5C" w:rsidP="007110E8">
            <w:pPr>
              <w:spacing w:after="0" w:line="240" w:lineRule="auto"/>
              <w:jc w:val="center"/>
              <w:textAlignment w:val="baseline"/>
              <w:rPr>
                <w:rFonts w:ascii="Times New Roman" w:eastAsia="Times New Roman" w:hAnsi="Times New Roman" w:cs="Times New Roman"/>
                <w:b/>
                <w:bCs/>
                <w:color w:val="555555"/>
                <w:sz w:val="28"/>
                <w:szCs w:val="28"/>
              </w:rPr>
            </w:pPr>
            <w:r>
              <w:rPr>
                <w:rFonts w:ascii="Times New Roman" w:eastAsia="Times New Roman" w:hAnsi="Times New Roman" w:cs="Times New Roman"/>
                <w:b/>
                <w:bCs/>
                <w:color w:val="555555"/>
                <w:sz w:val="28"/>
                <w:szCs w:val="28"/>
              </w:rPr>
              <w:t xml:space="preserve">Затверджую  </w:t>
            </w:r>
          </w:p>
          <w:p w:rsidR="00ED7FDD" w:rsidRPr="007110E8" w:rsidRDefault="002B3A5C" w:rsidP="007110E8">
            <w:pPr>
              <w:spacing w:after="0" w:line="240" w:lineRule="auto"/>
              <w:jc w:val="center"/>
              <w:textAlignment w:val="baseline"/>
              <w:rPr>
                <w:rFonts w:ascii="Times New Roman" w:eastAsia="Times New Roman" w:hAnsi="Times New Roman" w:cs="Times New Roman"/>
                <w:color w:val="555555"/>
                <w:sz w:val="28"/>
                <w:szCs w:val="28"/>
                <w:lang w:val="en-US"/>
              </w:rPr>
            </w:pPr>
            <w:r>
              <w:rPr>
                <w:rFonts w:ascii="Times New Roman" w:eastAsia="Times New Roman" w:hAnsi="Times New Roman" w:cs="Times New Roman"/>
                <w:b/>
                <w:bCs/>
                <w:color w:val="555555"/>
                <w:sz w:val="28"/>
                <w:szCs w:val="28"/>
              </w:rPr>
              <w:t xml:space="preserve">  </w:t>
            </w:r>
            <w:r w:rsidR="00ED7FDD" w:rsidRPr="00ED7FDD">
              <w:rPr>
                <w:rFonts w:ascii="Times New Roman" w:eastAsia="Times New Roman" w:hAnsi="Times New Roman" w:cs="Times New Roman"/>
                <w:b/>
                <w:bCs/>
                <w:color w:val="555555"/>
                <w:sz w:val="28"/>
                <w:szCs w:val="28"/>
              </w:rPr>
              <w:t>Директ</w:t>
            </w:r>
            <w:r>
              <w:rPr>
                <w:rFonts w:ascii="Times New Roman" w:eastAsia="Times New Roman" w:hAnsi="Times New Roman" w:cs="Times New Roman"/>
                <w:b/>
                <w:bCs/>
                <w:color w:val="555555"/>
                <w:sz w:val="28"/>
                <w:szCs w:val="28"/>
              </w:rPr>
              <w:t>ор школи   Гнатюк І.Й</w:t>
            </w:r>
          </w:p>
          <w:p w:rsidR="00ED7FDD" w:rsidRPr="002B3A5C" w:rsidRDefault="00ED7FDD" w:rsidP="00ED7FDD">
            <w:pPr>
              <w:spacing w:after="0" w:line="240" w:lineRule="auto"/>
              <w:jc w:val="center"/>
              <w:textAlignment w:val="baseline"/>
              <w:rPr>
                <w:rFonts w:ascii="Times New Roman" w:eastAsia="Times New Roman" w:hAnsi="Times New Roman" w:cs="Times New Roman"/>
                <w:color w:val="555555"/>
                <w:sz w:val="28"/>
                <w:szCs w:val="28"/>
                <w:lang w:val="en-US"/>
              </w:rPr>
            </w:pPr>
            <w:r>
              <w:rPr>
                <w:rFonts w:ascii="Times New Roman" w:eastAsia="Times New Roman" w:hAnsi="Times New Roman" w:cs="Times New Roman"/>
                <w:b/>
                <w:bCs/>
                <w:color w:val="555555"/>
                <w:sz w:val="28"/>
                <w:szCs w:val="28"/>
              </w:rPr>
              <w:t xml:space="preserve">                         </w:t>
            </w:r>
            <w:r w:rsidR="007110E8">
              <w:rPr>
                <w:rFonts w:ascii="Times New Roman" w:eastAsia="Times New Roman" w:hAnsi="Times New Roman" w:cs="Times New Roman"/>
                <w:b/>
                <w:bCs/>
                <w:color w:val="555555"/>
                <w:sz w:val="28"/>
                <w:szCs w:val="28"/>
              </w:rPr>
              <w:t>наказ № 65 від 13.10</w:t>
            </w:r>
            <w:r w:rsidR="00B308E9">
              <w:rPr>
                <w:rFonts w:ascii="Times New Roman" w:eastAsia="Times New Roman" w:hAnsi="Times New Roman" w:cs="Times New Roman"/>
                <w:b/>
                <w:bCs/>
                <w:color w:val="555555"/>
                <w:sz w:val="28"/>
                <w:szCs w:val="28"/>
              </w:rPr>
              <w:t>.2020</w:t>
            </w:r>
            <w:r w:rsidR="002B3A5C">
              <w:rPr>
                <w:rFonts w:ascii="Times New Roman" w:eastAsia="Times New Roman" w:hAnsi="Times New Roman" w:cs="Times New Roman"/>
                <w:b/>
                <w:bCs/>
                <w:color w:val="555555"/>
                <w:sz w:val="28"/>
                <w:szCs w:val="28"/>
              </w:rPr>
              <w:t xml:space="preserve">     </w:t>
            </w:r>
          </w:p>
        </w:tc>
      </w:tr>
    </w:tbl>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ПОЛОЖЕННЯ</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про академічну доброчесність учасників освітнього процесу</w:t>
      </w:r>
    </w:p>
    <w:p w:rsidR="00ED7FDD" w:rsidRPr="00ED7FDD" w:rsidRDefault="002B3A5C"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Pr>
          <w:rFonts w:ascii="Times New Roman" w:eastAsia="Times New Roman" w:hAnsi="Times New Roman" w:cs="Times New Roman"/>
          <w:b/>
          <w:bCs/>
          <w:color w:val="555555"/>
          <w:sz w:val="28"/>
          <w:szCs w:val="28"/>
          <w:bdr w:val="none" w:sz="0" w:space="0" w:color="auto" w:frame="1"/>
        </w:rPr>
        <w:t> </w:t>
      </w:r>
      <w:proofErr w:type="spellStart"/>
      <w:r>
        <w:rPr>
          <w:rFonts w:ascii="Times New Roman" w:eastAsia="Times New Roman" w:hAnsi="Times New Roman" w:cs="Times New Roman"/>
          <w:b/>
          <w:bCs/>
          <w:color w:val="555555"/>
          <w:sz w:val="28"/>
          <w:szCs w:val="28"/>
          <w:bdr w:val="none" w:sz="0" w:space="0" w:color="auto" w:frame="1"/>
        </w:rPr>
        <w:t>Пеняківського</w:t>
      </w:r>
      <w:proofErr w:type="spellEnd"/>
      <w:r>
        <w:rPr>
          <w:rFonts w:ascii="Times New Roman" w:eastAsia="Times New Roman" w:hAnsi="Times New Roman" w:cs="Times New Roman"/>
          <w:b/>
          <w:bCs/>
          <w:color w:val="555555"/>
          <w:sz w:val="28"/>
          <w:szCs w:val="28"/>
          <w:bdr w:val="none" w:sz="0" w:space="0" w:color="auto" w:frame="1"/>
        </w:rPr>
        <w:t xml:space="preserve"> навчально-виховного комплексу «загальноосвітньої школи </w:t>
      </w:r>
      <w:r w:rsidR="00ED7FDD" w:rsidRPr="00ED7FDD">
        <w:rPr>
          <w:rFonts w:ascii="Times New Roman" w:eastAsia="Times New Roman" w:hAnsi="Times New Roman" w:cs="Times New Roman"/>
          <w:b/>
          <w:bCs/>
          <w:color w:val="555555"/>
          <w:sz w:val="28"/>
          <w:szCs w:val="28"/>
          <w:bdr w:val="none" w:sz="0" w:space="0" w:color="auto" w:frame="1"/>
        </w:rPr>
        <w:t xml:space="preserve"> І-ІІІ ступен</w:t>
      </w:r>
      <w:r>
        <w:rPr>
          <w:rFonts w:ascii="Times New Roman" w:eastAsia="Times New Roman" w:hAnsi="Times New Roman" w:cs="Times New Roman"/>
          <w:b/>
          <w:bCs/>
          <w:color w:val="555555"/>
          <w:sz w:val="28"/>
          <w:szCs w:val="28"/>
          <w:bdr w:val="none" w:sz="0" w:space="0" w:color="auto" w:frame="1"/>
        </w:rPr>
        <w:t>ів-дошкільного навчального закладу»</w:t>
      </w:r>
    </w:p>
    <w:p w:rsidR="00ED7FDD" w:rsidRPr="00ED7FDD" w:rsidRDefault="002B3A5C"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proofErr w:type="spellStart"/>
      <w:r>
        <w:rPr>
          <w:rFonts w:ascii="Times New Roman" w:eastAsia="Times New Roman" w:hAnsi="Times New Roman" w:cs="Times New Roman"/>
          <w:b/>
          <w:bCs/>
          <w:color w:val="555555"/>
          <w:sz w:val="28"/>
          <w:szCs w:val="28"/>
          <w:bdr w:val="none" w:sz="0" w:space="0" w:color="auto" w:frame="1"/>
        </w:rPr>
        <w:t>Бродівської</w:t>
      </w:r>
      <w:proofErr w:type="spellEnd"/>
      <w:r>
        <w:rPr>
          <w:rFonts w:ascii="Times New Roman" w:eastAsia="Times New Roman" w:hAnsi="Times New Roman" w:cs="Times New Roman"/>
          <w:b/>
          <w:bCs/>
          <w:color w:val="555555"/>
          <w:sz w:val="28"/>
          <w:szCs w:val="28"/>
          <w:bdr w:val="none" w:sz="0" w:space="0" w:color="auto" w:frame="1"/>
        </w:rPr>
        <w:t xml:space="preserve"> районної ради Львівської області</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І. Загальні положення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1.1. Положення про ака</w:t>
      </w:r>
      <w:r w:rsidR="002B3A5C">
        <w:rPr>
          <w:rFonts w:ascii="Times New Roman" w:eastAsia="Times New Roman" w:hAnsi="Times New Roman" w:cs="Times New Roman"/>
          <w:color w:val="555555"/>
          <w:sz w:val="28"/>
          <w:szCs w:val="28"/>
        </w:rPr>
        <w:t xml:space="preserve">демічну доброчесність </w:t>
      </w:r>
      <w:proofErr w:type="spellStart"/>
      <w:r w:rsidR="002B3A5C">
        <w:rPr>
          <w:rFonts w:ascii="Times New Roman" w:eastAsia="Times New Roman" w:hAnsi="Times New Roman" w:cs="Times New Roman"/>
          <w:color w:val="555555"/>
          <w:sz w:val="28"/>
          <w:szCs w:val="28"/>
        </w:rPr>
        <w:t>Пеняківського</w:t>
      </w:r>
      <w:proofErr w:type="spellEnd"/>
      <w:r w:rsidR="002B3A5C">
        <w:rPr>
          <w:rFonts w:ascii="Times New Roman" w:eastAsia="Times New Roman" w:hAnsi="Times New Roman" w:cs="Times New Roman"/>
          <w:color w:val="555555"/>
          <w:sz w:val="28"/>
          <w:szCs w:val="28"/>
        </w:rPr>
        <w:t xml:space="preserve"> навчально-виховного комплексу «загальноосвітньо</w:t>
      </w:r>
      <w:r w:rsidR="00B308E9">
        <w:rPr>
          <w:rFonts w:ascii="Times New Roman" w:eastAsia="Times New Roman" w:hAnsi="Times New Roman" w:cs="Times New Roman"/>
          <w:color w:val="555555"/>
          <w:sz w:val="28"/>
          <w:szCs w:val="28"/>
        </w:rPr>
        <w:t xml:space="preserve">ї школи </w:t>
      </w:r>
      <w:r w:rsidRPr="00ED7FDD">
        <w:rPr>
          <w:rFonts w:ascii="Times New Roman" w:eastAsia="Times New Roman" w:hAnsi="Times New Roman" w:cs="Times New Roman"/>
          <w:color w:val="555555"/>
          <w:sz w:val="28"/>
          <w:szCs w:val="28"/>
        </w:rPr>
        <w:t>І-ІІІ ступенів</w:t>
      </w:r>
      <w:r w:rsidR="00B308E9">
        <w:rPr>
          <w:rFonts w:ascii="Times New Roman" w:eastAsia="Times New Roman" w:hAnsi="Times New Roman" w:cs="Times New Roman"/>
          <w:color w:val="555555"/>
          <w:sz w:val="28"/>
          <w:szCs w:val="28"/>
        </w:rPr>
        <w:t xml:space="preserve">-дошкільного навчального закладу » </w:t>
      </w:r>
      <w:proofErr w:type="spellStart"/>
      <w:r w:rsidR="00B308E9">
        <w:rPr>
          <w:rFonts w:ascii="Times New Roman" w:eastAsia="Times New Roman" w:hAnsi="Times New Roman" w:cs="Times New Roman"/>
          <w:color w:val="555555"/>
          <w:sz w:val="28"/>
          <w:szCs w:val="28"/>
        </w:rPr>
        <w:t>Бродівської</w:t>
      </w:r>
      <w:proofErr w:type="spellEnd"/>
      <w:r w:rsidR="00B308E9">
        <w:rPr>
          <w:rFonts w:ascii="Times New Roman" w:eastAsia="Times New Roman" w:hAnsi="Times New Roman" w:cs="Times New Roman"/>
          <w:color w:val="555555"/>
          <w:sz w:val="28"/>
          <w:szCs w:val="28"/>
        </w:rPr>
        <w:t xml:space="preserve"> районної ради  Львівської </w:t>
      </w:r>
      <w:r w:rsidRPr="00ED7FDD">
        <w:rPr>
          <w:rFonts w:ascii="Times New Roman" w:eastAsia="Times New Roman" w:hAnsi="Times New Roman" w:cs="Times New Roman"/>
          <w:color w:val="555555"/>
          <w:sz w:val="28"/>
          <w:szCs w:val="28"/>
        </w:rPr>
        <w:t xml:space="preserve">області (далі </w:t>
      </w:r>
      <w:proofErr w:type="spellStart"/>
      <w:r w:rsidRPr="00ED7FDD">
        <w:rPr>
          <w:rFonts w:ascii="Times New Roman" w:eastAsia="Times New Roman" w:hAnsi="Times New Roman" w:cs="Times New Roman"/>
          <w:color w:val="555555"/>
          <w:sz w:val="28"/>
          <w:szCs w:val="28"/>
        </w:rPr>
        <w:t>-Положення</w:t>
      </w:r>
      <w:proofErr w:type="spellEnd"/>
      <w:r w:rsidRPr="00ED7FDD">
        <w:rPr>
          <w:rFonts w:ascii="Times New Roman" w:eastAsia="Times New Roman" w:hAnsi="Times New Roman" w:cs="Times New Roman"/>
          <w:color w:val="555555"/>
          <w:sz w:val="28"/>
          <w:szCs w:val="28"/>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школи.</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статуту школи, правил внутрішнього розпорядку та інших нормативно-правових актів чинного законодавства України</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 ІІ. Принципи, норми етики та забезпечення академічної доброчесності </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2.1. Академічна доброчесність – це сукупність етичних принципів та визначених законом правил ,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2.2. Порушеннями академічної доброчесності згідно ст.42 п. 4 Закону України «Про освіту» вважається:</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Академічний плагіат</w:t>
      </w:r>
      <w:r w:rsidRPr="00ED7FDD">
        <w:rPr>
          <w:rFonts w:ascii="Times New Roman" w:eastAsia="Times New Roman" w:hAnsi="Times New Roman" w:cs="Times New Roman"/>
          <w:color w:val="555555"/>
          <w:sz w:val="28"/>
          <w:szCs w:val="28"/>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b/>
          <w:bCs/>
          <w:i/>
          <w:iCs/>
          <w:color w:val="555555"/>
          <w:sz w:val="28"/>
          <w:szCs w:val="28"/>
          <w:bdr w:val="none" w:sz="0" w:space="0" w:color="auto" w:frame="1"/>
        </w:rPr>
        <w:t>Самоплагіат</w:t>
      </w:r>
      <w:proofErr w:type="spellEnd"/>
      <w:r w:rsidRPr="00ED7FDD">
        <w:rPr>
          <w:rFonts w:ascii="Times New Roman" w:eastAsia="Times New Roman" w:hAnsi="Times New Roman" w:cs="Times New Roman"/>
          <w:b/>
          <w:bCs/>
          <w:i/>
          <w:iCs/>
          <w:color w:val="555555"/>
          <w:sz w:val="28"/>
          <w:szCs w:val="28"/>
          <w:bdr w:val="none" w:sz="0" w:space="0" w:color="auto" w:frame="1"/>
        </w:rPr>
        <w:t> </w:t>
      </w:r>
      <w:r w:rsidRPr="00ED7FDD">
        <w:rPr>
          <w:rFonts w:ascii="Times New Roman" w:eastAsia="Times New Roman" w:hAnsi="Times New Roman" w:cs="Times New Roman"/>
          <w:color w:val="555555"/>
          <w:sz w:val="28"/>
          <w:szCs w:val="28"/>
        </w:rPr>
        <w:t>- оприлюднення (частково або повністю) власних раніше опублікованих наукових результатів як нових.</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Фабрикація </w:t>
      </w:r>
      <w:r w:rsidRPr="00ED7FDD">
        <w:rPr>
          <w:rFonts w:ascii="Times New Roman" w:eastAsia="Times New Roman" w:hAnsi="Times New Roman" w:cs="Times New Roman"/>
          <w:color w:val="555555"/>
          <w:sz w:val="28"/>
          <w:szCs w:val="28"/>
        </w:rPr>
        <w:t>– вигадування даних чи фактів, що використовуються в освітньому процесі або наукових дослідженнях.</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lastRenderedPageBreak/>
        <w:t>Фальсифікація</w:t>
      </w:r>
      <w:r w:rsidRPr="00ED7FDD">
        <w:rPr>
          <w:rFonts w:ascii="Times New Roman" w:eastAsia="Times New Roman" w:hAnsi="Times New Roman" w:cs="Times New Roman"/>
          <w:color w:val="555555"/>
          <w:sz w:val="28"/>
          <w:szCs w:val="28"/>
        </w:rPr>
        <w:t> – свідома зміна чи модифікація вже наявних даних, що стосуються освітнього процесу чи наукових досліджень.</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Списування </w:t>
      </w:r>
      <w:r w:rsidRPr="00ED7FDD">
        <w:rPr>
          <w:rFonts w:ascii="Times New Roman" w:eastAsia="Times New Roman" w:hAnsi="Times New Roman" w:cs="Times New Roman"/>
          <w:color w:val="555555"/>
          <w:sz w:val="28"/>
          <w:szCs w:val="28"/>
        </w:rPr>
        <w:t xml:space="preserve">– виконання письмових робіт із залученням зовнішніх джерел інформації (шпаргалки, </w:t>
      </w:r>
      <w:proofErr w:type="spellStart"/>
      <w:r w:rsidRPr="00ED7FDD">
        <w:rPr>
          <w:rFonts w:ascii="Times New Roman" w:eastAsia="Times New Roman" w:hAnsi="Times New Roman" w:cs="Times New Roman"/>
          <w:color w:val="555555"/>
          <w:sz w:val="28"/>
          <w:szCs w:val="28"/>
        </w:rPr>
        <w:t>мікронавушники</w:t>
      </w:r>
      <w:proofErr w:type="spellEnd"/>
      <w:r w:rsidRPr="00ED7FDD">
        <w:rPr>
          <w:rFonts w:ascii="Times New Roman" w:eastAsia="Times New Roman" w:hAnsi="Times New Roman" w:cs="Times New Roman"/>
          <w:color w:val="555555"/>
          <w:sz w:val="28"/>
          <w:szCs w:val="28"/>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Обман </w:t>
      </w:r>
      <w:r w:rsidRPr="00ED7FDD">
        <w:rPr>
          <w:rFonts w:ascii="Times New Roman" w:eastAsia="Times New Roman" w:hAnsi="Times New Roman" w:cs="Times New Roman"/>
          <w:color w:val="555555"/>
          <w:sz w:val="28"/>
          <w:szCs w:val="28"/>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ED7FDD">
        <w:rPr>
          <w:rFonts w:ascii="Times New Roman" w:eastAsia="Times New Roman" w:hAnsi="Times New Roman" w:cs="Times New Roman"/>
          <w:color w:val="555555"/>
          <w:sz w:val="28"/>
          <w:szCs w:val="28"/>
        </w:rPr>
        <w:t>самоплагіат</w:t>
      </w:r>
      <w:proofErr w:type="spellEnd"/>
      <w:r w:rsidRPr="00ED7FDD">
        <w:rPr>
          <w:rFonts w:ascii="Times New Roman" w:eastAsia="Times New Roman" w:hAnsi="Times New Roman" w:cs="Times New Roman"/>
          <w:color w:val="555555"/>
          <w:sz w:val="28"/>
          <w:szCs w:val="28"/>
        </w:rPr>
        <w:t>, фабрикація, фальсифікація та списування.</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Хабарництво </w:t>
      </w:r>
      <w:r w:rsidRPr="00ED7FDD">
        <w:rPr>
          <w:rFonts w:ascii="Times New Roman" w:eastAsia="Times New Roman" w:hAnsi="Times New Roman" w:cs="Times New Roman"/>
          <w:color w:val="555555"/>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Зловживання впливом</w:t>
      </w:r>
      <w:r w:rsidRPr="00ED7FDD">
        <w:rPr>
          <w:rFonts w:ascii="Times New Roman" w:eastAsia="Times New Roman" w:hAnsi="Times New Roman" w:cs="Times New Roman"/>
          <w:color w:val="555555"/>
          <w:sz w:val="28"/>
          <w:szCs w:val="28"/>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ED7FDD" w:rsidRPr="00ED7FDD" w:rsidRDefault="00ED7FDD" w:rsidP="00ED7FDD">
      <w:pPr>
        <w:numPr>
          <w:ilvl w:val="0"/>
          <w:numId w:val="1"/>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Необ’єктивне оцінювання</w:t>
      </w:r>
      <w:r w:rsidRPr="00ED7FDD">
        <w:rPr>
          <w:rFonts w:ascii="Times New Roman" w:eastAsia="Times New Roman" w:hAnsi="Times New Roman" w:cs="Times New Roman"/>
          <w:color w:val="555555"/>
          <w:sz w:val="28"/>
          <w:szCs w:val="28"/>
        </w:rPr>
        <w:t> – свідоме завищення або заниження оцінки результатів навчання здобувачів освіти.</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2.3. Етика  та академічна  доброчесність забезпечуються:</w:t>
      </w:r>
    </w:p>
    <w:p w:rsidR="00ED7FDD" w:rsidRPr="00ED7FDD" w:rsidRDefault="00ED7FDD" w:rsidP="00ED7FDD">
      <w:pPr>
        <w:shd w:val="clear" w:color="auto" w:fill="FFFFFF"/>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i/>
          <w:iCs/>
          <w:color w:val="555555"/>
          <w:sz w:val="28"/>
          <w:szCs w:val="28"/>
          <w:bdr w:val="none" w:sz="0" w:space="0" w:color="auto" w:frame="1"/>
        </w:rPr>
        <w:t> 2.3.1</w:t>
      </w:r>
      <w:r w:rsidRPr="00ED7FDD">
        <w:rPr>
          <w:rFonts w:ascii="Times New Roman" w:eastAsia="Times New Roman" w:hAnsi="Times New Roman" w:cs="Times New Roman"/>
          <w:b/>
          <w:bCs/>
          <w:i/>
          <w:iCs/>
          <w:color w:val="555555"/>
          <w:sz w:val="28"/>
          <w:szCs w:val="28"/>
          <w:bdr w:val="none" w:sz="0" w:space="0" w:color="auto" w:frame="1"/>
        </w:rPr>
        <w:t>. учасниками освітнього процесу</w:t>
      </w:r>
      <w:r w:rsidRPr="00ED7FDD">
        <w:rPr>
          <w:rFonts w:ascii="Times New Roman" w:eastAsia="Times New Roman" w:hAnsi="Times New Roman" w:cs="Times New Roman"/>
          <w:color w:val="555555"/>
          <w:sz w:val="28"/>
          <w:szCs w:val="28"/>
        </w:rPr>
        <w:t> шляхом</w:t>
      </w:r>
      <w:r w:rsidRPr="00ED7FDD">
        <w:rPr>
          <w:rFonts w:ascii="Times New Roman" w:eastAsia="Times New Roman" w:hAnsi="Times New Roman" w:cs="Times New Roman"/>
          <w:i/>
          <w:iCs/>
          <w:color w:val="555555"/>
          <w:sz w:val="28"/>
          <w:szCs w:val="28"/>
          <w:bdr w:val="none" w:sz="0" w:space="0" w:color="auto" w:frame="1"/>
        </w:rPr>
        <w:t>:</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дотримання Конвенції ООН «Про права дитини», Конституції, законів України;</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утвердження позитивного іміджу школи, примноження її традицій;</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дотримання етичних норм спілкування на засадах партнерства, взаємоповаги, толерантності стосунків;</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запобігання корупції, хабарництву;</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збереження, поліпшення  та раціонального  використання навчально-матеріальної бази школи;</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дотримання  норм про авторські права;</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надання правдивої  інформації про результати власної навчальної (наукової, творчої) діяльності;</w:t>
      </w:r>
    </w:p>
    <w:p w:rsidR="00ED7FDD" w:rsidRPr="00ED7FDD" w:rsidRDefault="00ED7FDD" w:rsidP="00ED7FDD">
      <w:pPr>
        <w:numPr>
          <w:ilvl w:val="0"/>
          <w:numId w:val="2"/>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ED7FDD" w:rsidRPr="00ED7FDD" w:rsidRDefault="00ED7FDD" w:rsidP="00ED7FDD">
      <w:pPr>
        <w:shd w:val="clear" w:color="auto" w:fill="FFFFFF"/>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i/>
          <w:iCs/>
          <w:color w:val="555555"/>
          <w:sz w:val="28"/>
          <w:szCs w:val="28"/>
          <w:bdr w:val="none" w:sz="0" w:space="0" w:color="auto" w:frame="1"/>
        </w:rPr>
        <w:t>2.3.2.</w:t>
      </w:r>
      <w:r w:rsidRPr="00ED7FDD">
        <w:rPr>
          <w:rFonts w:ascii="Times New Roman" w:eastAsia="Times New Roman" w:hAnsi="Times New Roman" w:cs="Times New Roman"/>
          <w:b/>
          <w:bCs/>
          <w:i/>
          <w:iCs/>
          <w:color w:val="555555"/>
          <w:sz w:val="28"/>
          <w:szCs w:val="28"/>
          <w:bdr w:val="none" w:sz="0" w:space="0" w:color="auto" w:frame="1"/>
        </w:rPr>
        <w:t>здобувачами освіти</w:t>
      </w:r>
      <w:r w:rsidRPr="00ED7FDD">
        <w:rPr>
          <w:rFonts w:ascii="Times New Roman" w:eastAsia="Times New Roman" w:hAnsi="Times New Roman" w:cs="Times New Roman"/>
          <w:i/>
          <w:iCs/>
          <w:color w:val="555555"/>
          <w:sz w:val="28"/>
          <w:szCs w:val="28"/>
          <w:bdr w:val="none" w:sz="0" w:space="0" w:color="auto" w:frame="1"/>
        </w:rPr>
        <w:t> </w:t>
      </w:r>
      <w:r w:rsidRPr="00ED7FDD">
        <w:rPr>
          <w:rFonts w:ascii="Times New Roman" w:eastAsia="Times New Roman" w:hAnsi="Times New Roman" w:cs="Times New Roman"/>
          <w:color w:val="555555"/>
          <w:sz w:val="28"/>
          <w:szCs w:val="28"/>
        </w:rPr>
        <w:t>шляхом:</w:t>
      </w:r>
    </w:p>
    <w:p w:rsidR="00ED7FDD" w:rsidRPr="00ED7FDD" w:rsidRDefault="00ED7FDD" w:rsidP="00ED7FDD">
      <w:pPr>
        <w:numPr>
          <w:ilvl w:val="0"/>
          <w:numId w:val="3"/>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lastRenderedPageBreak/>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ED7FDD" w:rsidRPr="00ED7FDD" w:rsidRDefault="00ED7FDD" w:rsidP="00ED7FDD">
      <w:pPr>
        <w:numPr>
          <w:ilvl w:val="0"/>
          <w:numId w:val="3"/>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особистою присутністю на всіх заняттях, окрім випадків, викликаних поважними причинами.</w:t>
      </w:r>
    </w:p>
    <w:p w:rsidR="00ED7FDD" w:rsidRPr="00ED7FDD" w:rsidRDefault="00ED7FDD" w:rsidP="00ED7FDD">
      <w:pPr>
        <w:shd w:val="clear" w:color="auto" w:fill="FFFFFF"/>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i/>
          <w:iCs/>
          <w:color w:val="555555"/>
          <w:sz w:val="28"/>
          <w:szCs w:val="28"/>
          <w:bdr w:val="none" w:sz="0" w:space="0" w:color="auto" w:frame="1"/>
        </w:rPr>
        <w:t>2.3.3</w:t>
      </w:r>
      <w:r w:rsidRPr="00ED7FDD">
        <w:rPr>
          <w:rFonts w:ascii="Times New Roman" w:eastAsia="Times New Roman" w:hAnsi="Times New Roman" w:cs="Times New Roman"/>
          <w:color w:val="555555"/>
          <w:sz w:val="28"/>
          <w:szCs w:val="28"/>
        </w:rPr>
        <w:t>. </w:t>
      </w:r>
      <w:r w:rsidRPr="00ED7FDD">
        <w:rPr>
          <w:rFonts w:ascii="Times New Roman" w:eastAsia="Times New Roman" w:hAnsi="Times New Roman" w:cs="Times New Roman"/>
          <w:b/>
          <w:bCs/>
          <w:i/>
          <w:iCs/>
          <w:color w:val="555555"/>
          <w:sz w:val="28"/>
          <w:szCs w:val="28"/>
          <w:bdr w:val="none" w:sz="0" w:space="0" w:color="auto" w:frame="1"/>
        </w:rPr>
        <w:t>педагогічними працівниками</w:t>
      </w:r>
      <w:r w:rsidRPr="00ED7FDD">
        <w:rPr>
          <w:rFonts w:ascii="Times New Roman" w:eastAsia="Times New Roman" w:hAnsi="Times New Roman" w:cs="Times New Roman"/>
          <w:i/>
          <w:iCs/>
          <w:color w:val="555555"/>
          <w:sz w:val="28"/>
          <w:szCs w:val="28"/>
          <w:bdr w:val="none" w:sz="0" w:space="0" w:color="auto" w:frame="1"/>
        </w:rPr>
        <w:t> </w:t>
      </w:r>
      <w:r w:rsidRPr="00ED7FDD">
        <w:rPr>
          <w:rFonts w:ascii="Times New Roman" w:eastAsia="Times New Roman" w:hAnsi="Times New Roman" w:cs="Times New Roman"/>
          <w:color w:val="555555"/>
          <w:sz w:val="28"/>
          <w:szCs w:val="28"/>
        </w:rPr>
        <w:t>шляхом:</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надання якісних освітніх послуг з використанням в практичній професійній  діяльності  інноваційних здобутків в галузі освіти;</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незалежності професійної діяльності  від політичних партій, громадських і релігійних організацій;</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підвищення професійного рівня шляхом саморозвитку і самовдосконалення, проходження вчасно  курсової підготовки;</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дотримання правил внутрішнього розпорядку, трудової дисципліни, корпоративної етики;</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об’єктивного і неупередженого оцінювання результатів навчання здобувачів  освіти;</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здійснення контролю за дотриманням академічної доброчесності здобувачами освіти;</w:t>
      </w:r>
    </w:p>
    <w:p w:rsidR="00ED7FDD" w:rsidRPr="00ED7FDD" w:rsidRDefault="00ED7FDD" w:rsidP="00ED7FDD">
      <w:pPr>
        <w:numPr>
          <w:ilvl w:val="0"/>
          <w:numId w:val="4"/>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інформування здобувачів освіти про типові порушення академічної доброчесності та види відповідальності за її порушення.</w:t>
      </w:r>
      <w:r w:rsidRPr="00ED7FDD">
        <w:rPr>
          <w:rFonts w:ascii="Times New Roman" w:eastAsia="Times New Roman" w:hAnsi="Times New Roman" w:cs="Times New Roman"/>
          <w:b/>
          <w:bCs/>
          <w:color w:val="555555"/>
          <w:sz w:val="28"/>
          <w:szCs w:val="28"/>
          <w:bdr w:val="none" w:sz="0" w:space="0" w:color="auto" w:frame="1"/>
        </w:rPr>
        <w:t> </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ІІІ. Заходи з попередження, виявлення та встановлення фактів</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порушення етики та академічної доброчесності</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3.1.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3.2. Положення доводиться до батьківської громади, оприлюднюється на сайті школи.</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3.3.Адміністрація школи:</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lastRenderedPageBreak/>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ED7FDD">
        <w:rPr>
          <w:rFonts w:ascii="Times New Roman" w:eastAsia="Times New Roman" w:hAnsi="Times New Roman" w:cs="Times New Roman"/>
          <w:color w:val="555555"/>
          <w:sz w:val="28"/>
          <w:szCs w:val="28"/>
        </w:rPr>
        <w:t>антиплагіат</w:t>
      </w:r>
      <w:proofErr w:type="spellEnd"/>
      <w:r w:rsidRPr="00ED7FDD">
        <w:rPr>
          <w:rFonts w:ascii="Times New Roman" w:eastAsia="Times New Roman" w:hAnsi="Times New Roman" w:cs="Times New Roman"/>
          <w:color w:val="555555"/>
          <w:sz w:val="28"/>
          <w:szCs w:val="28"/>
        </w:rPr>
        <w:t>.</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xml:space="preserve">3.5. Для прийняття рішення про призначення відповідальності за </w:t>
      </w:r>
      <w:proofErr w:type="spellStart"/>
      <w:r w:rsidRPr="00ED7FDD">
        <w:rPr>
          <w:rFonts w:ascii="Times New Roman" w:eastAsia="Times New Roman" w:hAnsi="Times New Roman" w:cs="Times New Roman"/>
          <w:color w:val="555555"/>
          <w:sz w:val="28"/>
          <w:szCs w:val="28"/>
        </w:rPr>
        <w:t>списуванння</w:t>
      </w:r>
      <w:proofErr w:type="spellEnd"/>
      <w:r w:rsidRPr="00ED7FDD">
        <w:rPr>
          <w:rFonts w:ascii="Times New Roman" w:eastAsia="Times New Roman" w:hAnsi="Times New Roman" w:cs="Times New Roman"/>
          <w:color w:val="555555"/>
          <w:sz w:val="28"/>
          <w:szCs w:val="28"/>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ED7FDD">
        <w:rPr>
          <w:rFonts w:ascii="Times New Roman" w:eastAsia="Times New Roman" w:hAnsi="Times New Roman" w:cs="Times New Roman"/>
          <w:color w:val="555555"/>
          <w:sz w:val="28"/>
          <w:szCs w:val="28"/>
        </w:rPr>
        <w:t>вчителя-предметника</w:t>
      </w:r>
      <w:proofErr w:type="spellEnd"/>
      <w:r w:rsidRPr="00ED7FDD">
        <w:rPr>
          <w:rFonts w:ascii="Times New Roman" w:eastAsia="Times New Roman" w:hAnsi="Times New Roman" w:cs="Times New Roman"/>
          <w:color w:val="555555"/>
          <w:sz w:val="28"/>
          <w:szCs w:val="28"/>
        </w:rPr>
        <w:t>, представника учнівського самоврядування класу.</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IV. Види відповідальності за порушення академічної доброчесності</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4.1. Види академічної відповідальності за конкретне порушення академічної доброчинності визначають спеціальні закони та внутрішнє Положення школи.</w:t>
      </w:r>
    </w:p>
    <w:tbl>
      <w:tblPr>
        <w:tblW w:w="21600" w:type="dxa"/>
        <w:tblInd w:w="-1417" w:type="dxa"/>
        <w:tblBorders>
          <w:top w:val="single" w:sz="12" w:space="0" w:color="00FEE9"/>
          <w:left w:val="single" w:sz="12" w:space="0" w:color="00FEE9"/>
          <w:bottom w:val="single" w:sz="12" w:space="0" w:color="00FEE9"/>
          <w:right w:val="single" w:sz="12" w:space="0" w:color="00FEE9"/>
        </w:tblBorders>
        <w:shd w:val="clear" w:color="auto" w:fill="FFFFFF"/>
        <w:tblCellMar>
          <w:left w:w="0" w:type="dxa"/>
          <w:right w:w="0" w:type="dxa"/>
        </w:tblCellMar>
        <w:tblLook w:val="04A0"/>
      </w:tblPr>
      <w:tblGrid>
        <w:gridCol w:w="3426"/>
        <w:gridCol w:w="2929"/>
        <w:gridCol w:w="5821"/>
        <w:gridCol w:w="5235"/>
        <w:gridCol w:w="4189"/>
      </w:tblGrid>
      <w:tr w:rsidR="00ED7FDD" w:rsidRPr="00ED7FDD" w:rsidTr="000375C7">
        <w:tc>
          <w:tcPr>
            <w:tcW w:w="3426"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Порушення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академічної доброчесності</w:t>
            </w:r>
          </w:p>
        </w:tc>
        <w:tc>
          <w:tcPr>
            <w:tcW w:w="292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Суб’єкти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порушення</w:t>
            </w:r>
          </w:p>
        </w:tc>
        <w:tc>
          <w:tcPr>
            <w:tcW w:w="5821"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Обставини та умови  порушення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академічної доброчесності</w:t>
            </w:r>
          </w:p>
        </w:tc>
        <w:tc>
          <w:tcPr>
            <w:tcW w:w="5235"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Наслідки  і форма відповідальності</w:t>
            </w:r>
          </w:p>
        </w:tc>
        <w:tc>
          <w:tcPr>
            <w:tcW w:w="418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Орган / посадова особа, який приймає рішення про призначення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i/>
                <w:iCs/>
                <w:color w:val="555555"/>
                <w:sz w:val="28"/>
                <w:szCs w:val="28"/>
                <w:bdr w:val="none" w:sz="0" w:space="0" w:color="auto" w:frame="1"/>
              </w:rPr>
              <w:t>виду відповідальності</w:t>
            </w:r>
          </w:p>
        </w:tc>
      </w:tr>
      <w:tr w:rsidR="00ED7FDD" w:rsidRPr="00ED7FDD" w:rsidTr="000375C7">
        <w:tc>
          <w:tcPr>
            <w:tcW w:w="3426" w:type="dxa"/>
            <w:vMerge w:val="restart"/>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Списування</w:t>
            </w:r>
          </w:p>
        </w:tc>
        <w:tc>
          <w:tcPr>
            <w:tcW w:w="2929" w:type="dxa"/>
            <w:vMerge w:val="restart"/>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Здобувачі освіти</w:t>
            </w:r>
          </w:p>
        </w:tc>
        <w:tc>
          <w:tcPr>
            <w:tcW w:w="5821"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самостійні роботи;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контрольні роботи;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контрольні зрізи знань;</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річне оцінювання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(для  екстернів)</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моніторинги якості знань</w:t>
            </w:r>
          </w:p>
        </w:tc>
        <w:tc>
          <w:tcPr>
            <w:tcW w:w="5235"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Повторне письмове проходження оцінювання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термін -1 тиждень</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або повторне проходження відповідного освітнього компонента освітньої програми</w:t>
            </w:r>
          </w:p>
        </w:tc>
        <w:tc>
          <w:tcPr>
            <w:tcW w:w="418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Учителі-предметники</w:t>
            </w:r>
            <w:proofErr w:type="spellEnd"/>
          </w:p>
        </w:tc>
      </w:tr>
      <w:tr w:rsidR="00ED7FDD" w:rsidRPr="00ED7FDD" w:rsidTr="000375C7">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center"/>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center"/>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5821"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w:t>
            </w:r>
            <w:proofErr w:type="spellStart"/>
            <w:r w:rsidRPr="00ED7FDD">
              <w:rPr>
                <w:rFonts w:ascii="Times New Roman" w:eastAsia="Times New Roman" w:hAnsi="Times New Roman" w:cs="Times New Roman"/>
                <w:color w:val="555555"/>
                <w:sz w:val="28"/>
                <w:szCs w:val="28"/>
              </w:rPr>
              <w:t>-державна</w:t>
            </w:r>
            <w:proofErr w:type="spellEnd"/>
            <w:r w:rsidRPr="00ED7FDD">
              <w:rPr>
                <w:rFonts w:ascii="Times New Roman" w:eastAsia="Times New Roman" w:hAnsi="Times New Roman" w:cs="Times New Roman"/>
                <w:color w:val="555555"/>
                <w:sz w:val="28"/>
                <w:szCs w:val="28"/>
              </w:rPr>
              <w:t xml:space="preserve"> підсумкова атестація;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lastRenderedPageBreak/>
              <w:t>- річне оцінювання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для  екстернів)</w:t>
            </w:r>
          </w:p>
        </w:tc>
        <w:tc>
          <w:tcPr>
            <w:tcW w:w="5235"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lastRenderedPageBreak/>
              <w:t xml:space="preserve">Повторне проходження оцінювання  за </w:t>
            </w:r>
            <w:r w:rsidRPr="00ED7FDD">
              <w:rPr>
                <w:rFonts w:ascii="Times New Roman" w:eastAsia="Times New Roman" w:hAnsi="Times New Roman" w:cs="Times New Roman"/>
                <w:color w:val="555555"/>
                <w:sz w:val="28"/>
                <w:szCs w:val="28"/>
              </w:rPr>
              <w:lastRenderedPageBreak/>
              <w:t>графіком проведення  ДПА у школі</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Не зарахування  результатів</w:t>
            </w:r>
          </w:p>
        </w:tc>
        <w:tc>
          <w:tcPr>
            <w:tcW w:w="418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lastRenderedPageBreak/>
              <w:t xml:space="preserve">Атестаційна комісія державної </w:t>
            </w:r>
            <w:r w:rsidRPr="00ED7FDD">
              <w:rPr>
                <w:rFonts w:ascii="Times New Roman" w:eastAsia="Times New Roman" w:hAnsi="Times New Roman" w:cs="Times New Roman"/>
                <w:color w:val="555555"/>
                <w:sz w:val="28"/>
                <w:szCs w:val="28"/>
              </w:rPr>
              <w:lastRenderedPageBreak/>
              <w:t>підсумкової атестації</w:t>
            </w:r>
          </w:p>
        </w:tc>
      </w:tr>
      <w:tr w:rsidR="00ED7FDD" w:rsidRPr="00ED7FDD" w:rsidTr="000375C7">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center"/>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center"/>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5821"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-І етап( шкільний) Всеукраїнських  учнівських олімпіад, конкурсів;</w:t>
            </w:r>
          </w:p>
        </w:tc>
        <w:tc>
          <w:tcPr>
            <w:tcW w:w="5235"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Робота учасника анулюється, не оцінюється.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У разі повторних випадків списування учасник не допускається до участі в інших  олімпіадах, конкурсах</w:t>
            </w:r>
          </w:p>
        </w:tc>
        <w:tc>
          <w:tcPr>
            <w:tcW w:w="418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Оргкомітет, журі</w:t>
            </w:r>
          </w:p>
        </w:tc>
      </w:tr>
      <w:tr w:rsidR="00ED7FDD" w:rsidRPr="00ED7FDD" w:rsidTr="000375C7">
        <w:tc>
          <w:tcPr>
            <w:tcW w:w="3426"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Необ’єктивне</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оцінювання результатів навчання здобувачів</w:t>
            </w:r>
          </w:p>
        </w:tc>
        <w:tc>
          <w:tcPr>
            <w:tcW w:w="292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Педагогічні працівники</w:t>
            </w:r>
          </w:p>
        </w:tc>
        <w:tc>
          <w:tcPr>
            <w:tcW w:w="5821"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Свідоме завищення або заниження оцінки результатів навчання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-усні</w:t>
            </w:r>
            <w:proofErr w:type="spellEnd"/>
            <w:r w:rsidRPr="00ED7FDD">
              <w:rPr>
                <w:rFonts w:ascii="Times New Roman" w:eastAsia="Times New Roman" w:hAnsi="Times New Roman" w:cs="Times New Roman"/>
                <w:color w:val="555555"/>
                <w:sz w:val="28"/>
                <w:szCs w:val="28"/>
              </w:rPr>
              <w:t xml:space="preserve"> відповіді;</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-домашні</w:t>
            </w:r>
            <w:proofErr w:type="spellEnd"/>
            <w:r w:rsidRPr="00ED7FDD">
              <w:rPr>
                <w:rFonts w:ascii="Times New Roman" w:eastAsia="Times New Roman" w:hAnsi="Times New Roman" w:cs="Times New Roman"/>
                <w:color w:val="555555"/>
                <w:sz w:val="28"/>
                <w:szCs w:val="28"/>
              </w:rPr>
              <w:t xml:space="preserve"> роботи;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-контрольні</w:t>
            </w:r>
            <w:proofErr w:type="spellEnd"/>
            <w:r w:rsidRPr="00ED7FDD">
              <w:rPr>
                <w:rFonts w:ascii="Times New Roman" w:eastAsia="Times New Roman" w:hAnsi="Times New Roman" w:cs="Times New Roman"/>
                <w:color w:val="555555"/>
                <w:sz w:val="28"/>
                <w:szCs w:val="28"/>
              </w:rPr>
              <w:t xml:space="preserve"> роботи;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-лабораторні</w:t>
            </w:r>
            <w:proofErr w:type="spellEnd"/>
            <w:r w:rsidRPr="00ED7FDD">
              <w:rPr>
                <w:rFonts w:ascii="Times New Roman" w:eastAsia="Times New Roman" w:hAnsi="Times New Roman" w:cs="Times New Roman"/>
                <w:color w:val="555555"/>
                <w:sz w:val="28"/>
                <w:szCs w:val="28"/>
              </w:rPr>
              <w:t xml:space="preserve"> та</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практичні роботи;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-ДПА;</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-тематичне</w:t>
            </w:r>
            <w:proofErr w:type="spellEnd"/>
            <w:r w:rsidRPr="00ED7FDD">
              <w:rPr>
                <w:rFonts w:ascii="Times New Roman" w:eastAsia="Times New Roman" w:hAnsi="Times New Roman" w:cs="Times New Roman"/>
                <w:color w:val="555555"/>
                <w:sz w:val="28"/>
                <w:szCs w:val="28"/>
              </w:rPr>
              <w:t xml:space="preserve"> оцінювання;</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 моніторинги;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-олімпіадні</w:t>
            </w:r>
            <w:proofErr w:type="spellEnd"/>
            <w:r w:rsidRPr="00ED7FDD">
              <w:rPr>
                <w:rFonts w:ascii="Times New Roman" w:eastAsia="Times New Roman" w:hAnsi="Times New Roman" w:cs="Times New Roman"/>
                <w:color w:val="555555"/>
                <w:sz w:val="28"/>
                <w:szCs w:val="28"/>
              </w:rPr>
              <w:t xml:space="preserve"> та конкурсні роботи</w:t>
            </w:r>
          </w:p>
        </w:tc>
        <w:tc>
          <w:tcPr>
            <w:tcW w:w="5235"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4189"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Адміністрація школи, атестаційні  комісії усіх рівнів</w:t>
            </w:r>
          </w:p>
        </w:tc>
      </w:tr>
      <w:tr w:rsidR="00ED7FDD" w:rsidRPr="00ED7FDD" w:rsidTr="000375C7">
        <w:tc>
          <w:tcPr>
            <w:tcW w:w="3426"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Обман:</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Фальсифікація</w:t>
            </w:r>
          </w:p>
        </w:tc>
        <w:tc>
          <w:tcPr>
            <w:tcW w:w="2929" w:type="dxa"/>
            <w:vMerge w:val="restart"/>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Педагогічні працівники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як автори</w:t>
            </w:r>
          </w:p>
        </w:tc>
        <w:tc>
          <w:tcPr>
            <w:tcW w:w="5821" w:type="dxa"/>
            <w:vMerge w:val="restart"/>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Навчально-методичні освітні продукти, створені педагогічними працівниками: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-методичні</w:t>
            </w:r>
            <w:proofErr w:type="spellEnd"/>
            <w:r w:rsidRPr="00ED7FDD">
              <w:rPr>
                <w:rFonts w:ascii="Times New Roman" w:eastAsia="Times New Roman" w:hAnsi="Times New Roman" w:cs="Times New Roman"/>
                <w:color w:val="555555"/>
                <w:sz w:val="28"/>
                <w:szCs w:val="28"/>
              </w:rPr>
              <w:t xml:space="preserve"> рекомендації;</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-навчальний</w:t>
            </w:r>
            <w:proofErr w:type="spellEnd"/>
            <w:r w:rsidRPr="00ED7FDD">
              <w:rPr>
                <w:rFonts w:ascii="Times New Roman" w:eastAsia="Times New Roman" w:hAnsi="Times New Roman" w:cs="Times New Roman"/>
                <w:color w:val="555555"/>
                <w:sz w:val="28"/>
                <w:szCs w:val="28"/>
              </w:rPr>
              <w:t xml:space="preserve"> посібник;</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-навчально-методичний посібник</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-наочний</w:t>
            </w:r>
            <w:proofErr w:type="spellEnd"/>
            <w:r w:rsidRPr="00ED7FDD">
              <w:rPr>
                <w:rFonts w:ascii="Times New Roman" w:eastAsia="Times New Roman" w:hAnsi="Times New Roman" w:cs="Times New Roman"/>
                <w:color w:val="555555"/>
                <w:sz w:val="28"/>
                <w:szCs w:val="28"/>
              </w:rPr>
              <w:t xml:space="preserve"> посібник;</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-практичний</w:t>
            </w:r>
            <w:proofErr w:type="spellEnd"/>
            <w:r w:rsidRPr="00ED7FDD">
              <w:rPr>
                <w:rFonts w:ascii="Times New Roman" w:eastAsia="Times New Roman" w:hAnsi="Times New Roman" w:cs="Times New Roman"/>
                <w:color w:val="555555"/>
                <w:sz w:val="28"/>
                <w:szCs w:val="28"/>
              </w:rPr>
              <w:t xml:space="preserve"> посібник;</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-навчальний</w:t>
            </w:r>
            <w:proofErr w:type="spellEnd"/>
            <w:r w:rsidRPr="00ED7FDD">
              <w:rPr>
                <w:rFonts w:ascii="Times New Roman" w:eastAsia="Times New Roman" w:hAnsi="Times New Roman" w:cs="Times New Roman"/>
                <w:color w:val="555555"/>
                <w:sz w:val="28"/>
                <w:szCs w:val="28"/>
              </w:rPr>
              <w:t xml:space="preserve"> наочний посібник;</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-збірка</w:t>
            </w:r>
            <w:proofErr w:type="spellEnd"/>
            <w:r w:rsidRPr="00ED7FDD">
              <w:rPr>
                <w:rFonts w:ascii="Times New Roman" w:eastAsia="Times New Roman" w:hAnsi="Times New Roman" w:cs="Times New Roman"/>
                <w:color w:val="555555"/>
                <w:sz w:val="28"/>
                <w:szCs w:val="28"/>
              </w:rPr>
              <w:t>;</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-методична</w:t>
            </w:r>
            <w:proofErr w:type="spellEnd"/>
            <w:r w:rsidRPr="00ED7FDD">
              <w:rPr>
                <w:rFonts w:ascii="Times New Roman" w:eastAsia="Times New Roman" w:hAnsi="Times New Roman" w:cs="Times New Roman"/>
                <w:color w:val="555555"/>
                <w:sz w:val="28"/>
                <w:szCs w:val="28"/>
              </w:rPr>
              <w:t xml:space="preserve"> збірка</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-методичний</w:t>
            </w:r>
            <w:proofErr w:type="spellEnd"/>
            <w:r w:rsidRPr="00ED7FDD">
              <w:rPr>
                <w:rFonts w:ascii="Times New Roman" w:eastAsia="Times New Roman" w:hAnsi="Times New Roman" w:cs="Times New Roman"/>
                <w:color w:val="555555"/>
                <w:sz w:val="28"/>
                <w:szCs w:val="28"/>
              </w:rPr>
              <w:t xml:space="preserve"> вісник;</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-стаття</w:t>
            </w:r>
            <w:proofErr w:type="spellEnd"/>
            <w:r w:rsidRPr="00ED7FDD">
              <w:rPr>
                <w:rFonts w:ascii="Times New Roman" w:eastAsia="Times New Roman" w:hAnsi="Times New Roman" w:cs="Times New Roman"/>
                <w:color w:val="555555"/>
                <w:sz w:val="28"/>
                <w:szCs w:val="28"/>
              </w:rPr>
              <w:t>;</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proofErr w:type="spellStart"/>
            <w:r w:rsidRPr="00ED7FDD">
              <w:rPr>
                <w:rFonts w:ascii="Times New Roman" w:eastAsia="Times New Roman" w:hAnsi="Times New Roman" w:cs="Times New Roman"/>
                <w:color w:val="555555"/>
                <w:sz w:val="28"/>
                <w:szCs w:val="28"/>
              </w:rPr>
              <w:t>-методична</w:t>
            </w:r>
            <w:proofErr w:type="spellEnd"/>
            <w:r w:rsidRPr="00ED7FDD">
              <w:rPr>
                <w:rFonts w:ascii="Times New Roman" w:eastAsia="Times New Roman" w:hAnsi="Times New Roman" w:cs="Times New Roman"/>
                <w:color w:val="555555"/>
                <w:sz w:val="28"/>
                <w:szCs w:val="28"/>
              </w:rPr>
              <w:t xml:space="preserve"> розробка</w:t>
            </w:r>
          </w:p>
        </w:tc>
        <w:tc>
          <w:tcPr>
            <w:tcW w:w="5235" w:type="dxa"/>
            <w:vMerge w:val="restart"/>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У випадку встановлення порушень такого порядку:</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є підставою для відмови в присвоєнні або позбавлені раніше присвоєного педагогічного звання, кваліфікаційної категорії</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позбавлення педагогічного працівника І,ІІ кваліфікаційної категорії</w:t>
            </w:r>
          </w:p>
        </w:tc>
        <w:tc>
          <w:tcPr>
            <w:tcW w:w="4189" w:type="dxa"/>
            <w:vMerge w:val="restart"/>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Педагогічна та методичні  ради</w:t>
            </w:r>
          </w:p>
          <w:p w:rsidR="00ED7FDD" w:rsidRPr="00ED7FDD" w:rsidRDefault="00ED7FDD" w:rsidP="00ED7FDD">
            <w:pPr>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школи, атестаційні комісії школи</w:t>
            </w:r>
          </w:p>
        </w:tc>
      </w:tr>
      <w:tr w:rsidR="00ED7FDD" w:rsidRPr="00ED7FDD" w:rsidTr="000375C7">
        <w:tc>
          <w:tcPr>
            <w:tcW w:w="3426"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Фабрикація</w:t>
            </w: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r>
      <w:tr w:rsidR="00ED7FDD" w:rsidRPr="00ED7FDD" w:rsidTr="000375C7">
        <w:tc>
          <w:tcPr>
            <w:tcW w:w="3426" w:type="dxa"/>
            <w:tcBorders>
              <w:top w:val="single" w:sz="12" w:space="0" w:color="49AFCD"/>
              <w:left w:val="single" w:sz="12" w:space="0" w:color="49AFCD"/>
              <w:bottom w:val="single" w:sz="12" w:space="0" w:color="49AFCD"/>
              <w:right w:val="single" w:sz="12" w:space="0" w:color="49AFCD"/>
            </w:tcBorders>
            <w:shd w:val="clear" w:color="auto" w:fill="FFFFFF"/>
            <w:tcMar>
              <w:top w:w="189" w:type="dxa"/>
              <w:left w:w="189" w:type="dxa"/>
              <w:bottom w:w="189" w:type="dxa"/>
              <w:right w:w="189" w:type="dxa"/>
            </w:tcMar>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Плагіат</w:t>
            </w: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c>
          <w:tcPr>
            <w:tcW w:w="0" w:type="auto"/>
            <w:vMerge/>
            <w:tcBorders>
              <w:top w:val="single" w:sz="12" w:space="0" w:color="49AFCD"/>
              <w:left w:val="single" w:sz="12" w:space="0" w:color="49AFCD"/>
              <w:bottom w:val="single" w:sz="12" w:space="0" w:color="49AFCD"/>
              <w:right w:val="single" w:sz="12" w:space="0" w:color="49AFCD"/>
            </w:tcBorders>
            <w:shd w:val="clear" w:color="auto" w:fill="FFFFFF"/>
            <w:vAlign w:val="bottom"/>
            <w:hideMark/>
          </w:tcPr>
          <w:p w:rsidR="00ED7FDD" w:rsidRPr="00ED7FDD" w:rsidRDefault="00ED7FDD" w:rsidP="00ED7FDD">
            <w:pPr>
              <w:spacing w:after="0" w:line="240" w:lineRule="auto"/>
              <w:rPr>
                <w:rFonts w:ascii="Times New Roman" w:eastAsia="Times New Roman" w:hAnsi="Times New Roman" w:cs="Times New Roman"/>
                <w:color w:val="555555"/>
                <w:sz w:val="28"/>
                <w:szCs w:val="28"/>
              </w:rPr>
            </w:pPr>
          </w:p>
        </w:tc>
      </w:tr>
    </w:tbl>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lastRenderedPageBreak/>
        <w:br/>
        <w:t>V. Комісія з питань академічної доброчесності та етики педагогічних працівників</w:t>
      </w:r>
    </w:p>
    <w:p w:rsidR="00ED7FDD" w:rsidRPr="00ED7FDD" w:rsidRDefault="00ED7FDD" w:rsidP="00ED7FDD">
      <w:pPr>
        <w:shd w:val="clear" w:color="auto" w:fill="FFFFFF"/>
        <w:spacing w:after="0"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5.1. Комісія</w:t>
      </w:r>
      <w:r w:rsidRPr="00ED7FDD">
        <w:rPr>
          <w:rFonts w:ascii="Times New Roman" w:eastAsia="Times New Roman" w:hAnsi="Times New Roman" w:cs="Times New Roman"/>
          <w:b/>
          <w:bCs/>
          <w:color w:val="555555"/>
          <w:sz w:val="28"/>
          <w:szCs w:val="28"/>
          <w:bdr w:val="none" w:sz="0" w:space="0" w:color="auto" w:frame="1"/>
        </w:rPr>
        <w:t> </w:t>
      </w:r>
      <w:r w:rsidRPr="00ED7FDD">
        <w:rPr>
          <w:rFonts w:ascii="Times New Roman" w:eastAsia="Times New Roman" w:hAnsi="Times New Roman" w:cs="Times New Roman"/>
          <w:color w:val="555555"/>
          <w:sz w:val="28"/>
          <w:szCs w:val="28"/>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 До складу Комісії входять представники педагогічного колективу, батьківської громади ( за згодою).</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5.2.1. Персональний склад  Комісії затверджується рішенням педагогічної ради.</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5.2.2. Голова, заступник голови та секретар Комісії обираються з числа осіб, що входять до неї.</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5.2.3. Голова веде засідання, підписує протоколи та рішення тощо.</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5.2.4. За відсутності голови Комісії його обов’язки виконує заступник.</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5.2.6. Термін повноважень Комісії – 1 рік.</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5.4. Комісія має такі повноваження:</w:t>
      </w:r>
    </w:p>
    <w:p w:rsidR="00ED7FDD" w:rsidRPr="00ED7FDD" w:rsidRDefault="00ED7FDD" w:rsidP="00ED7FDD">
      <w:pPr>
        <w:numPr>
          <w:ilvl w:val="0"/>
          <w:numId w:val="5"/>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Виявляти та встановлювати факти порушення академічної доброчесності учасників освітнього процесу школи.</w:t>
      </w:r>
    </w:p>
    <w:p w:rsidR="00ED7FDD" w:rsidRPr="00ED7FDD" w:rsidRDefault="00ED7FDD" w:rsidP="00ED7FDD">
      <w:pPr>
        <w:numPr>
          <w:ilvl w:val="0"/>
          <w:numId w:val="5"/>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lastRenderedPageBreak/>
        <w:t>Проводити інформаційну роботу щодо популяризації принципів академічної доброчесності серед учасників освітнього процесу.</w:t>
      </w:r>
    </w:p>
    <w:p w:rsidR="00ED7FDD" w:rsidRPr="00ED7FDD" w:rsidRDefault="00ED7FDD" w:rsidP="00ED7FDD">
      <w:pPr>
        <w:numPr>
          <w:ilvl w:val="0"/>
          <w:numId w:val="5"/>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ED7FDD" w:rsidRPr="00ED7FDD" w:rsidRDefault="00ED7FDD" w:rsidP="00ED7FDD">
      <w:pPr>
        <w:numPr>
          <w:ilvl w:val="0"/>
          <w:numId w:val="5"/>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ED7FDD" w:rsidRPr="00ED7FDD" w:rsidRDefault="00ED7FDD" w:rsidP="00ED7FDD">
      <w:pPr>
        <w:numPr>
          <w:ilvl w:val="0"/>
          <w:numId w:val="5"/>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ED7FDD" w:rsidRPr="00ED7FDD" w:rsidRDefault="00ED7FDD" w:rsidP="00ED7FDD">
      <w:pPr>
        <w:numPr>
          <w:ilvl w:val="0"/>
          <w:numId w:val="5"/>
        </w:numPr>
        <w:shd w:val="clear" w:color="auto" w:fill="FFFFFF"/>
        <w:spacing w:after="0" w:line="240" w:lineRule="auto"/>
        <w:ind w:left="0" w:right="758"/>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Доводити результати розгляду заяв щодо порушення академічної доброчесності до відома директора школи для подальшого реагування.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5.6. Комісія звітує про свою роботу двічі на рік.</w:t>
      </w:r>
    </w:p>
    <w:p w:rsidR="00ED7FDD" w:rsidRPr="00ED7FDD" w:rsidRDefault="00ED7FDD" w:rsidP="00ED7FDD">
      <w:pPr>
        <w:shd w:val="clear" w:color="auto" w:fill="FFFFFF"/>
        <w:spacing w:after="0" w:line="240" w:lineRule="auto"/>
        <w:jc w:val="center"/>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b/>
          <w:bCs/>
          <w:color w:val="555555"/>
          <w:sz w:val="28"/>
          <w:szCs w:val="28"/>
          <w:bdr w:val="none" w:sz="0" w:space="0" w:color="auto" w:frame="1"/>
        </w:rPr>
        <w:t>VI. Прикінцеві положення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6.1. Положення ухвалюється педагогічною радою школи більшістю голосів і набирає чинності з моменту схвалення.</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6.2.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ED7FDD" w:rsidRPr="00ED7FDD" w:rsidRDefault="00ED7FDD" w:rsidP="00ED7FDD">
      <w:pPr>
        <w:shd w:val="clear" w:color="auto" w:fill="FFFFFF"/>
        <w:spacing w:after="758" w:line="240" w:lineRule="auto"/>
        <w:textAlignment w:val="baseline"/>
        <w:rPr>
          <w:rFonts w:ascii="Times New Roman" w:eastAsia="Times New Roman" w:hAnsi="Times New Roman" w:cs="Times New Roman"/>
          <w:color w:val="555555"/>
          <w:sz w:val="28"/>
          <w:szCs w:val="28"/>
        </w:rPr>
      </w:pPr>
      <w:r w:rsidRPr="00ED7FDD">
        <w:rPr>
          <w:rFonts w:ascii="Times New Roman" w:eastAsia="Times New Roman" w:hAnsi="Times New Roman" w:cs="Times New Roman"/>
          <w:color w:val="555555"/>
          <w:sz w:val="28"/>
          <w:szCs w:val="28"/>
        </w:rPr>
        <w:t>6.3.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3A5BD9" w:rsidRPr="00ED7FDD" w:rsidRDefault="003A5BD9">
      <w:pPr>
        <w:rPr>
          <w:rFonts w:ascii="Times New Roman" w:hAnsi="Times New Roman" w:cs="Times New Roman"/>
          <w:sz w:val="28"/>
          <w:szCs w:val="28"/>
        </w:rPr>
      </w:pPr>
    </w:p>
    <w:p w:rsidR="00ED7FDD" w:rsidRDefault="00ED7FDD"/>
    <w:sectPr w:rsidR="00ED7FDD" w:rsidSect="003A5BD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54FC9"/>
    <w:multiLevelType w:val="multilevel"/>
    <w:tmpl w:val="1DC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D40D2"/>
    <w:multiLevelType w:val="multilevel"/>
    <w:tmpl w:val="DFE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BB4C03"/>
    <w:multiLevelType w:val="multilevel"/>
    <w:tmpl w:val="C9BC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0F4A04"/>
    <w:multiLevelType w:val="multilevel"/>
    <w:tmpl w:val="B13A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526EEB"/>
    <w:multiLevelType w:val="multilevel"/>
    <w:tmpl w:val="D9D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7FDD"/>
    <w:rsid w:val="000375C7"/>
    <w:rsid w:val="002B3A5C"/>
    <w:rsid w:val="003A5BD9"/>
    <w:rsid w:val="00462B4C"/>
    <w:rsid w:val="007110E8"/>
    <w:rsid w:val="00B308E9"/>
    <w:rsid w:val="00C3204F"/>
    <w:rsid w:val="00ED7F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7FDD"/>
    <w:rPr>
      <w:b/>
      <w:bCs/>
    </w:rPr>
  </w:style>
  <w:style w:type="paragraph" w:styleId="a4">
    <w:name w:val="Normal (Web)"/>
    <w:basedOn w:val="a"/>
    <w:uiPriority w:val="99"/>
    <w:unhideWhenUsed/>
    <w:rsid w:val="00ED7F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047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8351</Words>
  <Characters>4761</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7</cp:revision>
  <dcterms:created xsi:type="dcterms:W3CDTF">2020-11-03T07:02:00Z</dcterms:created>
  <dcterms:modified xsi:type="dcterms:W3CDTF">2020-11-03T09:15:00Z</dcterms:modified>
</cp:coreProperties>
</file>