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3F" w:rsidRDefault="001D763F" w:rsidP="001D763F">
      <w:pPr>
        <w:tabs>
          <w:tab w:val="left" w:pos="-1122"/>
          <w:tab w:val="left" w:pos="2410"/>
        </w:tabs>
        <w:spacing w:line="360" w:lineRule="auto"/>
        <w:jc w:val="center"/>
        <w:rPr>
          <w:b/>
          <w:sz w:val="24"/>
          <w:szCs w:val="24"/>
        </w:rPr>
      </w:pPr>
    </w:p>
    <w:p w:rsidR="001D763F" w:rsidRDefault="001D763F" w:rsidP="001D763F">
      <w:pPr>
        <w:tabs>
          <w:tab w:val="left" w:pos="-1122"/>
          <w:tab w:val="left" w:pos="2410"/>
        </w:tabs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 wp14:anchorId="3D15D22D" wp14:editId="092CDCCC">
            <wp:extent cx="285750" cy="339725"/>
            <wp:effectExtent l="0" t="0" r="0" b="3175"/>
            <wp:docPr id="4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3F" w:rsidRPr="000E5094" w:rsidRDefault="001D763F" w:rsidP="001D76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У К Р А Ї Н А</w:t>
      </w:r>
    </w:p>
    <w:p w:rsidR="001D763F" w:rsidRPr="000E5094" w:rsidRDefault="001D763F" w:rsidP="001D76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Житомирська область</w:t>
      </w:r>
    </w:p>
    <w:p w:rsidR="001D763F" w:rsidRPr="000E5094" w:rsidRDefault="001D763F" w:rsidP="001D76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Миропільська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об’єднана територіальна громада</w:t>
      </w:r>
    </w:p>
    <w:p w:rsidR="001D763F" w:rsidRPr="000E5094" w:rsidRDefault="001D763F" w:rsidP="001D763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E5094">
        <w:rPr>
          <w:rFonts w:ascii="Times New Roman" w:hAnsi="Times New Roman"/>
          <w:b/>
          <w:sz w:val="26"/>
          <w:szCs w:val="26"/>
        </w:rPr>
        <w:t xml:space="preserve"> ПЕЧАНІВСЬКИЙ ЛІЦЕЙ </w:t>
      </w:r>
      <w:r>
        <w:rPr>
          <w:rFonts w:ascii="Times New Roman" w:hAnsi="Times New Roman"/>
          <w:b/>
          <w:sz w:val="26"/>
          <w:szCs w:val="26"/>
        </w:rPr>
        <w:t>ЖИТОМИРСЬКОЇ ОБЛАСТІ</w:t>
      </w:r>
    </w:p>
    <w:p w:rsidR="001D763F" w:rsidRDefault="001D763F" w:rsidP="001D763F">
      <w:pPr>
        <w:pStyle w:val="a3"/>
        <w:jc w:val="center"/>
        <w:rPr>
          <w:rFonts w:ascii="Times New Roman" w:hAnsi="Times New Roman"/>
          <w:b/>
          <w:bCs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91F266C" wp14:editId="5B11CC6F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7B4A8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1D763F" w:rsidRDefault="001D763F" w:rsidP="001D763F">
      <w:pPr>
        <w:pStyle w:val="a3"/>
        <w:jc w:val="center"/>
        <w:rPr>
          <w:rStyle w:val="a4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13045,  с.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Печанівка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 вул. Центральна, б.20-А,  код ЄДРПОУ 22055639,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тел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.(04146) 9-75-30,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b/>
            <w:bCs/>
            <w:sz w:val="16"/>
            <w:szCs w:val="16"/>
            <w:lang w:val="en-US"/>
          </w:rPr>
          <w:t>pechanivka</w:t>
        </w:r>
        <w:r>
          <w:rPr>
            <w:rStyle w:val="a4"/>
            <w:rFonts w:ascii="Times New Roman" w:hAnsi="Times New Roman"/>
            <w:b/>
            <w:bCs/>
            <w:sz w:val="16"/>
            <w:szCs w:val="16"/>
          </w:rPr>
          <w:t>-1@</w:t>
        </w:r>
        <w:r>
          <w:rPr>
            <w:rStyle w:val="a4"/>
            <w:rFonts w:ascii="Times New Roman" w:hAnsi="Times New Roman"/>
            <w:b/>
            <w:bCs/>
            <w:sz w:val="16"/>
            <w:szCs w:val="16"/>
            <w:lang w:val="en-US"/>
          </w:rPr>
          <w:t>ukr</w:t>
        </w:r>
        <w:r>
          <w:rPr>
            <w:rStyle w:val="a4"/>
            <w:rFonts w:ascii="Times New Roman" w:hAnsi="Times New Roman"/>
            <w:b/>
            <w:bCs/>
            <w:sz w:val="16"/>
            <w:szCs w:val="16"/>
          </w:rPr>
          <w:t>.</w:t>
        </w:r>
        <w:r>
          <w:rPr>
            <w:rStyle w:val="a4"/>
            <w:rFonts w:ascii="Times New Roman" w:hAnsi="Times New Roman"/>
            <w:b/>
            <w:bCs/>
            <w:sz w:val="16"/>
            <w:szCs w:val="16"/>
            <w:lang w:val="en-US"/>
          </w:rPr>
          <w:t>net</w:t>
        </w:r>
      </w:hyperlink>
    </w:p>
    <w:p w:rsidR="001D763F" w:rsidRPr="00067F88" w:rsidRDefault="001D763F" w:rsidP="001D763F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1D763F" w:rsidRPr="00CB36FB" w:rsidRDefault="001D763F" w:rsidP="001D76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36FB">
        <w:rPr>
          <w:rFonts w:ascii="Times New Roman" w:hAnsi="Times New Roman"/>
          <w:sz w:val="28"/>
          <w:szCs w:val="28"/>
        </w:rPr>
        <w:t>НАКАЗ</w:t>
      </w:r>
    </w:p>
    <w:p w:rsidR="001D763F" w:rsidRPr="00CB36FB" w:rsidRDefault="001D763F" w:rsidP="001D76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D763F" w:rsidRPr="00CB36FB" w:rsidRDefault="001D763F" w:rsidP="001D76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серпня 2022</w:t>
      </w:r>
      <w:r w:rsidRPr="00CB36FB">
        <w:rPr>
          <w:rFonts w:ascii="Times New Roman" w:hAnsi="Times New Roman"/>
          <w:sz w:val="28"/>
          <w:szCs w:val="28"/>
        </w:rPr>
        <w:t xml:space="preserve"> року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51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1D763F" w:rsidRPr="00EE77D7" w:rsidRDefault="001D763F" w:rsidP="001D763F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EE77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Про організацію інклюзивного навчання</w:t>
      </w:r>
    </w:p>
    <w:p w:rsidR="001D763F" w:rsidRPr="00EE77D7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E77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Печанівському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ліцеї Житомирської області</w:t>
      </w:r>
    </w:p>
    <w:p w:rsidR="001D763F" w:rsidRPr="00EE77D7" w:rsidRDefault="001D763F" w:rsidP="001D763F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 2022-2023</w:t>
      </w:r>
      <w:r w:rsidRPr="00EE77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навчальному році</w:t>
      </w:r>
    </w:p>
    <w:p w:rsidR="001D763F" w:rsidRPr="00002556" w:rsidRDefault="001D763F" w:rsidP="001D763F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0255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1D763F" w:rsidRPr="00002556" w:rsidRDefault="001D763F" w:rsidP="001D763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02556">
        <w:rPr>
          <w:rFonts w:ascii="Calibri" w:eastAsia="Times New Roman" w:hAnsi="Calibri" w:cs="Calibri"/>
          <w:b/>
          <w:bCs/>
          <w:color w:val="333333"/>
          <w:lang w:eastAsia="uk-UA"/>
        </w:rPr>
        <w:t>      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Керуючись Указом Президента від 30.09.2010 р. №588 «Про заходи щодо розв’язання актуальних проблем осіб з обмеженими фізичними можливостями», постановою Кабінету Міністрів України від 15.08.2011 р. №872 «Порядок організації інклюзивного навчання в загальноосвітніх навчальних закладах», на виконання Законів України «Про внесення змін до законодавчих актів України з питань загальної середньої та дошкільної освіти щодо організації навчально-виховного процесу» від 06.07.2010 р. №2442-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VI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«Про освіту», «Про загальну середню освіту», «Про дошкільну освіту», «Про  охорону дитинства», відповідно до листа МОН від 28.09.2012 р. №1/9-675 «Щодо введення посади вихователя (асистента вчителя) в загальноосвітніх навчальних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ладах з інклюзивним навчанням», 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ків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Романівського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інклюзивно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-ресурсного центру, та заяв батьків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метою забезпечення рівного доступу до якісної освіти дітей з особливими освітніми потребами шляхом організації їх навчання за місцем проживання з урахуванням їх індивідуальних особливостей навчально-пізнавальної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їх соціалізації та інтеграції в суспільство, -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НАКАЗУЮ: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Організувати у 2022/2023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навчальному році відкриття класів з інклюзивною формою навчання 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висновків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Романівського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інклюзивно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-ресурсного центру 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згідно переліку: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- Біла Маргарита Денисівна, учениця 4 класу. Висновок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Романівського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ІРЦ від 23.08.2022 року № ІРЦ-85048/2022/352074;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Михалиця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Віолетта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Генадіївна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учениця 2 класу. Висновок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Романівського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ІРЦ від 14.01.2020 року №ІРЦ-85048/2020/77032;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Марценюк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Богдан Васильович, учень 6 класу. Висновок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Романівського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ІРЦ від 22.06.2021 року № ІРЦ-85048/2021/248547;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- Пантелеймон Богдан Артемович, учень 8 класу. Висновок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Романівського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ІРЦ від 13.08.2020 року № ІРЦ-85048/2020/129486.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2. 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Створити умови для організації інклюзивного навчання учнів відповідно до нормативно-інструктивних, методичних документів: листів Міністерства освіти й науки, молоді та спорту України від 18.05.2012 №1/9-384 «Про організацію інклюзивного навчання в загальноосвітніх навчальних закладах», від 26.07.2012 №1/9-529 «Про організацію психологічного й соціального супроводу в умовах інклюзивного навчання», від 02.01.2013 №1/9-1 «Про визначення завдань працівників психологічної служби системи освіти в умовах інклюзивного навчання», від 08.08.2013 №1/9-539 «Про організаційно-методичні засади забезпечення права на освіту дітям з особливими освітніми потребами».</w:t>
      </w:r>
    </w:p>
    <w:p w:rsidR="001D763F" w:rsidRDefault="001D763F" w:rsidP="001D76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3. 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Затвердити години для проведення корекційно - </w:t>
      </w:r>
      <w:proofErr w:type="spellStart"/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розвиткових</w:t>
      </w:r>
      <w:proofErr w:type="spellEnd"/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занять в індивідуальному навчальном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плані учнів в кількості (від 1 до 2 год. н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 тиждень).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C78B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4. Призначити асистентами учителя: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Бабійчук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Олену Олегівну – 2</w:t>
      </w:r>
      <w:r w:rsidRPr="003C78B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клас;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Сінчук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Єлізавета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Вадлентинівна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- 4 клас;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C78B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Мосейчук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Тетяну Адамівну – 6</w:t>
      </w:r>
      <w:r w:rsidRPr="003C78B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клас.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Створити команду психолого-педагогічного супроводу дітей </w:t>
      </w:r>
      <w:r w:rsidRPr="003C78B3">
        <w:rPr>
          <w:rFonts w:ascii="Times New Roman" w:hAnsi="Times New Roman" w:cs="Times New Roman"/>
          <w:sz w:val="28"/>
          <w:szCs w:val="28"/>
        </w:rPr>
        <w:t xml:space="preserve"> з особливими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B3">
        <w:rPr>
          <w:rFonts w:ascii="Times New Roman" w:hAnsi="Times New Roman" w:cs="Times New Roman"/>
          <w:sz w:val="28"/>
          <w:szCs w:val="28"/>
        </w:rPr>
        <w:t>освітніми потребами у складі: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78B3">
        <w:rPr>
          <w:rFonts w:ascii="Times New Roman" w:hAnsi="Times New Roman" w:cs="Times New Roman"/>
          <w:sz w:val="28"/>
          <w:szCs w:val="28"/>
        </w:rPr>
        <w:t xml:space="preserve">- заступник директора з НВР- </w:t>
      </w:r>
      <w:r>
        <w:rPr>
          <w:rFonts w:ascii="Times New Roman" w:hAnsi="Times New Roman" w:cs="Times New Roman"/>
          <w:sz w:val="28"/>
          <w:szCs w:val="28"/>
        </w:rPr>
        <w:t>Савчук А.В.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практичний психолог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соціальний педагог – Біла С.Г.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медична сестра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Н.М.;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класні</w:t>
      </w:r>
      <w:r w:rsidRPr="003C78B3">
        <w:rPr>
          <w:rFonts w:ascii="Times New Roman" w:hAnsi="Times New Roman" w:cs="Times New Roman"/>
          <w:sz w:val="28"/>
          <w:szCs w:val="28"/>
        </w:rPr>
        <w:t xml:space="preserve"> керівник</w:t>
      </w:r>
      <w:r>
        <w:rPr>
          <w:rFonts w:ascii="Times New Roman" w:hAnsi="Times New Roman" w:cs="Times New Roman"/>
          <w:sz w:val="28"/>
          <w:szCs w:val="28"/>
        </w:rPr>
        <w:t xml:space="preserve">и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 (2 клас),  Деркач А.В. (4 клас),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Михальчишина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(6 клас),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Рибчинська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(8 клас)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асистенти учителів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(2 клас),  Деркач А.В. (4 клас),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(6 клас),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рибчинська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(8 клас).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учителі-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відповідного інклюзивного класу.</w:t>
      </w:r>
    </w:p>
    <w:p w:rsidR="001D763F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Навчально-виховний процес у класах з інклюзивним навчанням здійснювати відповідно до робочого навчального плану загальноосвітнього закладу, складеного на основі типових навчальних планів загальноосвітніх навчальних закладів з урахуванням індивідуальних особливостей навчально-пізнавальної діяльності дітей з особливими освітніми потребами.</w:t>
      </w:r>
    </w:p>
    <w:p w:rsidR="001D763F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7. </w:t>
      </w:r>
      <w:r w:rsidRPr="0000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Розклад уроків для дітей з особливими освітніми потребами скласти з урахуванням індивідуальних особливостей їх навчально-пізнавальної діяльності, динаміки розумової працездатності протягом дня й тижня та з дотриманням санітарно-гігієнічних вимог.</w:t>
      </w:r>
    </w:p>
    <w:p w:rsidR="001D763F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8. </w:t>
      </w:r>
      <w:r w:rsidRPr="00BA0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Оцінювання навчальних досягнень учнів з особливими освітніми потребами здійснювати за критеріями оцінювання навчальних досягнень учнів у системі загальної середньої освіти, затвердженими наказом Міністерства освіти й науки, молоді та спорту України від 13.04.2011 №329, зареєстрованим у Міністерстві юстиції України 11 травня 2011 р. за №566/19304. Оцінювання навчальних досягнень учнів із розумовою відсталістю, зі складними вадами розвитку, які навчаються за індивідуальним навчальним планом і програмою, </w:t>
      </w:r>
    </w:p>
    <w:p w:rsidR="001D763F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1D763F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1D763F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1D763F" w:rsidRPr="00067F88" w:rsidRDefault="001D763F" w:rsidP="001D76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BA0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здійснюється за обсягом матеріалу, визначеним індивідуальною навчальною програмою.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78B3">
        <w:rPr>
          <w:rFonts w:ascii="Times New Roman" w:hAnsi="Times New Roman" w:cs="Times New Roman"/>
          <w:sz w:val="28"/>
          <w:szCs w:val="28"/>
        </w:rPr>
        <w:t>. Покласти відповідальність за збе</w:t>
      </w:r>
      <w:r>
        <w:rPr>
          <w:rFonts w:ascii="Times New Roman" w:hAnsi="Times New Roman" w:cs="Times New Roman"/>
          <w:sz w:val="28"/>
          <w:szCs w:val="28"/>
        </w:rPr>
        <w:t xml:space="preserve">реження здоров’я дітей з особливими освітніми потребами Білої М.Д.,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Б.В., Пантелеймона Б.А.  відповідно на асистентів учителів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класних керівників  Деркач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Михальчишину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Рибчинську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3C78B3">
        <w:rPr>
          <w:rFonts w:ascii="Times New Roman" w:hAnsi="Times New Roman" w:cs="Times New Roman"/>
          <w:sz w:val="28"/>
          <w:szCs w:val="28"/>
        </w:rPr>
        <w:t>та вчителів-</w:t>
      </w:r>
      <w:proofErr w:type="spellStart"/>
      <w:r w:rsidRPr="003C78B3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Pr="003C78B3">
        <w:rPr>
          <w:rFonts w:ascii="Times New Roman" w:hAnsi="Times New Roman" w:cs="Times New Roman"/>
          <w:sz w:val="28"/>
          <w:szCs w:val="28"/>
        </w:rPr>
        <w:t xml:space="preserve"> інклю</w:t>
      </w:r>
      <w:r>
        <w:rPr>
          <w:rFonts w:ascii="Times New Roman" w:hAnsi="Times New Roman" w:cs="Times New Roman"/>
          <w:sz w:val="28"/>
          <w:szCs w:val="28"/>
        </w:rPr>
        <w:t>зивних  класів</w:t>
      </w:r>
      <w:r w:rsidRPr="003C78B3">
        <w:rPr>
          <w:rFonts w:ascii="Times New Roman" w:hAnsi="Times New Roman" w:cs="Times New Roman"/>
          <w:sz w:val="28"/>
          <w:szCs w:val="28"/>
        </w:rPr>
        <w:t>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C78B3">
        <w:rPr>
          <w:rFonts w:ascii="Times New Roman" w:hAnsi="Times New Roman" w:cs="Times New Roman"/>
          <w:sz w:val="28"/>
          <w:szCs w:val="28"/>
        </w:rPr>
        <w:t xml:space="preserve">. Залучати </w:t>
      </w:r>
      <w:r>
        <w:rPr>
          <w:rFonts w:ascii="Times New Roman" w:hAnsi="Times New Roman" w:cs="Times New Roman"/>
          <w:sz w:val="28"/>
          <w:szCs w:val="28"/>
        </w:rPr>
        <w:t xml:space="preserve">дітей з особливими освітніми потребами </w:t>
      </w:r>
      <w:r w:rsidRPr="003C78B3">
        <w:rPr>
          <w:rFonts w:ascii="Times New Roman" w:hAnsi="Times New Roman" w:cs="Times New Roman"/>
          <w:sz w:val="28"/>
          <w:szCs w:val="28"/>
        </w:rPr>
        <w:t xml:space="preserve"> до позакласних і позашкі</w:t>
      </w:r>
      <w:r>
        <w:rPr>
          <w:rFonts w:ascii="Times New Roman" w:hAnsi="Times New Roman" w:cs="Times New Roman"/>
          <w:sz w:val="28"/>
          <w:szCs w:val="28"/>
        </w:rPr>
        <w:t>льних заходів з урахуванням їх</w:t>
      </w:r>
      <w:r w:rsidRPr="003C78B3">
        <w:rPr>
          <w:rFonts w:ascii="Times New Roman" w:hAnsi="Times New Roman" w:cs="Times New Roman"/>
          <w:sz w:val="28"/>
          <w:szCs w:val="28"/>
        </w:rPr>
        <w:t xml:space="preserve"> інтересів, нахилів, здібностей, побажань, індивідуальних особливостей навчально-пізнавальної діяльності та стану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3C78B3">
        <w:rPr>
          <w:rFonts w:ascii="Times New Roman" w:hAnsi="Times New Roman" w:cs="Times New Roman"/>
          <w:sz w:val="28"/>
          <w:szCs w:val="28"/>
        </w:rPr>
        <w:t xml:space="preserve"> здоров’я.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C78B3">
        <w:rPr>
          <w:rFonts w:ascii="Times New Roman" w:hAnsi="Times New Roman" w:cs="Times New Roman"/>
          <w:sz w:val="28"/>
          <w:szCs w:val="28"/>
        </w:rPr>
        <w:t>Забезпечити пост</w:t>
      </w:r>
      <w:r>
        <w:rPr>
          <w:rFonts w:ascii="Times New Roman" w:hAnsi="Times New Roman" w:cs="Times New Roman"/>
          <w:sz w:val="28"/>
          <w:szCs w:val="28"/>
        </w:rPr>
        <w:t>ійну співпрацю з батьками дітей, які мають</w:t>
      </w:r>
      <w:r w:rsidRPr="003C78B3">
        <w:rPr>
          <w:rFonts w:ascii="Times New Roman" w:hAnsi="Times New Roman" w:cs="Times New Roman"/>
          <w:sz w:val="28"/>
          <w:szCs w:val="28"/>
        </w:rPr>
        <w:t xml:space="preserve"> особливості психофізичного розвитку, їх інформування, педагогічну підтримку, залучення до організації навчально-виховного процесу.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8B3">
        <w:rPr>
          <w:rFonts w:ascii="Times New Roman" w:hAnsi="Times New Roman" w:cs="Times New Roman"/>
          <w:sz w:val="28"/>
          <w:szCs w:val="28"/>
        </w:rPr>
        <w:t>12. Заступнику директ</w:t>
      </w:r>
      <w:r>
        <w:rPr>
          <w:rFonts w:ascii="Times New Roman" w:hAnsi="Times New Roman" w:cs="Times New Roman"/>
          <w:sz w:val="28"/>
          <w:szCs w:val="28"/>
        </w:rPr>
        <w:t>ора з навчально-виховної роботи Савчук А.В.: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Тримати на постійному контролі</w:t>
      </w:r>
      <w:r w:rsidRPr="003C78B3">
        <w:rPr>
          <w:rFonts w:ascii="Times New Roman" w:hAnsi="Times New Roman" w:cs="Times New Roman"/>
          <w:sz w:val="28"/>
          <w:szCs w:val="28"/>
        </w:rPr>
        <w:t>: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організацію навчання учнів з особливими освітніми потребами;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78B3">
        <w:rPr>
          <w:rFonts w:ascii="Times New Roman" w:hAnsi="Times New Roman" w:cs="Times New Roman"/>
          <w:sz w:val="28"/>
          <w:szCs w:val="28"/>
        </w:rPr>
        <w:t>- обов’язкове проведення корекційно - розвивальних занять і соціально-психологічний супровід;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78B3">
        <w:rPr>
          <w:rFonts w:ascii="Times New Roman" w:hAnsi="Times New Roman" w:cs="Times New Roman"/>
          <w:sz w:val="28"/>
          <w:szCs w:val="28"/>
        </w:rPr>
        <w:t xml:space="preserve">- здійснення аналізу результативності </w:t>
      </w:r>
      <w:r>
        <w:rPr>
          <w:rFonts w:ascii="Times New Roman" w:hAnsi="Times New Roman" w:cs="Times New Roman"/>
          <w:sz w:val="28"/>
          <w:szCs w:val="28"/>
        </w:rPr>
        <w:t>освітнього процесу в класах</w:t>
      </w:r>
      <w:r w:rsidRPr="003C78B3">
        <w:rPr>
          <w:rFonts w:ascii="Times New Roman" w:hAnsi="Times New Roman" w:cs="Times New Roman"/>
          <w:sz w:val="28"/>
          <w:szCs w:val="28"/>
        </w:rPr>
        <w:t xml:space="preserve"> з інклюзивною формою </w:t>
      </w:r>
      <w:r>
        <w:rPr>
          <w:rFonts w:ascii="Times New Roman" w:hAnsi="Times New Roman" w:cs="Times New Roman"/>
          <w:sz w:val="28"/>
          <w:szCs w:val="28"/>
        </w:rPr>
        <w:t>навчання та рівня досягнень учнів</w:t>
      </w:r>
      <w:r w:rsidRPr="003C78B3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8B3">
        <w:rPr>
          <w:rFonts w:ascii="Times New Roman" w:hAnsi="Times New Roman" w:cs="Times New Roman"/>
          <w:sz w:val="28"/>
          <w:szCs w:val="28"/>
        </w:rPr>
        <w:t xml:space="preserve">12.2. Провести методичну нараду вчителів - </w:t>
      </w:r>
      <w:proofErr w:type="spellStart"/>
      <w:r w:rsidRPr="003C78B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метників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викладають в інклюзивного класах</w:t>
      </w:r>
      <w:r w:rsidRPr="003C78B3">
        <w:rPr>
          <w:rFonts w:ascii="Times New Roman" w:hAnsi="Times New Roman" w:cs="Times New Roman"/>
          <w:sz w:val="28"/>
          <w:szCs w:val="28"/>
        </w:rPr>
        <w:t xml:space="preserve">, з питань методики організації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3C78B3">
        <w:rPr>
          <w:rFonts w:ascii="Times New Roman" w:hAnsi="Times New Roman" w:cs="Times New Roman"/>
          <w:sz w:val="28"/>
          <w:szCs w:val="28"/>
        </w:rPr>
        <w:t xml:space="preserve"> процесу.</w:t>
      </w:r>
    </w:p>
    <w:p w:rsidR="001D763F" w:rsidRPr="003C78B3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8B3">
        <w:rPr>
          <w:rFonts w:ascii="Times New Roman" w:hAnsi="Times New Roman" w:cs="Times New Roman"/>
          <w:sz w:val="28"/>
          <w:szCs w:val="28"/>
        </w:rPr>
        <w:t>12.3. Щомісяця на нараді при директорові інформувати про стан</w:t>
      </w:r>
      <w:r>
        <w:rPr>
          <w:rFonts w:ascii="Times New Roman" w:hAnsi="Times New Roman" w:cs="Times New Roman"/>
          <w:sz w:val="28"/>
          <w:szCs w:val="28"/>
        </w:rPr>
        <w:t xml:space="preserve"> освітнього процесу в класах</w:t>
      </w:r>
      <w:r w:rsidRPr="003C78B3">
        <w:rPr>
          <w:rFonts w:ascii="Times New Roman" w:hAnsi="Times New Roman" w:cs="Times New Roman"/>
          <w:sz w:val="28"/>
          <w:szCs w:val="28"/>
        </w:rPr>
        <w:t xml:space="preserve"> з інклюзивною формою навчання.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C78B3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                                             Микола ЯРЕМЧУК   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А.В.                        ___________________________________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Придатченко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               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 С.Г.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Михальчишина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Рибчинська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А.В.                        ___________________________________</w:t>
      </w:r>
    </w:p>
    <w:p w:rsidR="001D763F" w:rsidRDefault="001D763F" w:rsidP="001D763F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Є.В.                        ___________________________________</w:t>
      </w: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63F" w:rsidRDefault="001D763F" w:rsidP="001D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63F" w:rsidRDefault="001D763F" w:rsidP="001D763F"/>
    <w:p w:rsidR="00EC0221" w:rsidRDefault="001D763F"/>
    <w:sectPr w:rsidR="00EC0221" w:rsidSect="00067F88">
      <w:pgSz w:w="11906" w:h="16838"/>
      <w:pgMar w:top="142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F"/>
    <w:rsid w:val="0004563E"/>
    <w:rsid w:val="001D763F"/>
    <w:rsid w:val="005D694F"/>
    <w:rsid w:val="00D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CA2D"/>
  <w15:chartTrackingRefBased/>
  <w15:docId w15:val="{0B610B5E-5E65-43F4-AAC6-1156E14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6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7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hanivka-1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4667</Words>
  <Characters>2661</Characters>
  <Application>Microsoft Office Word</Application>
  <DocSecurity>0</DocSecurity>
  <Lines>22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2022-12-20T10:34:00Z</dcterms:created>
  <dcterms:modified xsi:type="dcterms:W3CDTF">2022-12-20T11:04:00Z</dcterms:modified>
</cp:coreProperties>
</file>