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-1122" w:leader="none"/>
          <w:tab w:val="left" w:pos="2410" w:leader="none"/>
        </w:tabs>
        <w:spacing w:lineRule="auto" w:line="360" w:before="0" w:after="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/>
        <w:drawing>
          <wp:inline distT="0" distB="0" distL="0" distR="0">
            <wp:extent cx="285750" cy="336550"/>
            <wp:effectExtent l="0" t="0" r="0" b="0"/>
            <wp:docPr id="1" name="Рисунок 1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  <w:b/>
          <w:sz w:val="26"/>
          <w:szCs w:val="26"/>
          <w:lang w:eastAsia="en-US"/>
        </w:rPr>
      </w:pPr>
      <w:r>
        <w:rPr>
          <w:rFonts w:eastAsia="Calibri" w:ascii="Times New Roman" w:hAnsi="Times New Roman"/>
          <w:b/>
          <w:sz w:val="26"/>
          <w:szCs w:val="26"/>
          <w:lang w:eastAsia="en-US"/>
        </w:rPr>
        <w:t>У К Р А Ї Н 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  <w:b/>
          <w:sz w:val="26"/>
          <w:szCs w:val="26"/>
          <w:lang w:eastAsia="en-US"/>
        </w:rPr>
      </w:pPr>
      <w:r>
        <w:rPr>
          <w:rFonts w:eastAsia="Calibri" w:ascii="Times New Roman" w:hAnsi="Times New Roman"/>
          <w:b/>
          <w:sz w:val="26"/>
          <w:szCs w:val="26"/>
          <w:lang w:eastAsia="en-US"/>
        </w:rPr>
        <w:t>Житомирська область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  <w:b/>
          <w:sz w:val="26"/>
          <w:szCs w:val="26"/>
          <w:lang w:eastAsia="en-US"/>
        </w:rPr>
      </w:pPr>
      <w:r>
        <w:rPr>
          <w:rFonts w:eastAsia="Calibri" w:ascii="Times New Roman" w:hAnsi="Times New Roman"/>
          <w:b/>
          <w:sz w:val="26"/>
          <w:szCs w:val="26"/>
          <w:lang w:eastAsia="en-US"/>
        </w:rPr>
        <w:t>Миропільська об’єднана територіальна громада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  <w:b/>
          <w:sz w:val="26"/>
          <w:szCs w:val="26"/>
          <w:lang w:eastAsia="en-US"/>
        </w:rPr>
      </w:pPr>
      <w:r>
        <w:rPr>
          <w:rFonts w:eastAsia="Calibri" w:ascii="Times New Roman" w:hAnsi="Times New Roman"/>
          <w:b/>
          <w:sz w:val="26"/>
          <w:szCs w:val="26"/>
          <w:lang w:eastAsia="en-US"/>
        </w:rPr>
        <w:t>Комунальна установа Миропільської селищної ради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  <w:b/>
          <w:sz w:val="26"/>
          <w:szCs w:val="26"/>
          <w:lang w:eastAsia="en-US"/>
        </w:rPr>
      </w:pPr>
      <w:r>
        <w:rPr>
          <w:rFonts w:eastAsia="Calibri" w:ascii="Times New Roman" w:hAnsi="Times New Roman"/>
          <w:b/>
          <w:sz w:val="26"/>
          <w:szCs w:val="26"/>
          <w:lang w:eastAsia="en-US"/>
        </w:rPr>
        <w:t>«Печанівський заклад загальної середньої освіти І-Ш ступенів»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  <w:b/>
          <w:bCs/>
          <w:lang w:eastAsia="en-US"/>
        </w:rPr>
      </w:pPr>
      <w:r>
        <w:rPr>
          <w:rFonts w:eastAsia="Calibri" w:ascii="Times New Roman" w:hAnsi="Times New Roman"/>
          <w:b/>
          <w:bCs/>
          <w:lang w:eastAsia="en-US"/>
        </w:rPr>
        <mc:AlternateContent>
          <mc:Choice Requires="wps">
            <w:drawing>
              <wp:anchor behindDoc="0" distT="19050" distB="38100" distL="0" distR="38100" simplePos="0" locked="0" layoutInCell="0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943600" cy="0"/>
                <wp:effectExtent l="28575" t="29210" r="28575" b="29210"/>
                <wp:wrapNone/>
                <wp:docPr id="2" name="Прямая соединительная 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7.15pt" to="467.95pt,7.15pt" ID="Прямая соединительная линия 6" stroked="t" o:allowincell="f" style="position:absolute">
                <v:stroke color="black" weight="572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  <w:b/>
          <w:bCs/>
          <w:color w:val="0000FF"/>
          <w:sz w:val="16"/>
          <w:szCs w:val="16"/>
          <w:u w:val="single"/>
          <w:lang w:val="ru-RU" w:eastAsia="en-US"/>
        </w:rPr>
      </w:pPr>
      <w:r>
        <w:rPr>
          <w:rFonts w:eastAsia="Calibri" w:ascii="Times New Roman" w:hAnsi="Times New Roman"/>
          <w:b/>
          <w:bCs/>
          <w:sz w:val="16"/>
          <w:szCs w:val="16"/>
          <w:lang w:eastAsia="en-US"/>
        </w:rPr>
        <w:t xml:space="preserve">13045,  с. Печанівка,  вул. Центральна, б.20-А,  код ЄДРПОУ 22055639,  тел.(04146) 9-75-30, </w:t>
      </w:r>
      <w:r>
        <w:rPr>
          <w:rFonts w:eastAsia="Calibri" w:ascii="Times New Roman" w:hAnsi="Times New Roman"/>
          <w:b/>
          <w:bCs/>
          <w:sz w:val="16"/>
          <w:szCs w:val="16"/>
          <w:lang w:val="en-US" w:eastAsia="en-US"/>
        </w:rPr>
        <w:t>e</w:t>
      </w:r>
      <w:r>
        <w:rPr>
          <w:rFonts w:eastAsia="Calibri" w:ascii="Times New Roman" w:hAnsi="Times New Roman"/>
          <w:b/>
          <w:bCs/>
          <w:sz w:val="16"/>
          <w:szCs w:val="16"/>
          <w:lang w:eastAsia="en-US"/>
        </w:rPr>
        <w:t>-</w:t>
      </w:r>
      <w:r>
        <w:rPr>
          <w:rFonts w:eastAsia="Calibri" w:ascii="Times New Roman" w:hAnsi="Times New Roman"/>
          <w:b/>
          <w:bCs/>
          <w:sz w:val="16"/>
          <w:szCs w:val="16"/>
          <w:lang w:val="en-US" w:eastAsia="en-US"/>
        </w:rPr>
        <w:t>mail</w:t>
      </w:r>
      <w:r>
        <w:rPr>
          <w:rFonts w:eastAsia="Calibri" w:ascii="Times New Roman" w:hAnsi="Times New Roman"/>
          <w:b/>
          <w:bCs/>
          <w:sz w:val="16"/>
          <w:szCs w:val="16"/>
          <w:lang w:eastAsia="en-US"/>
        </w:rPr>
        <w:t xml:space="preserve">: </w:t>
      </w:r>
      <w:hyperlink r:id="rId3">
        <w:r>
          <w:rPr>
            <w:rStyle w:val="Style14"/>
            <w:rFonts w:eastAsia="Calibri" w:ascii="Times New Roman" w:hAnsi="Times New Roman"/>
            <w:b/>
            <w:bCs/>
            <w:sz w:val="16"/>
            <w:szCs w:val="16"/>
            <w:lang w:val="en-US" w:eastAsia="en-US"/>
          </w:rPr>
          <w:t>pechanivka</w:t>
        </w:r>
        <w:r>
          <w:rPr>
            <w:rStyle w:val="Style14"/>
            <w:rFonts w:eastAsia="Calibri" w:ascii="Times New Roman" w:hAnsi="Times New Roman"/>
            <w:b/>
            <w:bCs/>
            <w:sz w:val="16"/>
            <w:szCs w:val="16"/>
            <w:lang w:eastAsia="en-US"/>
          </w:rPr>
          <w:t>-1@</w:t>
        </w:r>
        <w:r>
          <w:rPr>
            <w:rStyle w:val="Style14"/>
            <w:rFonts w:eastAsia="Calibri" w:ascii="Times New Roman" w:hAnsi="Times New Roman"/>
            <w:b/>
            <w:bCs/>
            <w:sz w:val="16"/>
            <w:szCs w:val="16"/>
            <w:lang w:val="en-US" w:eastAsia="en-US"/>
          </w:rPr>
          <w:t>ukr</w:t>
        </w:r>
        <w:r>
          <w:rPr>
            <w:rStyle w:val="Style14"/>
            <w:rFonts w:eastAsia="Calibri" w:ascii="Times New Roman" w:hAnsi="Times New Roman"/>
            <w:b/>
            <w:bCs/>
            <w:sz w:val="16"/>
            <w:szCs w:val="16"/>
            <w:lang w:eastAsia="en-US"/>
          </w:rPr>
          <w:t>.</w:t>
        </w:r>
        <w:r>
          <w:rPr>
            <w:rStyle w:val="Style14"/>
            <w:rFonts w:eastAsia="Calibri" w:ascii="Times New Roman" w:hAnsi="Times New Roman"/>
            <w:b/>
            <w:bCs/>
            <w:sz w:val="16"/>
            <w:szCs w:val="16"/>
            <w:lang w:val="en-US" w:eastAsia="en-US"/>
          </w:rPr>
          <w:t>net</w:t>
        </w:r>
      </w:hyperlink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  <w:b/>
          <w:bCs/>
          <w:color w:val="0000FF"/>
          <w:sz w:val="16"/>
          <w:szCs w:val="16"/>
          <w:u w:val="single"/>
          <w:lang w:val="ru-RU" w:eastAsia="en-US"/>
        </w:rPr>
      </w:pPr>
      <w:r>
        <w:rPr>
          <w:rFonts w:eastAsia="Calibri" w:ascii="Times New Roman" w:hAnsi="Times New Roman"/>
          <w:b/>
          <w:bCs/>
          <w:color w:val="0000FF"/>
          <w:sz w:val="16"/>
          <w:szCs w:val="16"/>
          <w:u w:val="single"/>
          <w:lang w:val="ru-RU"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  <w:b/>
          <w:bCs/>
          <w:sz w:val="26"/>
          <w:szCs w:val="26"/>
          <w:lang w:eastAsia="en-US"/>
        </w:rPr>
      </w:pPr>
      <w:r>
        <w:rPr>
          <w:rFonts w:eastAsia="Calibri" w:ascii="Times New Roman" w:hAnsi="Times New Roman"/>
          <w:b/>
          <w:bCs/>
          <w:sz w:val="26"/>
          <w:szCs w:val="26"/>
          <w:lang w:eastAsia="en-US"/>
        </w:rPr>
        <w:t>Н А К А З</w:t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Cs/>
          <w:sz w:val="26"/>
          <w:szCs w:val="26"/>
          <w:lang w:eastAsia="en-US"/>
        </w:rPr>
      </w:pPr>
      <w:r>
        <w:rPr>
          <w:rFonts w:eastAsia="Calibri" w:ascii="Times New Roman" w:hAnsi="Times New Roman"/>
          <w:b/>
          <w:bCs/>
          <w:sz w:val="26"/>
          <w:szCs w:val="26"/>
          <w:lang w:eastAsia="en-US"/>
        </w:rPr>
        <w:t>від 31.05.2022 року                                                                                             № 31</w:t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Cs/>
          <w:sz w:val="26"/>
          <w:szCs w:val="26"/>
          <w:lang w:eastAsia="en-US"/>
        </w:rPr>
      </w:pPr>
      <w:r>
        <w:rPr>
          <w:rFonts w:eastAsia="Calibri" w:ascii="Times New Roman" w:hAnsi="Times New Roman"/>
          <w:b/>
          <w:bCs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Cs/>
          <w:sz w:val="26"/>
          <w:szCs w:val="26"/>
          <w:lang w:eastAsia="en-US"/>
        </w:rPr>
      </w:pPr>
      <w:r>
        <w:rPr>
          <w:rFonts w:eastAsia="Calibri" w:ascii="Times New Roman" w:hAnsi="Times New Roman"/>
          <w:b/>
          <w:bCs/>
          <w:sz w:val="26"/>
          <w:szCs w:val="26"/>
          <w:lang w:eastAsia="en-US"/>
        </w:rPr>
        <w:t xml:space="preserve">Про зарахування дітей 6-річного </w:t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Cs/>
          <w:sz w:val="26"/>
          <w:szCs w:val="26"/>
          <w:lang w:eastAsia="en-US"/>
        </w:rPr>
      </w:pPr>
      <w:r>
        <w:rPr>
          <w:rFonts w:eastAsia="Calibri" w:ascii="Times New Roman" w:hAnsi="Times New Roman"/>
          <w:b/>
          <w:bCs/>
          <w:sz w:val="26"/>
          <w:szCs w:val="26"/>
          <w:lang w:eastAsia="en-US"/>
        </w:rPr>
        <w:t>віку до 1 класу</w:t>
      </w:r>
    </w:p>
    <w:p>
      <w:pPr>
        <w:pStyle w:val="NormalWeb"/>
        <w:shd w:val="clear" w:color="auto" w:fill="FFFFFF"/>
        <w:spacing w:beforeAutospacing="0" w:before="0" w:afterAutospacing="0" w:after="167"/>
        <w:jc w:val="both"/>
        <w:rPr>
          <w:sz w:val="28"/>
          <w:szCs w:val="28"/>
          <w:lang w:val="uk-UA"/>
        </w:rPr>
      </w:pPr>
      <w:r>
        <w:rPr>
          <w:rFonts w:cs="Arial" w:ascii="Arial" w:hAnsi="Arial"/>
          <w:sz w:val="27"/>
          <w:szCs w:val="27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виконання ст.3 Закону України «Про освіту», Закону України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«Про</w:t>
      </w:r>
      <w:r>
        <w:rPr>
          <w:sz w:val="28"/>
          <w:szCs w:val="28"/>
        </w:rPr>
        <w:t>  </w:t>
      </w:r>
      <w:r>
        <w:rPr>
          <w:sz w:val="28"/>
          <w:szCs w:val="28"/>
          <w:lang w:val="uk-UA"/>
        </w:rPr>
        <w:t xml:space="preserve"> загальну середню освіту», п.4 наказу МОН України «Про затвердження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освіти» № 367 від 16.04.2018 року, Статуту освітнього закладу, згідно заяв батьків та пакету документів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(копії свідоцтва про народження дитини, паспортного документу одного з батьків, оригіналу медичної довідки за формою первинної облікової документації № 086-1/о), -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 А К А З У Ю: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Зарахувати учнями 1-го класу у 2022-2023 навчальному році: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1.1.     Баліцьку Дану Миколаївну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1.2.     Бабійчука Максима Руслановича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1.3.     Білу Олександру Ігорівну</w:t>
      </w:r>
    </w:p>
    <w:p>
      <w:pPr>
        <w:pStyle w:val="Normal"/>
        <w:numPr>
          <w:ilvl w:val="1"/>
          <w:numId w:val="1"/>
        </w:numPr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Бобрівник Анастасію Юріївну</w:t>
      </w:r>
    </w:p>
    <w:p>
      <w:pPr>
        <w:pStyle w:val="Normal"/>
        <w:numPr>
          <w:ilvl w:val="1"/>
          <w:numId w:val="1"/>
        </w:numPr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Качмар Софію Володимирівну</w:t>
      </w:r>
    </w:p>
    <w:p>
      <w:pPr>
        <w:pStyle w:val="Normal"/>
        <w:numPr>
          <w:ilvl w:val="1"/>
          <w:numId w:val="1"/>
        </w:numPr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Метліцького Матвія Романовича</w:t>
      </w:r>
    </w:p>
    <w:p>
      <w:pPr>
        <w:pStyle w:val="Normal"/>
        <w:numPr>
          <w:ilvl w:val="1"/>
          <w:numId w:val="1"/>
        </w:numPr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Мшанецьку Вікторію Олександрівну</w:t>
      </w:r>
    </w:p>
    <w:p>
      <w:pPr>
        <w:pStyle w:val="Normal"/>
        <w:numPr>
          <w:ilvl w:val="1"/>
          <w:numId w:val="1"/>
        </w:numPr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Ничай Дениса Ігоровича</w:t>
      </w:r>
    </w:p>
    <w:p>
      <w:pPr>
        <w:pStyle w:val="Normal"/>
        <w:numPr>
          <w:ilvl w:val="1"/>
          <w:numId w:val="1"/>
        </w:numPr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Осадчук Софію Максимівну</w:t>
      </w:r>
    </w:p>
    <w:p>
      <w:pPr>
        <w:pStyle w:val="Normal"/>
        <w:numPr>
          <w:ilvl w:val="1"/>
          <w:numId w:val="1"/>
        </w:numPr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Полупан Дарину Іванівну</w:t>
      </w:r>
    </w:p>
    <w:p>
      <w:pPr>
        <w:pStyle w:val="Normal"/>
        <w:numPr>
          <w:ilvl w:val="1"/>
          <w:numId w:val="1"/>
        </w:numPr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Полюшкевич Анну Вікторівну</w:t>
      </w:r>
    </w:p>
    <w:p>
      <w:pPr>
        <w:pStyle w:val="Normal"/>
        <w:numPr>
          <w:ilvl w:val="1"/>
          <w:numId w:val="1"/>
        </w:numPr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Сінчук Марію Володимирівну</w:t>
      </w:r>
    </w:p>
    <w:p>
      <w:pPr>
        <w:pStyle w:val="Normal"/>
        <w:spacing w:lineRule="auto" w:line="240"/>
        <w:ind w:left="10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1"/>
          <w:numId w:val="1"/>
        </w:numPr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Сінчук Софію Володимирівну</w:t>
      </w:r>
    </w:p>
    <w:p>
      <w:pPr>
        <w:pStyle w:val="Normal"/>
        <w:numPr>
          <w:ilvl w:val="1"/>
          <w:numId w:val="1"/>
        </w:numPr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Требуха Матвія Юрійовича</w:t>
      </w:r>
    </w:p>
    <w:p>
      <w:pPr>
        <w:pStyle w:val="Normal"/>
        <w:numPr>
          <w:ilvl w:val="1"/>
          <w:numId w:val="1"/>
        </w:numPr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Циганкову Валерію Максимівну</w:t>
      </w:r>
    </w:p>
    <w:p>
      <w:pPr>
        <w:pStyle w:val="Normal"/>
        <w:numPr>
          <w:ilvl w:val="1"/>
          <w:numId w:val="1"/>
        </w:numPr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Чеботарьова Ростислава Олексійовича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Оксаніч О.Ф., діловоду школи,  внести прізвища учнів до алфавітної книги.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</w:t>
      </w:r>
      <w:r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ясківській Л.Г., учителю-класоводу, оформити особові справи учнів.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Контроль за виконанням даного наказу покласти на заступника директора школи з навчальної роботи Савчук А.В.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Микола ЯРЕМЧУК   </w:t>
      </w:r>
      <w:bookmarkStart w:id="0" w:name="_GoBack"/>
      <w:bookmarkEnd w:id="0"/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  наказом ознайомлено: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4781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uk-UA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semiHidden/>
    <w:unhideWhenUsed/>
    <w:rsid w:val="00514781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9618c"/>
    <w:rPr>
      <w:rFonts w:ascii="Segoe UI" w:hAnsi="Segoe UI" w:eastAsia="Times New Roman" w:cs="Segoe UI"/>
      <w:sz w:val="18"/>
      <w:szCs w:val="18"/>
      <w:lang w:eastAsia="uk-U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514781"/>
    <w:pPr>
      <w:spacing w:lineRule="auto" w:line="240" w:beforeAutospacing="1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9618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echanivka-1@ukr.ne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LibreOffice/7.5.3.2$Windows_X86_64 LibreOffice_project/9f56dff12ba03b9acd7730a5a481eea045e468f3</Application>
  <AppVersion>15.0000</AppVersion>
  <Pages>2</Pages>
  <Words>249</Words>
  <Characters>1592</Characters>
  <CharactersWithSpaces>2009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2022-05-31T13:11:00Z</dcterms:created>
  <dc:creator>Школа</dc:creator>
  <dc:description/>
  <dc:language>uk-UA</dc:language>
  <cp:lastModifiedBy/>
  <cp:lastPrinted>2022-08-10T06:29:00Z</cp:lastPrinted>
  <dcterms:modified xsi:type="dcterms:W3CDTF">2023-05-25T11:02:17Z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