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9E" w:rsidRPr="0010209E" w:rsidRDefault="0010209E" w:rsidP="0010209E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10209E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Математика: критерії оцінювання. 8–11 класи</w:t>
      </w:r>
    </w:p>
    <w:p w:rsidR="0010209E" w:rsidRPr="0010209E" w:rsidRDefault="0010209E" w:rsidP="0010209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знань, умінь і навичок учнів та показником оцінки в балах відповідно до рівнів навчальних досягнень з математики.</w:t>
      </w:r>
    </w:p>
    <w:p w:rsidR="0010209E" w:rsidRPr="0010209E" w:rsidRDefault="0010209E" w:rsidP="0010209E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proofErr w:type="spellStart"/>
        <w:r w:rsidRPr="0010209E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10209E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</w:t>
        </w:r>
        <w:proofErr w:type="spellEnd"/>
        <w:r w:rsidRPr="0010209E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 xml:space="preserve"> видавництво змінило українську освіту: історія «Ранку» тривалістю 28 років</w:t>
        </w:r>
      </w:hyperlink>
    </w:p>
    <w:p w:rsidR="0010209E" w:rsidRPr="0010209E" w:rsidRDefault="0010209E" w:rsidP="0010209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При оцінюванні  навчальних досягнень учнів враховуються: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характеристики відповіді учня: правильність, повнота, логічність, обґрунтованість, цілісність;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якість знань: осмисленість, глибина, узагальненість, системність, гнучкість, дієвість, міцність;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ступінь сформованості </w:t>
      </w:r>
      <w:proofErr w:type="spellStart"/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загальнонавчальних</w:t>
      </w:r>
      <w:proofErr w:type="spellEnd"/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і предметних умінь і навичок;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володіння розумовими операціями: уміння аналізувати, синтезувати, порівнювати, абстрагувати, класифікувати, узагальнювати, робити висновки тощо;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досвід творчої діяльності (вміння виявляти проблеми та розв’язувати їх, формулювати гіпотези);</w:t>
      </w:r>
    </w:p>
    <w:p w:rsidR="0010209E" w:rsidRPr="0010209E" w:rsidRDefault="0010209E" w:rsidP="0010209E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самостійність оцінних суджень.</w:t>
      </w:r>
    </w:p>
    <w:p w:rsidR="0010209E" w:rsidRPr="0010209E" w:rsidRDefault="0010209E" w:rsidP="0010209E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Також слід враховувати, що оцінювання якості математичної підготовки учнів здійснюється в двох аспектах: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</w:t>
      </w:r>
    </w:p>
    <w:p w:rsidR="0010209E" w:rsidRPr="0010209E" w:rsidRDefault="0010209E" w:rsidP="0010209E">
      <w:pPr>
        <w:shd w:val="clear" w:color="auto" w:fill="FFFFFF"/>
        <w:spacing w:after="0" w:line="332" w:lineRule="atLeast"/>
        <w:jc w:val="center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b/>
          <w:bCs/>
          <w:color w:val="000000"/>
          <w:sz w:val="26"/>
          <w:szCs w:val="26"/>
          <w:bdr w:val="none" w:sz="0" w:space="0" w:color="auto" w:frame="1"/>
          <w:lang w:eastAsia="uk-UA"/>
        </w:rPr>
        <w:t>Вимоги навчальних досягнень учнів з математики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783"/>
        <w:gridCol w:w="7570"/>
      </w:tblGrid>
      <w:tr w:rsidR="0010209E" w:rsidRPr="0010209E" w:rsidTr="001020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10209E" w:rsidRPr="0010209E" w:rsidTr="0010209E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читає і записує числа, переписує даний математичний вираз, формулу;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зображає найпростіші геометричні фігури (малює ескіз)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• виконує </w:t>
            </w:r>
            <w:proofErr w:type="spellStart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однокрокові</w:t>
            </w:r>
            <w:proofErr w:type="spellEnd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дії з числами, найпростішими математичними виразами;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впізнає окремі математичні об’єкти і пояснює свій вибір;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• </w:t>
            </w:r>
            <w:proofErr w:type="spellStart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співставляє</w:t>
            </w:r>
            <w:proofErr w:type="spellEnd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дані або словесно описані математичні об’єкти за їх суттєвими властивостями;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• за допомогою вчителя розв’язує елементарні вправи</w:t>
            </w:r>
          </w:p>
        </w:tc>
      </w:tr>
      <w:tr w:rsidR="0010209E" w:rsidRPr="0010209E" w:rsidTr="0010209E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відтворює означення математичних понять і формулювання тверджень;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називає елементи математичних об’єктів;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формулює деякі властивості математичних об’єктів;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виконує за зразком завдання обов'язкового рівня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розв’язує завдання обов'язкового рівня за відомими алгоритмами з частковим поясненням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самостійно розв’язує  завдання обов'язкового рівня з достатнім поясненням;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записує математичний вираз, формулу за словесним формулюванням і навпаки</w:t>
            </w:r>
          </w:p>
        </w:tc>
      </w:tr>
      <w:tr w:rsidR="0010209E" w:rsidRPr="0010209E" w:rsidTr="0010209E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застосовує означення математичних понять та їх властивостей для розв’язання завдань у знайомих ситуаціях;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знає залежності між елементами математичних об’єктів;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самостійно виправляє вказані йому помилки;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розв’язує завдання, передбачені програмою, без  достатніх пояснень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володіє визначеним програмою навчальним матеріалом;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розв’язує завдання, передбачені програмою, з частковим поясненням;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частково аргументує математичні міркування й розв’язування завдань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вільно володіє визначеним програмою навчальним матеріалом;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самостійно виконує завдання в знайомих ситуаціях з достатнім поясненням;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виправляє допущені помилки;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• повністю аргументує </w:t>
            </w:r>
            <w:proofErr w:type="spellStart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обгрунтування</w:t>
            </w:r>
            <w:proofErr w:type="spellEnd"/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математичних тверджень;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розв’язує завдання з достатнім поясненням;</w:t>
            </w:r>
          </w:p>
        </w:tc>
      </w:tr>
      <w:tr w:rsidR="0010209E" w:rsidRPr="0010209E" w:rsidTr="0010209E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Знання, вміння й навички учня повністю відповідають вимогам програми, зокрема 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під керівництвом учителя знаходить джерела інформації та самостійно використовує їх;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розв’язує завдання з повним поясненням і обґрунтуванням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вільно і правильно висловлює відповідні математичні міркування, переконливо аргументує їх;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самостійно знаходить джерела інформації та працює з ними;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використовує набуті знання і вміння в незнайомих для нього  ситуаціях;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знає, передбачені програмою, основні методи розв’язання завдання і вміє їх застосовувати з необхідним обґрунтуванням</w:t>
            </w:r>
          </w:p>
        </w:tc>
      </w:tr>
      <w:tr w:rsidR="0010209E" w:rsidRPr="0010209E" w:rsidTr="0010209E">
        <w:tc>
          <w:tcPr>
            <w:tcW w:w="0" w:type="auto"/>
            <w:vMerge/>
            <w:vAlign w:val="bottom"/>
            <w:hideMark/>
          </w:tcPr>
          <w:p w:rsidR="0010209E" w:rsidRPr="0010209E" w:rsidRDefault="0010209E" w:rsidP="0010209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Учень: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виявляє варіативність мислення і раціональність у виборі способу розв’язання математичної проблеми;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• вміє узагальнювати й систематизувати набуті знання;</w:t>
            </w:r>
          </w:p>
          <w:p w:rsidR="0010209E" w:rsidRPr="0010209E" w:rsidRDefault="0010209E" w:rsidP="0010209E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0209E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• здатний до розв’язування нестандартних задач і вправ</w:t>
            </w:r>
          </w:p>
        </w:tc>
      </w:tr>
    </w:tbl>
    <w:p w:rsidR="0010209E" w:rsidRPr="0010209E" w:rsidRDefault="0010209E" w:rsidP="0010209E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0209E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lastRenderedPageBreak/>
        <w:br/>
      </w:r>
      <w:r w:rsidRPr="0010209E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10209E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10209E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10209E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3BA9"/>
    <w:multiLevelType w:val="multilevel"/>
    <w:tmpl w:val="1CF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3"/>
    <w:rsid w:val="0010209E"/>
    <w:rsid w:val="00217FCF"/>
    <w:rsid w:val="00233DD3"/>
    <w:rsid w:val="004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2AF9-01E7-4F15-9786-29489C96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661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3080</Words>
  <Characters>1757</Characters>
  <Application>Microsoft Office Word</Application>
  <DocSecurity>0</DocSecurity>
  <Lines>14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2025-06-05T11:01:00Z</dcterms:created>
  <dcterms:modified xsi:type="dcterms:W3CDTF">2025-06-05T11:02:00Z</dcterms:modified>
</cp:coreProperties>
</file>