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CCD" w:rsidRPr="00327CCD" w:rsidRDefault="00327CCD" w:rsidP="00327CCD">
      <w:pPr>
        <w:shd w:val="clear" w:color="auto" w:fill="FFFFFF"/>
        <w:spacing w:line="675" w:lineRule="atLeast"/>
        <w:jc w:val="center"/>
        <w:textAlignment w:val="baseline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57"/>
          <w:szCs w:val="57"/>
          <w:lang w:eastAsia="uk-UA"/>
        </w:rPr>
      </w:pPr>
      <w:r w:rsidRPr="00327CCD">
        <w:rPr>
          <w:rFonts w:ascii="Roboto" w:eastAsia="Times New Roman" w:hAnsi="Roboto" w:cs="Times New Roman"/>
          <w:b/>
          <w:bCs/>
          <w:color w:val="000000"/>
          <w:kern w:val="36"/>
          <w:sz w:val="57"/>
          <w:szCs w:val="57"/>
          <w:lang w:eastAsia="uk-UA"/>
        </w:rPr>
        <w:t>Біологія: критерії оцінювання. 8–11 класи</w:t>
      </w:r>
      <w:bookmarkStart w:id="0" w:name="_GoBack"/>
      <w:bookmarkEnd w:id="0"/>
    </w:p>
    <w:p w:rsidR="00327CCD" w:rsidRPr="00327CCD" w:rsidRDefault="00327CCD" w:rsidP="00327CCD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327CCD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При  оцінюванні рівня навчальних досягнень учнів з біології враховується:</w:t>
      </w:r>
    </w:p>
    <w:p w:rsidR="00327CCD" w:rsidRPr="00327CCD" w:rsidRDefault="00327CCD" w:rsidP="00327CCD">
      <w:pPr>
        <w:shd w:val="clear" w:color="auto" w:fill="FFFFFF"/>
        <w:spacing w:line="330" w:lineRule="atLeast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hyperlink r:id="rId5" w:history="1">
        <w:r w:rsidRPr="00327CCD">
          <w:rPr>
            <w:rFonts w:ascii="Roboto" w:eastAsia="Times New Roman" w:hAnsi="Roboto" w:cs="Times New Roman"/>
            <w:b/>
            <w:bCs/>
            <w:color w:val="FFFFFF"/>
            <w:sz w:val="21"/>
            <w:szCs w:val="21"/>
            <w:bdr w:val="none" w:sz="0" w:space="0" w:color="auto" w:frame="1"/>
            <w:lang w:eastAsia="uk-UA"/>
          </w:rPr>
          <w:t>к видавництво змінило українську освіту: історія «Ранку» тривалістю 28 років</w:t>
        </w:r>
      </w:hyperlink>
    </w:p>
    <w:p w:rsidR="00327CCD" w:rsidRPr="00327CCD" w:rsidRDefault="00327CCD" w:rsidP="00327CCD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327CCD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рівень оволодіння  біологічними ідеями, що становлять важливу складову загальнолюдської культури;</w:t>
      </w:r>
    </w:p>
    <w:p w:rsidR="00327CCD" w:rsidRPr="00327CCD" w:rsidRDefault="00327CCD" w:rsidP="00327CCD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327CCD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обсяг відтворення знань, рівень розуміння навчального матеріалу;</w:t>
      </w:r>
    </w:p>
    <w:p w:rsidR="00327CCD" w:rsidRPr="00327CCD" w:rsidRDefault="00327CCD" w:rsidP="00327CCD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327CCD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самостійність суджень, систематизація та глибина знань;</w:t>
      </w:r>
    </w:p>
    <w:p w:rsidR="00327CCD" w:rsidRPr="00327CCD" w:rsidRDefault="00327CCD" w:rsidP="00327CCD">
      <w:pPr>
        <w:numPr>
          <w:ilvl w:val="0"/>
          <w:numId w:val="1"/>
        </w:numPr>
        <w:shd w:val="clear" w:color="auto" w:fill="FFFFFF"/>
        <w:spacing w:after="0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327CCD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дієвість знань, уміння застосовувати їх у практичній діяльності з метою розв</w:t>
      </w:r>
      <w:r w:rsidRPr="00327CCD">
        <w:rPr>
          <w:rFonts w:ascii="Montserrat" w:eastAsia="Times New Roman" w:hAnsi="Montserrat" w:cs="Times New Roman"/>
          <w:b/>
          <w:bCs/>
          <w:color w:val="000000"/>
          <w:sz w:val="26"/>
          <w:szCs w:val="26"/>
          <w:bdr w:val="none" w:sz="0" w:space="0" w:color="auto" w:frame="1"/>
          <w:lang w:eastAsia="uk-UA"/>
        </w:rPr>
        <w:t>’</w:t>
      </w:r>
      <w:r w:rsidRPr="00327CCD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язування практичних задач;</w:t>
      </w:r>
    </w:p>
    <w:p w:rsidR="00327CCD" w:rsidRPr="00327CCD" w:rsidRDefault="00327CCD" w:rsidP="00327CCD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327CCD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уміння робити висновки та узагальнення на основі практичної діяльності;</w:t>
      </w:r>
    </w:p>
    <w:p w:rsidR="00327CCD" w:rsidRPr="00327CCD" w:rsidRDefault="00327CCD" w:rsidP="00327CCD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327CCD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рівень оволодіння практичними уміннями та навичками спостереження та дослідження природи.  </w:t>
      </w:r>
    </w:p>
    <w:p w:rsidR="00327CCD" w:rsidRPr="00327CCD" w:rsidRDefault="00327CCD" w:rsidP="00327CCD">
      <w:pPr>
        <w:shd w:val="clear" w:color="auto" w:fill="FFFFFF"/>
        <w:spacing w:after="0" w:line="332" w:lineRule="atLeast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327CCD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Оцінювання навчальних досягнень учнів з біології здійснюються за характеристиками, наведеними в таблицях</w:t>
      </w:r>
      <w:r w:rsidRPr="00327CCD">
        <w:rPr>
          <w:rFonts w:ascii="Montserrat" w:eastAsia="Times New Roman" w:hAnsi="Montserrat" w:cs="Times New Roman"/>
          <w:i/>
          <w:iCs/>
          <w:color w:val="000000"/>
          <w:sz w:val="26"/>
          <w:szCs w:val="26"/>
          <w:bdr w:val="none" w:sz="0" w:space="0" w:color="auto" w:frame="1"/>
          <w:lang w:eastAsia="uk-UA"/>
        </w:rPr>
        <w:t>.</w:t>
      </w: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783"/>
        <w:gridCol w:w="8021"/>
      </w:tblGrid>
      <w:tr w:rsidR="00327CCD" w:rsidRPr="00327CCD" w:rsidTr="00327CCD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Рівні навчальних досягнень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Бали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Характеристика навчальних досягнень учня (учениці)</w:t>
            </w:r>
          </w:p>
        </w:tc>
      </w:tr>
      <w:tr w:rsidR="00327CCD" w:rsidRPr="00327CCD" w:rsidTr="00327CCD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Початковий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 (учениця) за допомогою вчителя або з використанням  підручника (робочого зошита)  розпізнає і називає окремі біологічні об’єкти</w:t>
            </w:r>
          </w:p>
        </w:tc>
      </w:tr>
      <w:tr w:rsidR="00327CCD" w:rsidRPr="00327CCD" w:rsidTr="00327CCD">
        <w:tc>
          <w:tcPr>
            <w:tcW w:w="0" w:type="auto"/>
            <w:vMerge/>
            <w:vAlign w:val="bottom"/>
            <w:hideMark/>
          </w:tcPr>
          <w:p w:rsidR="00327CCD" w:rsidRPr="00327CCD" w:rsidRDefault="00327CCD" w:rsidP="00327CC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 (учениця) за допомогою вчителя або з використанням  підручника (робочого зошита) називає окремі ознаки біологічних об'єктів; наводить елементарні приклади біологічних об'єктів  </w:t>
            </w:r>
          </w:p>
        </w:tc>
      </w:tr>
      <w:tr w:rsidR="00327CCD" w:rsidRPr="00327CCD" w:rsidTr="00327CCD">
        <w:tc>
          <w:tcPr>
            <w:tcW w:w="0" w:type="auto"/>
            <w:vMerge/>
            <w:vAlign w:val="bottom"/>
            <w:hideMark/>
          </w:tcPr>
          <w:p w:rsidR="00327CCD" w:rsidRPr="00327CCD" w:rsidRDefault="00327CCD" w:rsidP="00327CC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 (учениця) відтворює окремі факти; за допомогою вчителя або з використанням підручника (робочого зошита) характеризує окремі ознаки біологічних об'єктів; відповідає на запитання, що потребують однослівної відповіді (наприклад так або ні); допускає суттєві біологічні помилки</w:t>
            </w:r>
          </w:p>
        </w:tc>
      </w:tr>
      <w:tr w:rsidR="00327CCD" w:rsidRPr="00327CCD" w:rsidTr="00327CCD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Середній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 (учениця) за допомогою вчителя відтворює незначну частину навчального матеріалу; дає визначення окремих біологічних понять, неповну характеристику  загальних  ознак біологічних об’єктів,  допускаючи несуттєві біологічні помилки</w:t>
            </w:r>
          </w:p>
        </w:tc>
      </w:tr>
      <w:tr w:rsidR="00327CCD" w:rsidRPr="00327CCD" w:rsidTr="00327CCD">
        <w:tc>
          <w:tcPr>
            <w:tcW w:w="0" w:type="auto"/>
            <w:vMerge/>
            <w:vAlign w:val="bottom"/>
            <w:hideMark/>
          </w:tcPr>
          <w:p w:rsidR="00327CCD" w:rsidRPr="00327CCD" w:rsidRDefault="00327CCD" w:rsidP="00327CC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 (учениця) відповідаючи на запитання вчителя відтворює основний зміст навчального матеріалу; характеризує загальні  ознаки біологічних об’єктів, дає визначення окремих біологічних понять, описує біологічні об'єкти за планом, допускаючи несуттєві біологічні помилки; проводить та описує спостереження; за допомогою вчителя виконує прості біологічні дослідження та описує їх результати; за допомогою вчителя розв’язує прості типові біологічні вправи і задачі</w:t>
            </w:r>
          </w:p>
        </w:tc>
      </w:tr>
      <w:tr w:rsidR="00327CCD" w:rsidRPr="00327CCD" w:rsidTr="00327CCD">
        <w:tc>
          <w:tcPr>
            <w:tcW w:w="0" w:type="auto"/>
            <w:vMerge/>
            <w:vAlign w:val="bottom"/>
            <w:hideMark/>
          </w:tcPr>
          <w:p w:rsidR="00327CCD" w:rsidRPr="00327CCD" w:rsidRDefault="00327CCD" w:rsidP="00327CC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6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Учень (учениця) самостійно, але неповно відтворює навчальний матеріал, відповідає на окремі запитання; частково пояснює відповідь прикладами, що наведені у підручнику; у цілому правильно вживає біологічні терміни; характеризує будову та функції окремих біологічних об’єктів за планом з незначними </w:t>
            </w:r>
            <w:proofErr w:type="spellStart"/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неточностями</w:t>
            </w:r>
            <w:proofErr w:type="spellEnd"/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; за зразком розв’язує прості типові біологічні вправи і задачі </w:t>
            </w:r>
          </w:p>
        </w:tc>
      </w:tr>
      <w:tr w:rsidR="00327CCD" w:rsidRPr="00327CCD" w:rsidTr="00327CCD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lastRenderedPageBreak/>
              <w:t>Достатній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7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 (учениця) самостійно відтворює основну частину навчального матеріалу, використовуючи необхідну термінологію; розкриває суть біологічних понять, допускаючи у відповідях неточності; за визначеними ознаками порівнює біологічні об‘єкти та явища;     виконує прості біологічні дослідження та описує їх результати;  з допомогою вчителя формулює  висновки</w:t>
            </w:r>
          </w:p>
        </w:tc>
      </w:tr>
      <w:tr w:rsidR="00327CCD" w:rsidRPr="00327CCD" w:rsidTr="00327CCD">
        <w:tc>
          <w:tcPr>
            <w:tcW w:w="0" w:type="auto"/>
            <w:vMerge/>
            <w:vAlign w:val="bottom"/>
            <w:hideMark/>
          </w:tcPr>
          <w:p w:rsidR="00327CCD" w:rsidRPr="00327CCD" w:rsidRDefault="00327CCD" w:rsidP="00327CC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8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 (учениця) самостійно відтворює навчальний матеріал; відповідає на поставлені запитання, допускаючи у відповідях неточності; порівнює біологічні об’єкти, явища і процеси живої природи, встановлює відмінності між ними; пояснює причинно-</w:t>
            </w: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softHyphen/>
              <w:t>наслідкові зв’язки; застосовує отримані знання у стандартних ситуаціях; розв’язує типові біологічні вправи і задачі користуючись  алгоритмом</w:t>
            </w:r>
          </w:p>
        </w:tc>
      </w:tr>
      <w:tr w:rsidR="00327CCD" w:rsidRPr="00327CCD" w:rsidTr="00327CCD">
        <w:tc>
          <w:tcPr>
            <w:tcW w:w="0" w:type="auto"/>
            <w:vMerge/>
            <w:vAlign w:val="bottom"/>
            <w:hideMark/>
          </w:tcPr>
          <w:p w:rsidR="00327CCD" w:rsidRPr="00327CCD" w:rsidRDefault="00327CCD" w:rsidP="00327CC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 (учениця) вільно відтворює навчальний матеріал та  відповідає на поставлені запитання;   аналізує інформацію, за допомогою вчителя встановлює причинно-</w:t>
            </w: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softHyphen/>
              <w:t>наслідкові зв’язки; самостійно розв’язує  типові біологічні вправи і задачі; використовує знання у стандартних ситуаціях; виправляє помилки; уміє працювати зі схемами, графіками, малюнками, таблицями, атласами-</w:t>
            </w: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softHyphen/>
              <w:t>визначниками, натуральними біологічними об</w:t>
            </w:r>
            <w:r w:rsidRPr="00327CCD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’</w:t>
            </w: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єктами та їх моделями; виконує прості біологічні дослідження та пояснює їх результати; виявляє </w:t>
            </w:r>
            <w:proofErr w:type="spellStart"/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емоційно</w:t>
            </w:r>
            <w:proofErr w:type="spellEnd"/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-</w:t>
            </w: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softHyphen/>
              <w:t>ціннісне ставлення до живої природи</w:t>
            </w:r>
          </w:p>
        </w:tc>
      </w:tr>
      <w:tr w:rsidR="00327CCD" w:rsidRPr="00327CCD" w:rsidTr="00327CCD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Високий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10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Учень (учениця) </w:t>
            </w:r>
            <w:proofErr w:type="spellStart"/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логічно</w:t>
            </w:r>
            <w:proofErr w:type="spellEnd"/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 та усвідомлено відтворює навчальний матеріал у</w:t>
            </w:r>
          </w:p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межах програми;  розкриває суть біологічних явищ, процесів, пояснює відповіді прикладами; дає порівняльну характеристику біологічним об’єктам і явищам з визначенням подібності й відмінності;  аналізує, систематизує, узагальнює, встановлює причинно</w:t>
            </w: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softHyphen/>
              <w:t>-наслідкові зв’язки;  використовує знання у нестандартних ситуаціях; виявляє ставлення й готовність реагувати відповідно до засвоєних ціннісних орієнтацій</w:t>
            </w:r>
          </w:p>
        </w:tc>
      </w:tr>
      <w:tr w:rsidR="00327CCD" w:rsidRPr="00327CCD" w:rsidTr="00327CCD">
        <w:tc>
          <w:tcPr>
            <w:tcW w:w="0" w:type="auto"/>
            <w:vMerge/>
            <w:vAlign w:val="bottom"/>
            <w:hideMark/>
          </w:tcPr>
          <w:p w:rsidR="00327CCD" w:rsidRPr="00327CCD" w:rsidRDefault="00327CCD" w:rsidP="00327CC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11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Учень (учениця) виявляє міцні й глибокі знання з біології у межах програми; самостійно аналізує і розкриває закономірності живої природи, пояснює прикладами, що ґрунтуються на власних спостереженнях; дає порівняльну характеристику біологічним явищам з поясненням причин </w:t>
            </w:r>
            <w:proofErr w:type="spellStart"/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подібностей</w:t>
            </w:r>
            <w:proofErr w:type="spellEnd"/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 й відмінностей; встановлює і обґрунтовує причинно-</w:t>
            </w: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softHyphen/>
              <w:t>наслідкові зв’язки; визначає можливості практичного застосування результатів дослідження; виявляє переконання і активно проявляє  ціннісні орієнтації, здійснюючи вибір завдань і рішень</w:t>
            </w:r>
          </w:p>
        </w:tc>
      </w:tr>
      <w:tr w:rsidR="00327CCD" w:rsidRPr="00327CCD" w:rsidTr="00327CCD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Високий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12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 (учениця) виявляє системні знання з біології, усвідомлено використовує їх у стандартних та нестандартних ситуаціях; самостійно аналізує біологічні явища і процеси, виявляє особисту позицію щодо них;  використовує знання з інших предметів для виконання ускладнених завдань; знаходить та використовує додаткові джерела інформації для виконання навчального завдання; уміє виокремити проблему і визначити шляхи її розв’язання, приймати рішення, аргументувати власне ставлення до різних поглядів на об’єкт вивчення, бере участь у дискусіях, вирішенні проблемних питань </w:t>
            </w:r>
          </w:p>
        </w:tc>
      </w:tr>
    </w:tbl>
    <w:p w:rsidR="00327CCD" w:rsidRPr="00327CCD" w:rsidRDefault="00327CCD" w:rsidP="00327CCD">
      <w:pPr>
        <w:shd w:val="clear" w:color="auto" w:fill="FFFFFF"/>
        <w:spacing w:after="0" w:line="435" w:lineRule="atLeast"/>
        <w:textAlignment w:val="baseline"/>
        <w:outlineLvl w:val="1"/>
        <w:rPr>
          <w:rFonts w:ascii="Roboto" w:eastAsia="Times New Roman" w:hAnsi="Roboto" w:cs="Times New Roman"/>
          <w:b/>
          <w:bCs/>
          <w:color w:val="000000"/>
          <w:sz w:val="38"/>
          <w:szCs w:val="38"/>
          <w:lang w:eastAsia="uk-UA"/>
        </w:rPr>
      </w:pPr>
      <w:r w:rsidRPr="00327CCD">
        <w:rPr>
          <w:rFonts w:ascii="Roboto" w:eastAsia="Times New Roman" w:hAnsi="Roboto" w:cs="Times New Roman"/>
          <w:b/>
          <w:bCs/>
          <w:color w:val="000000"/>
          <w:sz w:val="38"/>
          <w:szCs w:val="38"/>
          <w:bdr w:val="none" w:sz="0" w:space="0" w:color="auto" w:frame="1"/>
          <w:lang w:eastAsia="uk-UA"/>
        </w:rPr>
        <w:t>Оцінювання лабораторних і практичних робіт</w:t>
      </w:r>
    </w:p>
    <w:p w:rsidR="00327CCD" w:rsidRPr="00327CCD" w:rsidRDefault="00327CCD" w:rsidP="00327CCD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327CCD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При оцінюванні лабораторних і практичних робіт враховується:</w:t>
      </w:r>
    </w:p>
    <w:p w:rsidR="00327CCD" w:rsidRPr="00327CCD" w:rsidRDefault="00327CCD" w:rsidP="00327CCD">
      <w:pPr>
        <w:numPr>
          <w:ilvl w:val="0"/>
          <w:numId w:val="2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327CCD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обсяг виконання завдань роботи;</w:t>
      </w:r>
    </w:p>
    <w:p w:rsidR="00327CCD" w:rsidRPr="00327CCD" w:rsidRDefault="00327CCD" w:rsidP="00327CCD">
      <w:pPr>
        <w:numPr>
          <w:ilvl w:val="0"/>
          <w:numId w:val="2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327CCD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наявність помилок, їх кількість;</w:t>
      </w:r>
    </w:p>
    <w:p w:rsidR="00327CCD" w:rsidRPr="00327CCD" w:rsidRDefault="00327CCD" w:rsidP="00327CCD">
      <w:pPr>
        <w:numPr>
          <w:ilvl w:val="0"/>
          <w:numId w:val="2"/>
        </w:numPr>
        <w:shd w:val="clear" w:color="auto" w:fill="FFFFFF"/>
        <w:spacing w:after="0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327CCD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lastRenderedPageBreak/>
        <w:t>оформлення роботи (порядок оформлення, виконання рисунків біологічних об</w:t>
      </w:r>
      <w:r w:rsidRPr="00327CCD">
        <w:rPr>
          <w:rFonts w:ascii="Montserrat" w:eastAsia="Times New Roman" w:hAnsi="Montserrat" w:cs="Times New Roman"/>
          <w:b/>
          <w:bCs/>
          <w:color w:val="000000"/>
          <w:sz w:val="26"/>
          <w:szCs w:val="26"/>
          <w:bdr w:val="none" w:sz="0" w:space="0" w:color="auto" w:frame="1"/>
          <w:lang w:eastAsia="uk-UA"/>
        </w:rPr>
        <w:t>’</w:t>
      </w:r>
      <w:r w:rsidRPr="00327CCD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єктів, охайність тощо);</w:t>
      </w:r>
    </w:p>
    <w:p w:rsidR="00327CCD" w:rsidRPr="00327CCD" w:rsidRDefault="00327CCD" w:rsidP="00327CCD">
      <w:pPr>
        <w:numPr>
          <w:ilvl w:val="0"/>
          <w:numId w:val="2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327CCD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для лабораторних робіт наявність і зміст висновків (відповідність меті та змісту завдань роботи, повнота, логічність, послідовність тощо);</w:t>
      </w:r>
    </w:p>
    <w:p w:rsidR="00327CCD" w:rsidRPr="00327CCD" w:rsidRDefault="00327CCD" w:rsidP="00327CCD">
      <w:pPr>
        <w:numPr>
          <w:ilvl w:val="0"/>
          <w:numId w:val="2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327CCD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для практичних робіт наявність і зміст звіту про роботу;</w:t>
      </w:r>
    </w:p>
    <w:p w:rsidR="00327CCD" w:rsidRPr="00327CCD" w:rsidRDefault="00327CCD" w:rsidP="00327CCD">
      <w:pPr>
        <w:numPr>
          <w:ilvl w:val="0"/>
          <w:numId w:val="2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327CCD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рівень самостійності під час виконання завдань і формулювання висновків (написання звіту).</w:t>
      </w: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783"/>
        <w:gridCol w:w="8021"/>
      </w:tblGrid>
      <w:tr w:rsidR="00327CCD" w:rsidRPr="00327CCD" w:rsidTr="00327CCD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Рівні навчальних досягнень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Бали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Характеристика навчальних досягнень учня (учениці)</w:t>
            </w:r>
          </w:p>
        </w:tc>
      </w:tr>
      <w:tr w:rsidR="00327CCD" w:rsidRPr="00327CCD" w:rsidTr="00327CCD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Початковий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 (учениця) за допомогою вчителя або з використанням  підручника (робочого зошита)  розпізнає і називає окремі біологічні об’єкти</w:t>
            </w:r>
          </w:p>
        </w:tc>
      </w:tr>
      <w:tr w:rsidR="00327CCD" w:rsidRPr="00327CCD" w:rsidTr="00327CCD">
        <w:tc>
          <w:tcPr>
            <w:tcW w:w="0" w:type="auto"/>
            <w:vMerge/>
            <w:vAlign w:val="bottom"/>
            <w:hideMark/>
          </w:tcPr>
          <w:p w:rsidR="00327CCD" w:rsidRPr="00327CCD" w:rsidRDefault="00327CCD" w:rsidP="00327CC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 (учениця) за допомогою вчителя або з використанням  підручника (робочого зошита) називає окремі ознаки біологічних об'єктів; наводить елементарні приклади біологічних об'єктів  </w:t>
            </w:r>
          </w:p>
        </w:tc>
      </w:tr>
      <w:tr w:rsidR="00327CCD" w:rsidRPr="00327CCD" w:rsidTr="00327CCD">
        <w:tc>
          <w:tcPr>
            <w:tcW w:w="0" w:type="auto"/>
            <w:vMerge/>
            <w:vAlign w:val="bottom"/>
            <w:hideMark/>
          </w:tcPr>
          <w:p w:rsidR="00327CCD" w:rsidRPr="00327CCD" w:rsidRDefault="00327CCD" w:rsidP="00327CC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 (учениця) відтворює окремі факти; за допомогою вчителя або з використанням підручника (робочого зошита) характеризує окремі ознаки біологічних об'єктів; відповідає на запитання, що потребують однослівної відповіді (наприклад так або ні); допускає суттєві біологічні помилки</w:t>
            </w:r>
          </w:p>
        </w:tc>
      </w:tr>
      <w:tr w:rsidR="00327CCD" w:rsidRPr="00327CCD" w:rsidTr="00327CCD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Середній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 (учениця) за допомогою вчителя відтворює незначну частину навчального матеріалу; дає визначення окремих біологічних понять, неповну характеристику  загальних  ознак біологічних об’єктів, допускаючи несуттєві біологічні помилки</w:t>
            </w:r>
          </w:p>
        </w:tc>
      </w:tr>
      <w:tr w:rsidR="00327CCD" w:rsidRPr="00327CCD" w:rsidTr="00327CCD">
        <w:tc>
          <w:tcPr>
            <w:tcW w:w="0" w:type="auto"/>
            <w:vMerge/>
            <w:vAlign w:val="bottom"/>
            <w:hideMark/>
          </w:tcPr>
          <w:p w:rsidR="00327CCD" w:rsidRPr="00327CCD" w:rsidRDefault="00327CCD" w:rsidP="00327CC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 (учениця) відповідаючи на запитання вчителя відтворює основний зміст навчального матеріалу; характеризує загальні  ознаки біологічних об’єктів, дає визначення окремих біологічних понять, описує біологічні</w:t>
            </w:r>
          </w:p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об</w:t>
            </w:r>
            <w:r w:rsidRPr="00327CCD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’</w:t>
            </w: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єкти за планом, допускаючи несуттєві біологічні помилки; проводить та описує спостереження; за допомогою вчителя виконує прості біологічні дослідження та описує їх результати; за допомогою вчителя розв’язує прості типові біологічні вправи і задачі</w:t>
            </w:r>
          </w:p>
        </w:tc>
      </w:tr>
      <w:tr w:rsidR="00327CCD" w:rsidRPr="00327CCD" w:rsidTr="00327CCD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6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Учень/учениця самостійно, але неповно відтворює навчальний матеріал, відповідає на окремі запитання; частково пояснює відповідь прикладами, що наведені у підручнику; у цілому правильно вживає біологічні терміни; характеризує будову та функції окремих біологічних об’єктів за планом з незначними </w:t>
            </w:r>
            <w:proofErr w:type="spellStart"/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неточностями</w:t>
            </w:r>
            <w:proofErr w:type="spellEnd"/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; за зразком розв’язує прості типові біологічні вправи і задачі </w:t>
            </w:r>
          </w:p>
        </w:tc>
      </w:tr>
      <w:tr w:rsidR="00327CCD" w:rsidRPr="00327CCD" w:rsidTr="00327CCD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Достатній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7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Учень/учениця самостійно відтворює основну частину навчального матеріалу, використовуючи необхідну термінологію; розкриває суть біологічних понять, допускаючи у відповідях неточності; за визначеними ознаками порівнює біологічні об‘єкти та явища;     виконує прості біологічні дослідження та описує їх результати;  з допомогою вчителя формулює  висновки</w:t>
            </w:r>
          </w:p>
        </w:tc>
      </w:tr>
      <w:tr w:rsidR="00327CCD" w:rsidRPr="00327CCD" w:rsidTr="00327CCD">
        <w:tc>
          <w:tcPr>
            <w:tcW w:w="0" w:type="auto"/>
            <w:vMerge/>
            <w:vAlign w:val="bottom"/>
            <w:hideMark/>
          </w:tcPr>
          <w:p w:rsidR="00327CCD" w:rsidRPr="00327CCD" w:rsidRDefault="00327CCD" w:rsidP="00327CC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8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Учень/учениця самостійно відтворює навчальний матеріал; відповідає на поставлені запитання, допускаючи у відповідях неточності; порівнює біологічні об’єкти, явища і процеси живої природи, встановлює відмінності між ними; пояснює причинно-</w:t>
            </w: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softHyphen/>
              <w:t>наслідкові зв’язки; застосовує отримані знання у стандартних ситуаціях; розв’язує типові біологічні вправи і задачі користуючись  алгоритмом</w:t>
            </w:r>
          </w:p>
        </w:tc>
      </w:tr>
      <w:tr w:rsidR="00327CCD" w:rsidRPr="00327CCD" w:rsidTr="00327CCD">
        <w:tc>
          <w:tcPr>
            <w:tcW w:w="0" w:type="auto"/>
            <w:vMerge/>
            <w:vAlign w:val="bottom"/>
            <w:hideMark/>
          </w:tcPr>
          <w:p w:rsidR="00327CCD" w:rsidRPr="00327CCD" w:rsidRDefault="00327CCD" w:rsidP="00327CC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Учень/учениця вільно відтворює навчальний матеріал та  відповідає на поставлені запитання;   аналізує інформацію, за допомогою вчителя встановлює причинно-</w:t>
            </w: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softHyphen/>
              <w:t>наслідкові зв’язки; самостійно розв’язує  типові біологічні вправи і задачі; використовує знання у стандартних ситуаціях; виправляє помилки; уміє працювати зі схемами, графіками, малюнками, таблицями, атласами-</w:t>
            </w: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softHyphen/>
              <w:t>визначниками, натуральними біологічними об</w:t>
            </w:r>
            <w:r w:rsidRPr="00327CCD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’</w:t>
            </w: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єктами та їх моделями; виконує прості біологічні дослідження та пояснює їх результати; виявляє </w:t>
            </w:r>
            <w:proofErr w:type="spellStart"/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емоційно</w:t>
            </w:r>
            <w:proofErr w:type="spellEnd"/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-</w:t>
            </w: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softHyphen/>
              <w:t>ціннісне ставлення до живої природи</w:t>
            </w:r>
          </w:p>
        </w:tc>
      </w:tr>
      <w:tr w:rsidR="00327CCD" w:rsidRPr="00327CCD" w:rsidTr="00327CCD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lastRenderedPageBreak/>
              <w:t>Високий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10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Учень/учениця </w:t>
            </w:r>
            <w:proofErr w:type="spellStart"/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логічно</w:t>
            </w:r>
            <w:proofErr w:type="spellEnd"/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 та усвідомлено відтворює навчальний матеріал у</w:t>
            </w:r>
          </w:p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межах програми;  розкриває суть біологічних явищ, процесів, пояснює відповіді прикладами; дає порівняльну характеристику біологічним об’єктам і явищам з визначенням подібності й відмінності;  аналізує, систематизує, узагальнює, встановлює причинно-</w:t>
            </w: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softHyphen/>
              <w:t>наслідкові зв’язки;  використовує знання у нестандартних ситуаціях; виявляє ставлення й готовність реагувати відповідно до засвоєних ціннісних орієнтацій</w:t>
            </w:r>
          </w:p>
        </w:tc>
      </w:tr>
      <w:tr w:rsidR="00327CCD" w:rsidRPr="00327CCD" w:rsidTr="00327CCD">
        <w:tc>
          <w:tcPr>
            <w:tcW w:w="0" w:type="auto"/>
            <w:vMerge/>
            <w:vAlign w:val="bottom"/>
            <w:hideMark/>
          </w:tcPr>
          <w:p w:rsidR="00327CCD" w:rsidRPr="00327CCD" w:rsidRDefault="00327CCD" w:rsidP="00327CC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11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Учень/учениця виявляє міцні й глибокі знання з біології у межах програми; самостійно аналізує і розкриває закономірності живої природи, пояснює прикладами, що ґрунтуються на власних спостереженнях; дає порівняльну характеристику біологічним явищам з поясненням причин </w:t>
            </w:r>
            <w:proofErr w:type="spellStart"/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подібностей</w:t>
            </w:r>
            <w:proofErr w:type="spellEnd"/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 й відмінностей; встановлює і обґрунтовує причинно-</w:t>
            </w: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softHyphen/>
              <w:t>наслідкові зв’язки; визначає можливості практичного застосування результатів дослідження; виявляє переконання і активно проявляє  ціннісні орієнтації, здійснюючи вибір завдань і рішень</w:t>
            </w:r>
          </w:p>
        </w:tc>
      </w:tr>
      <w:tr w:rsidR="00327CCD" w:rsidRPr="00327CCD" w:rsidTr="00327CCD">
        <w:tc>
          <w:tcPr>
            <w:tcW w:w="0" w:type="auto"/>
            <w:vMerge/>
            <w:vAlign w:val="bottom"/>
            <w:hideMark/>
          </w:tcPr>
          <w:p w:rsidR="00327CCD" w:rsidRPr="00327CCD" w:rsidRDefault="00327CCD" w:rsidP="00327CC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12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7CCD" w:rsidRPr="00327CCD" w:rsidRDefault="00327CCD" w:rsidP="00327CCD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327CCD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Учень/учениця виявляє системні знання з біології, усвідомлено використовує їх у стандартних та нестандартних ситуаціях; самостійно аналізує біологічні явища і процеси, виявляє особисту позицію щодо них;  використовує знання з інших предметів для виконання ускладнених завдань; знаходить та використовує додаткові джерела інформації для виконання навчального завдання; уміє виокремити проблему і визначити шляхи її розв’язання, приймати рішення, аргументувати власне ставлення до різних поглядів на об’єкт вивчення, бере участь у дискусіях, вирішенні проблемних питань </w:t>
            </w:r>
          </w:p>
        </w:tc>
      </w:tr>
    </w:tbl>
    <w:p w:rsidR="00327CCD" w:rsidRPr="00327CCD" w:rsidRDefault="00327CCD" w:rsidP="00327CCD">
      <w:pPr>
        <w:shd w:val="clear" w:color="auto" w:fill="FFFFFF"/>
        <w:spacing w:after="0" w:line="332" w:lineRule="atLeast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327CCD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br/>
      </w:r>
      <w:r w:rsidRPr="00327CCD">
        <w:rPr>
          <w:rFonts w:ascii="Montserrat" w:eastAsia="Times New Roman" w:hAnsi="Montserrat" w:cs="Times New Roman"/>
          <w:i/>
          <w:iCs/>
          <w:color w:val="000000"/>
          <w:sz w:val="26"/>
          <w:szCs w:val="26"/>
          <w:bdr w:val="none" w:sz="0" w:space="0" w:color="auto" w:frame="1"/>
          <w:lang w:eastAsia="uk-UA"/>
        </w:rPr>
        <w:t>Складено на підставі </w:t>
      </w:r>
      <w:hyperlink r:id="rId6" w:history="1">
        <w:r w:rsidRPr="00327CCD">
          <w:rPr>
            <w:rFonts w:ascii="Montserrat" w:eastAsia="Times New Roman" w:hAnsi="Montserrat" w:cs="Times New Roman"/>
            <w:i/>
            <w:iCs/>
            <w:color w:val="0000FF"/>
            <w:sz w:val="26"/>
            <w:szCs w:val="26"/>
            <w:bdr w:val="none" w:sz="0" w:space="0" w:color="auto" w:frame="1"/>
            <w:lang w:eastAsia="uk-UA"/>
          </w:rPr>
          <w:t>наказу</w:t>
        </w:r>
      </w:hyperlink>
      <w:r w:rsidRPr="00327CCD">
        <w:rPr>
          <w:rFonts w:ascii="Montserrat" w:eastAsia="Times New Roman" w:hAnsi="Montserrat" w:cs="Times New Roman"/>
          <w:i/>
          <w:iCs/>
          <w:color w:val="000000"/>
          <w:sz w:val="26"/>
          <w:szCs w:val="26"/>
          <w:bdr w:val="none" w:sz="0" w:space="0" w:color="auto" w:frame="1"/>
          <w:lang w:eastAsia="uk-UA"/>
        </w:rPr>
        <w:t> МОН №1222 від 21.08.2013 «Про затвердження орієнтовних вимог оцінювання  навчальних досягнень учнів із базових дисциплін у системі загальної середньої освіти».</w:t>
      </w:r>
    </w:p>
    <w:p w:rsidR="00F32807" w:rsidRDefault="00327CCD"/>
    <w:sectPr w:rsidR="00F328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65931"/>
    <w:multiLevelType w:val="multilevel"/>
    <w:tmpl w:val="F028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1720C4E"/>
    <w:multiLevelType w:val="multilevel"/>
    <w:tmpl w:val="6D049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5FE"/>
    <w:rsid w:val="00217FCF"/>
    <w:rsid w:val="00327CCD"/>
    <w:rsid w:val="0045636C"/>
    <w:rsid w:val="0051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A81D0-E037-4B6B-85DA-8F4D66B3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1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9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3009">
              <w:marLeft w:val="300"/>
              <w:marRight w:val="-21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Ser_osv/36975/" TargetMode="External"/><Relationship Id="rId5" Type="http://schemas.openxmlformats.org/officeDocument/2006/relationships/hyperlink" Target="https://osvita.ua/school/9468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7013</Words>
  <Characters>3998</Characters>
  <Application>Microsoft Office Word</Application>
  <DocSecurity>0</DocSecurity>
  <Lines>33</Lines>
  <Paragraphs>21</Paragraphs>
  <ScaleCrop>false</ScaleCrop>
  <Company/>
  <LinksUpToDate>false</LinksUpToDate>
  <CharactersWithSpaces>10990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</dc:creator>
  <cp:keywords/>
  <dc:description/>
  <cp:lastModifiedBy>Світлана</cp:lastModifiedBy>
  <cp:revision>3</cp:revision>
  <dcterms:created xsi:type="dcterms:W3CDTF">2025-06-05T10:40:00Z</dcterms:created>
  <dcterms:modified xsi:type="dcterms:W3CDTF">2025-06-05T10:41:00Z</dcterms:modified>
</cp:coreProperties>
</file>