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35ba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5ba2"/>
          <w:sz w:val="22"/>
          <w:szCs w:val="22"/>
          <w:u w:val="none"/>
          <w:shd w:fill="auto" w:val="clear"/>
          <w:vertAlign w:val="baseline"/>
          <w:rtl w:val="0"/>
        </w:rPr>
        <w:t xml:space="preserve">Пам’ятка для батьків: „Діти, Інтернет, Мобільний зв’язок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5ba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5ba2"/>
          <w:sz w:val="32"/>
          <w:szCs w:val="32"/>
          <w:u w:val="none"/>
          <w:shd w:fill="auto" w:val="clear"/>
          <w:vertAlign w:val="baseline"/>
          <w:rtl w:val="0"/>
        </w:rPr>
        <w:t xml:space="preserve">Пам’ятка для батьків: „Діти, Інтернет, Мобільний зв’язок”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Шановні батьки!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Змістом державної політики у сфері захисту суспільної моралі є створення необхідних правових, економічних та організаційних умов, які сприяють реалізації права на інформаційний простір, вільний від матеріалів, що становлять загрозу фізичному, інтелектуальному, морально-психологічному стану населення (ст. 5 Закон України „Про захист суспільної моралі”).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 метою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реалізації та додержання вимог чинного законодавства у сфері захисту суспільної моралі, обігу продукції і видовищних заходів сексуального чи еротичного характеру, продукції, що містить пропаганду культу насильства, жорстокості і порнографії, створено Національну експертну комісію України з питань захисту суспільної моралі (далі - Національна комісія).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статті 17 Закону України „Про захист суспільної моралі” Національна комісія є постійним позавідомчим державним експертним і контролюючим органом, який діє відповідно до цього Закону та чинного законодавства України і є відповідальним за утвердження здорового способу життя, належного стану моральності суспільства, контролює обіг продукції і видовищних заходів сексуального чи еротичного характеру.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Рішення Національної комісії, прийняті в межах її повноважень, є обов’язковими для розгляду центральними і місцевими органами влади, засобами масової інформації всіх форм власності, а також фізичними та юридичними особами.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статей 2, 6 Закону України „Про захист суспільної моралі” виробництво та обіг у будь-якій формі продукції порнографічного характеру в Україні забороняються. Критерії віднесення продукції до такої, що має порнографічний характер, встановлюються спеціально уповноваженим органом виконавчої влади у сфері культури та мистецтв.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Виробництво та обіг у будь-якій формі продукції еротичного характеру та продукції, що містить елементи насильства та жорстокості, дозволяються виключно за умови дотримання обмежень, встановлених законодавством.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Забороняються виробництво та розповсюдження продукції, яка: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пропагує війну, національну та релігійну ворожнечу, зміну шляхом насильства конституційного ладу або територіальної цілісності України;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пропагує фашизм та неофашизм;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принижує або ображає націю чи особистість за національною ознакою;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пропагує бузувірство, блюзнірство, неповагу до національних і релігійних святинь;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принижує особистість, є проявом знущання з приводу фізичних вад (каліцтва), з душевнохворих, літніх людей;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пропагує невігластво, неповагу до батьків;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пропагує наркоманію, токсикоманію, алкоголізм, тютюнопаління та інші шкідливі звички.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 високими темпами розвитку науково-технічного прогресу, зокрема, електронної техніки та можливостей обміну інформацією постало питання захисту дітей від інформації, яка несе загрозу морально-психічному здоров’ю.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Працівниками Національної комісії проводиться робота щодо виявлення цієї інформації у засобах масової інформації на будь-яких носіях, в тому числі, розповсюдження її за допомогою мобільних телефонів та  всесвітньої мережі Інтернет.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Мобільний телефон та порнографія.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Порнографія стає одним з локомотивів розвитку мобільного зв’язку, так як і раніше вона допомогла розповсюдженню відеомагнітофонів та Інтернету. В Європі продаж розваг для дорослих, які можна отримати в мобільні телефони, вже став бізнесом, що приносить мільйони доларів. Користувачі стільникового зв’язку вже витрачають десятки мільйонів на рік на „контент для дорослих”. У числі розповсюджувачів порнографії опинилися такі компанії, як гігант мобільного зв’язку Vodafone (Водафон) – названий однією з британських газет „Vodafilth” (filth – „розпуста”). На думку експертів, до 2009 р. статки „мобільного” порно у всьому світі склали $2 мільярди. Індустрія мобільного телебачення вражена тим, що 30 відсотків відео-контенту, відтворюваного на мобільних пристроях, є порнографічними.</w:t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На території СНД, за даними деяких провайдерів, еротика і порнографія складає не менше третини всього ринку мобільних картинок. Еротика користується великою популярністю у всіх сферах індустрії розваг і мобільний контент не є винятком. Найбільш популярними залишаються WAP-сайти порнографічного змісту. При цьому аналітики відзначають, що типовим споживачем мобільного порноконтенту є молодь та діти. 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Батьки мають вміти те, що вже роблять діти!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Передача контенту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Контент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 (з англ. – зміст, вміст) – будь-яке інформаційно-значиме наповнення інформаційного ресурсу (тексти, ігри, графіка, мультимедіа).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Мобільний контент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– це цифровий контент, адресований власникам мобільних пристроїв.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Є декілька способів передачі мобільного контенту: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14"/>
          <w:szCs w:val="14"/>
          <w:u w:val="none"/>
          <w:shd w:fill="auto" w:val="clear"/>
          <w:vertAlign w:val="baseline"/>
          <w:rtl w:val="0"/>
        </w:rPr>
        <w:t xml:space="preserve">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MMS повідомлення;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14"/>
          <w:szCs w:val="14"/>
          <w:u w:val="none"/>
          <w:shd w:fill="auto" w:val="clear"/>
          <w:vertAlign w:val="baseline"/>
          <w:rtl w:val="0"/>
        </w:rPr>
        <w:t xml:space="preserve">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За допомогою Bluetooth® (блютус);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14"/>
          <w:szCs w:val="14"/>
          <w:u w:val="none"/>
          <w:shd w:fill="auto" w:val="clear"/>
          <w:vertAlign w:val="baseline"/>
          <w:rtl w:val="0"/>
        </w:rPr>
        <w:t xml:space="preserve">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ІЧ- порт, IrDA (Інфра червоний порт).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Bluetooth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4"/>
          <w:szCs w:val="24"/>
          <w:u w:val="none"/>
          <w:shd w:fill="auto" w:val="clear"/>
          <w:vertAlign w:val="baseline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це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 бездротового зв’язку, створена 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1998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 році. Основне призначення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Bluetooth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 - забезпечення економного (з точки зору спожитого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) і дешевого радіозв’язку між різноманітними типами електронних пристроїв, таких як мобільні телефони та аксесуари до них, портативні та настільні комп’ютери. Можливості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Bluetooth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 дозволяють передавати будь-яку інформацію у вигляді файлів на відстань до 100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метрів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Тому будь-який файл підліток може прийняти/передати за допомогою Блютус. При цьому підлітки можуть бути не знайомі і не бачити один одного та знаходитись у різних приміщеннях.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MMS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послуга мультимедійних повідомлень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англ.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Multimedia Messaging Service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, MMS) — стандарт, який дозволяє пересилати між мобільними пристроями повідомлення з мультимедійним змістом (зображення, звук тощо).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Але, на відміну 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Bluetooth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ця послуга надається оператором мобільного зв’язку, 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single"/>
          <w:shd w:fill="auto" w:val="clear"/>
          <w:vertAlign w:val="baseline"/>
          <w:rtl w:val="0"/>
        </w:rPr>
        <w:t xml:space="preserve">платною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 та має обмеження, які встановлюються оператором, а саме, ціна, кількість повідомлень та максимальний об’єм даних.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IrDA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  Інфра червоний порт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англ.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Infrared Data 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) є одним із стандартів передачі даних на малі відстані за допомогою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інфрачервоного випромінювання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Тобто, ІЧ-порт є аналогом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Bluetooth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, але на відміну від останнього, має малий радіус дії, не більше 10-20 сантиметрів.</w:t>
        <w:tab/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Замовлення контенту через SMS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1. Абонент відправляє SMS з кодом контенту на короткий номер оператора (компанії, які надають послуги мобільного зв’язку).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2. Оператор (без аналізу вмісту) перенаправляє отримане SMS до контент-провайдера (компанія, яка займається розповсюдженням контенту – картинки, музика, ігри, фото, кліпи тощо) згідно з укладеною угодою. Договір включає ряд додатків, в яких описується сервіс, правила участі і контент, що надається.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3. При вдалій передачі SMS від оператора до контент-провайдера відбувається тарифікація (з абонента знімаються гроші). Деякі оператори знімають гроші при передачі зворотного SMS від контент-провайдера до оператора.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4. Контент-провайдер опрацьовує отримане SMS та, згідно з вказаним кодом, відкриває відповідне WAP-посилання на вказаний контент. Посилання відправляється у зворотному SMS від контент-провайдера до оператора.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5. Оператор отримує SMS і відправляє (без аналізу вмісту) його абонентові.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6. Абонент заходить на вказане в SMS WAP-посилання та закачує контент на телефон. (З’єднання відбувається через PROXY-оператора, який здійснює лише тарифікацію без додаткового аналізу).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357" w:right="0" w:hanging="35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Замовлення контенту через IVR (в основному звуковий контент)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1. Абонент телефонує на короткий номер.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2. Оператор перенаправляє дзвінок до контент-провайдера (або підрядчика контент-провайдера) згідно з укладеною угодою. Договір включає ряд додатків, в яких описується сервіс, правила участі і контент, що надається.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3. Система контент-провайдера відповідає на виклик (з цієї миті починається тарифікація. Тарифікується або з’єднання, або тривалість, або те і інше). Абонент через IVR-меню вибирає потрібний контент.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4. Контент-провайдер, посилаючись на вибраний в IVR-меню контент, формує відповідне WAP-посилання на цей контент. Посилка відправляється через SMS від контент-провайдера до оператора.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5. Оператор отримує SMS та відправляє (без аналізу вмісту) його абонентові (інколи оператор знімає додаткову плату з контент-провайдера за відправлення SMS, оскільки таке відправлення часто відбувається як рекламна розсилка, і дуже рідко є офіційно оформленою відповіддю на IVR-запит).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6. Абонент заходить на WAP-посилання, яке вказане в SMS, і закачує контент на телефон. (З’єднання відбувається через PROXY-оператора, який здійснює лише тарифікацію без додаткового аналізу).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35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Закачування контенту з WAP-порталу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1. Абонент заходить на посилання WAP-порталу. (З’єднання відбувається через PROXY-оператора, який здійснює лише тарифікацію без додаткового аналізу).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2. Вибирає потрібний йому контент.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3. Закачує вибраний контент.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Як захистити дітей від закачування контенту з небажаним змістом.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1. Оператори надають можливість перегляду всіх витрат певного мобільного номеру. Варто домовитися з дитиною, що ви будете переглядати ці дані, або включити цю послугу без її відома, але для цього вам буде потрібний телефон дитини.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2. Вияснивши, що дитина використовувала послуги контент-провайдера, слід зателефонувати в call-центр оператора і довідатися: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якому контент-провайдеру належить цей короткий номер або WAP-портал;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якого роду інформація надається через даний сервіс;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чи є на цьому порталі інформація еротичного чи порнографічного характеру;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контактну адреса call-центру контент-провайдера.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3. У call-центрі контент-провайдера Ви можете з’ясувати, який контент був замовлений з номера вашої дитини, при цьому не варто інформувати, що це не ваш особистий номер. Контент-провайдер може відмовитися надати таку інформацію.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4. Одночасно з’ясуйте, яку інформацію можливо замовити за даним коротким номером (зателефонуйте на цей номер або зайдіть на WAP-портал). Подивіться в телефоні дитини, чи збереглося SMS з номером замовленого контенту, або зворотне SMS з WAP-посиланням, або перевірте історію сторінок, які відвідувала дитина, в браузері телефону. Якщо Ви переконалися в тому, що сервіс, яким користувалася Ваша дитина, містить інформацію еротичного, порнографічного чи іншого небажаного характеру, і цю інформацію дитина вже отримала (що буває найчастіше), потрібно звернутися до call-центру оператора.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69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Вибір за Вами.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Діти в Інтернет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Проблема безпеки дітей в мережі Інтернет вже не здається Україні такою далекою. Ніхто не може заперечити, що на сьогоднішній день вона постала особливо гостро.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Відомо, що підлітки у період заниженої самооцінки шукають підтримки серед своїх друзів, а не у родинному колі. Старші підлітки, бажаючи незалежності, мають потребу ототожнювати себе з певною групою й схильні порівнювати цінності своєї сім’ї та своїх товаришів.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Що роблять підлітки в он-лайні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В он-лайні підлітки завантажують музику, використовують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обмін миттєвими повідомленнями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, електронну пошту та грають в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он-лайнові ігри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. За допомогою пошукових серверів підлітки знаходять інформацію будь-якого змісту та якості в мережі Інтернет. Більшість підлітків реєструються у приватних чатах та спілкуються на будь-які теми, видаючи себе за дорослих. Хлопці в цьому віці надають перевагу всьому, що виходить за межі дозволеного: брутальний гумор, насильство, азартні ігри, еротичні та порно сайти. Дівчатам, які мають занижену самооцінку, подобається розміщувати провокаційні фото, вони схильні на фривольні розмови, видаючи себе за дорослих жінок, в результаті чого стають жертвами сексуальних домагань.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Як забезпечити безпеку дітей в мережі Інтернет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Пропонуємо декілька рекомендацій, які слід взяти до уваги: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розміщуйте комп’ютери з Internet-з’єднанням поза межами кімнати Вашої дитини;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поговоріть зі своїми дітьми про друзів, з яким вони спілкуються в он-лайні, довідайтесь як вони проводять дозвілля і чим захоплюються;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цікавтесь які веб сайти вони відвідують та з ким розмовляють;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вивчіть програми, які фільтрують отримання інформації з мережі Інтернет, наприклад, Батьківський контроль в Windows*;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наполягайте на тому, щоб Ваші діти ніколи не погоджувалися зустрічатися зі своїм он-лайновим другом без Вашого відома;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навчіть своїх дітей ніколи не надавати особисту інформацію про себе та свою родину електронною поштою та в різних реєстраційних формах, які пропонуються власниками сайтів;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контролюйте інформацію, яку завантажує дитина (фільми, музику, ігри, тощо);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цікавтесь чи не відвідують діти сайти з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агресивним змістом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навчіть своїх дітей відповідальному та етичному поводженню в он-лайні. Вони не повинні використовувати Інтернет мережу для розповсюдження пліток, погроз іншим та хуліганських дій;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переконайтеся, що діти консультуються з Вами, щодо будь-яких фінансових операції, здійснюючи замовлення, купівлю або продаж через Інтернет мережу;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інформуйте дітей стосовно потенційного ризику під час їх участі у будь-яких ігр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ах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 та розвагах;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розмовляйте як з рівним партнером, демонструючи свою турботу про суспільну мораль.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Використовуючи ці рекомендації, Ви маєте нагоду максимально захистити дитину від негативного впливу всесвітньої мережі Інтернет. Але пам’ятайте, Інтернет, це не тільки осередок розпусти та жорстокості, але й найбагатша в світі бібліотека знань, розваг, спілкування та інших корисних речей. Ви повинні навчити свою дитину правильно користуватися цим невичерпним джерелом інформації.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Та найголовніше, дитина повинна розуміти, що Ви не позбавляєте її вільного доступу до комп’ютера, а, насамперед, оберігаєте. Дитина повинна Вам довіряти.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Батьківський контроль у Windows Vista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 появою нової операційної системи Windows Vista, до складу якої увійшли засоби батьківського контролю (Parental Control), з’явилась можливість легко контролювати отримання дітьми інформації і забезпечити їх захист під час роботи на комп’ютері.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За допомогою засобів батьківського контролю є можливість встановити: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обмеження часу, який дитина проводить за комп’ютером;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обмеження часу, протягом якого діти можуть входити у систему, зокрема, дні тижня і години, коли доступ дозволено (в інший, не зазначений Вами час, діти не зможуть користуватися комп’ютером. Якщо дозволений час закінчиться, а дитина ще працює за комп’ютером, відбудеться автоматичний вихід із системи;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обмеження доступу дітей до мережі Інтернет за допомогою веб-фільтра батьківського контролю.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Завдяки спеціальному веб-фільтру Ви одержуєте можливість встановити низку обмежень на доступ дітей до мережі Інтернет, зокрема: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заборонити доступ до окремих ігор (Ви можете блокувати ігри на підставі вікової категорії та оцінки вмісту, а також заборонити доступ до певних ігор);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обмежити активність в мережі Інтернет (Ви можете блокувати доступ до веб-сайтів, обираючи рівень обмеження об’єму інформації; вказати, яку інформацію за тематикою та змістом фільтри пропускатимуть, а яку блокуватимуть; заблокувати або дозволити доступ до окремих веб-сайтів; заборонити або дозволити завантаження файлів);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- заборонити використання окремих програм.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8"/>
          <w:szCs w:val="28"/>
          <w:u w:val="none"/>
          <w:shd w:fill="auto" w:val="clear"/>
          <w:vertAlign w:val="baseline"/>
          <w:rtl w:val="0"/>
        </w:rPr>
        <w:t xml:space="preserve">Більш детально з можливостями веб-фільтра батьківського контролю можна ознайомитись на офіційному веб-сайті Майкрософт.</w:t>
      </w:r>
    </w:p>
    <w:p w:rsidR="00000000" w:rsidDel="00000000" w:rsidP="00000000" w:rsidRDefault="00000000" w:rsidRPr="00000000" w14:paraId="0000006D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З приводу порушень законодавства України у сфері захисту суспільної моралі звертайтесь до Національної експертної комісії України з питань захисту суспільної моралі.</w:t>
      </w:r>
    </w:p>
    <w:p w:rsidR="00000000" w:rsidDel="00000000" w:rsidP="00000000" w:rsidRDefault="00000000" w:rsidRPr="00000000" w14:paraId="0000006E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Наші реквізити: 04050 м.Київ, вул. Пимоненка 10-а, </w:t>
      </w:r>
    </w:p>
    <w:p w:rsidR="00000000" w:rsidDel="00000000" w:rsidP="00000000" w:rsidRDefault="00000000" w:rsidRPr="00000000" w14:paraId="0000006F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тел./факс: +38 (044) 486-11-61, </w:t>
      </w:r>
    </w:p>
    <w:p w:rsidR="00000000" w:rsidDel="00000000" w:rsidP="00000000" w:rsidRDefault="00000000" w:rsidRPr="00000000" w14:paraId="00000070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офіційний сайт –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www.moral.gov.ua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1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  <w:rtl w:val="0"/>
        </w:rPr>
        <w:t xml:space="preserve">e-mail – info@moral.gov.ua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5b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google.com/url?q=http%3A%2F%2Fwww.moral.gov.ua%2F&amp;sa=D&amp;sntz=1&amp;usg=AFQjCNETLOJt7kgv7Ki2aM0joiR-ANIQzg" TargetMode="External"/><Relationship Id="rId10" Type="http://schemas.openxmlformats.org/officeDocument/2006/relationships/hyperlink" Target="http://www.google.com/url?q=http%3A%2F%2Fwww.microsoft.com%2Fukraine%2Fathome%2Fsecurity%2Fchildren%2Fkidsgambling.mspx&amp;sa=D&amp;sntz=1&amp;usg=AFQjCNHpixNBCgsWRI1fdXBji-__P3UxdQ" TargetMode="External"/><Relationship Id="rId9" Type="http://schemas.openxmlformats.org/officeDocument/2006/relationships/hyperlink" Target="http://www.google.com/url?q=http%3A%2F%2Fwww.microsoft.com%2Fukraine%2Fathome%2Fsecurity%2Fchildren%2Fkidviolcontent.mspx&amp;sa=D&amp;sntz=1&amp;usg=AFQjCNGTkpgeiRKkRZk8SmLpAEukGebGBg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google.com/url?q=http%3A%2F%2F1998&amp;sa=D&amp;sntz=1&amp;usg=AFQjCNEdkhadMacIROxmocmNhyXnDTCGYQ" TargetMode="External"/><Relationship Id="rId7" Type="http://schemas.openxmlformats.org/officeDocument/2006/relationships/hyperlink" Target="http://www.google.com/url?q=http%3A%2F%2Fwww.microsoft.com%2Fathome%2Fsecurity%2Fonline%2Fimsafety.mspx&amp;sa=D&amp;sntz=1&amp;usg=AFQjCNGadiA5gvl2cGPK4I9KC7k4Tq0Vwg" TargetMode="External"/><Relationship Id="rId8" Type="http://schemas.openxmlformats.org/officeDocument/2006/relationships/hyperlink" Target="http://www.google.com/url?q=http%3A%2F%2Fwww.microsoft.com%2Fukraine%2Fathome%2Fsecurity%2Fchildren%2Fgamingonline.mspx&amp;sa=D&amp;sntz=1&amp;usg=AFQjCNGd0NqUffFQG2ThEQZ0_KHg8IF2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