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C3" w:rsidRDefault="0041368E" w:rsidP="0041368E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СХВАЛЕНО                                                                                    ЗАТВЕРДЖЕНО</w:t>
      </w:r>
    </w:p>
    <w:p w:rsidR="0041368E" w:rsidRDefault="0041368E" w:rsidP="0041368E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Педагогічною радою                                                                      Наказом №153-о</w:t>
      </w:r>
    </w:p>
    <w:p w:rsidR="0041368E" w:rsidRPr="0041368E" w:rsidRDefault="0041368E" w:rsidP="0041368E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Оженинського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                                                                      від 02.09.2024</w:t>
      </w:r>
    </w:p>
    <w:p w:rsidR="004511C3" w:rsidRDefault="0041368E" w:rsidP="004511C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ім. Т.Г. Шевченка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Оженинського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</w:p>
    <w:p w:rsidR="0041368E" w:rsidRDefault="0041368E" w:rsidP="004511C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№1                                                                                    ім. Т.Г. Шевченка</w:t>
      </w:r>
    </w:p>
    <w:p w:rsidR="0041368E" w:rsidRPr="0041368E" w:rsidRDefault="0041368E" w:rsidP="004511C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30.08.2024 </w:t>
      </w:r>
    </w:p>
    <w:p w:rsidR="0041368E" w:rsidRDefault="0041368E" w:rsidP="004511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11C3" w:rsidRPr="00AD2912" w:rsidRDefault="004511C3" w:rsidP="0041368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912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4511C3" w:rsidRPr="00AD2912" w:rsidRDefault="004511C3" w:rsidP="0041368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912">
        <w:rPr>
          <w:rFonts w:ascii="Times New Roman" w:hAnsi="Times New Roman" w:cs="Times New Roman"/>
          <w:b/>
          <w:sz w:val="24"/>
          <w:szCs w:val="24"/>
        </w:rPr>
        <w:t>ПРО АКАДЕМІЧНУ ДОБРОЧЕСНІТЬ</w:t>
      </w:r>
    </w:p>
    <w:p w:rsidR="004511C3" w:rsidRPr="00AD2912" w:rsidRDefault="004511C3" w:rsidP="0041368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912">
        <w:rPr>
          <w:rFonts w:ascii="Times New Roman" w:hAnsi="Times New Roman" w:cs="Times New Roman"/>
          <w:b/>
          <w:sz w:val="24"/>
          <w:szCs w:val="24"/>
        </w:rPr>
        <w:t>УЧАСНИКІВ ОСВІТНЬОГО ПРОЦЕСУ</w:t>
      </w:r>
    </w:p>
    <w:p w:rsidR="004511C3" w:rsidRPr="00AD2912" w:rsidRDefault="004511C3" w:rsidP="0041368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>ОЖЕНИНСЬКОГО ЛІЦЕЮ</w:t>
      </w:r>
      <w:bookmarkStart w:id="0" w:name="_GoBack"/>
      <w:bookmarkEnd w:id="0"/>
    </w:p>
    <w:p w:rsidR="004511C3" w:rsidRPr="00AD2912" w:rsidRDefault="004511C3" w:rsidP="0041368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ІМЕНІ ТАРАСА ГРИГОРОВИЧА ШЕВЧЕНКА</w:t>
      </w:r>
    </w:p>
    <w:p w:rsidR="004511C3" w:rsidRPr="00AD2912" w:rsidRDefault="004511C3" w:rsidP="0041368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>ОСТРОЗЬКОЇ</w:t>
      </w:r>
      <w:r w:rsidRPr="00AD2912">
        <w:rPr>
          <w:rFonts w:ascii="Times New Roman" w:hAnsi="Times New Roman" w:cs="Times New Roman"/>
          <w:b/>
          <w:sz w:val="24"/>
          <w:szCs w:val="24"/>
        </w:rPr>
        <w:t xml:space="preserve"> МІСЬКОЇ РАДИ </w:t>
      </w:r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>РІВНЕН</w:t>
      </w:r>
      <w:r w:rsidRPr="00AD2912">
        <w:rPr>
          <w:rFonts w:ascii="Times New Roman" w:hAnsi="Times New Roman" w:cs="Times New Roman"/>
          <w:b/>
          <w:sz w:val="24"/>
          <w:szCs w:val="24"/>
        </w:rPr>
        <w:t>СЬКОЇ ОБЛАСТІ</w:t>
      </w:r>
    </w:p>
    <w:p w:rsidR="004511C3" w:rsidRPr="00AD2912" w:rsidRDefault="004511C3" w:rsidP="004511C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4511C3" w:rsidRPr="00AD2912" w:rsidRDefault="004511C3" w:rsidP="004511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912">
        <w:rPr>
          <w:rFonts w:ascii="Times New Roman" w:hAnsi="Times New Roman" w:cs="Times New Roman"/>
          <w:b/>
          <w:sz w:val="24"/>
          <w:szCs w:val="24"/>
        </w:rPr>
        <w:t>1.З</w:t>
      </w:r>
      <w:proofErr w:type="spellStart"/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>агальні</w:t>
      </w:r>
      <w:proofErr w:type="spellEnd"/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положення</w:t>
      </w:r>
    </w:p>
    <w:p w:rsidR="004511C3" w:rsidRPr="00AD2912" w:rsidRDefault="004511C3" w:rsidP="0041368E">
      <w:pPr>
        <w:pStyle w:val="a4"/>
        <w:numPr>
          <w:ilvl w:val="1"/>
          <w:numId w:val="3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180531343"/>
      <w:r w:rsidRPr="00AD291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AD2912">
        <w:rPr>
          <w:rFonts w:ascii="Times New Roman" w:hAnsi="Times New Roman" w:cs="Times New Roman"/>
          <w:sz w:val="24"/>
          <w:szCs w:val="24"/>
          <w:lang w:val="uk-UA"/>
        </w:rPr>
        <w:t>Оженинському</w:t>
      </w:r>
      <w:proofErr w:type="spellEnd"/>
      <w:r w:rsidRPr="00AD2912">
        <w:rPr>
          <w:rFonts w:ascii="Times New Roman" w:hAnsi="Times New Roman" w:cs="Times New Roman"/>
          <w:sz w:val="24"/>
          <w:szCs w:val="24"/>
          <w:lang w:val="uk-UA"/>
        </w:rPr>
        <w:t xml:space="preserve"> ліцеї імені Тараса Григоровича Шевченка Острозької міської ради Рівненської області</w:t>
      </w:r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встановлює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правила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етичної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здобувачами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батьками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особами,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заміняють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numPr>
          <w:ilvl w:val="1"/>
          <w:numId w:val="3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ООН «Про права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авторськ</w:t>
      </w:r>
      <w:proofErr w:type="spellEnd"/>
      <w:r w:rsidRPr="00AD291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AD29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суміжні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права»,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татуту</w:t>
      </w:r>
      <w:proofErr w:type="spellEnd"/>
      <w:r w:rsidRPr="00AD2912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</w:t>
      </w:r>
      <w:r w:rsidRPr="00AD2912">
        <w:rPr>
          <w:rFonts w:ascii="Times New Roman" w:hAnsi="Times New Roman" w:cs="Times New Roman"/>
          <w:sz w:val="24"/>
          <w:szCs w:val="24"/>
        </w:rPr>
        <w:t xml:space="preserve">, Правил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numPr>
          <w:ilvl w:val="1"/>
          <w:numId w:val="3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2912">
        <w:rPr>
          <w:rFonts w:ascii="Times New Roman" w:hAnsi="Times New Roman" w:cs="Times New Roman"/>
          <w:sz w:val="24"/>
          <w:szCs w:val="24"/>
        </w:rPr>
        <w:t>Мет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D29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полягає у</w:t>
      </w:r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дотриманн</w:t>
      </w:r>
      <w:proofErr w:type="spellEnd"/>
      <w:r w:rsidRPr="00AD291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D29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9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 xml:space="preserve">усіх </w:t>
      </w:r>
      <w:r w:rsidRPr="00AD2912">
        <w:rPr>
          <w:rFonts w:ascii="Times New Roman" w:hAnsi="Times New Roman" w:cs="Times New Roman"/>
          <w:sz w:val="24"/>
          <w:szCs w:val="24"/>
        </w:rPr>
        <w:t xml:space="preserve"> сфер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ах діяльності закладу (освітній та методичній)</w:t>
      </w:r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підтримки особливих взаємовідносин між педагогічними працівниками, запобігання порушенню академічної доброчесності та забезпечення довіри до результатів освітнього процесу та освітньої діяльності.</w:t>
      </w:r>
    </w:p>
    <w:p w:rsidR="004511C3" w:rsidRPr="00AD2912" w:rsidRDefault="004511C3" w:rsidP="0041368E">
      <w:pPr>
        <w:pStyle w:val="a4"/>
        <w:numPr>
          <w:ilvl w:val="1"/>
          <w:numId w:val="3"/>
        </w:numPr>
        <w:tabs>
          <w:tab w:val="left" w:pos="0"/>
        </w:tabs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2912">
        <w:rPr>
          <w:rFonts w:ascii="Times New Roman" w:hAnsi="Times New Roman" w:cs="Times New Roman"/>
          <w:sz w:val="24"/>
          <w:szCs w:val="24"/>
          <w:lang w:val="uk-UA"/>
        </w:rPr>
        <w:t xml:space="preserve">Норми цього Положення закріплюють етичні принципи та правила, якими мають керуватися педагогічні працівники під час освітнього процесу, упровадження інноваційної діяльності та безпосередньо в ході спілкування (морально-психологічний клімат у колективі) </w:t>
      </w:r>
    </w:p>
    <w:p w:rsidR="004511C3" w:rsidRPr="00AD2912" w:rsidRDefault="004511C3" w:rsidP="0041368E">
      <w:pPr>
        <w:pStyle w:val="Default"/>
        <w:numPr>
          <w:ilvl w:val="1"/>
          <w:numId w:val="3"/>
        </w:numPr>
        <w:spacing w:line="360" w:lineRule="auto"/>
        <w:ind w:left="0" w:hanging="142"/>
        <w:jc w:val="both"/>
        <w:rPr>
          <w:b/>
          <w:lang w:val="uk-UA"/>
        </w:rPr>
      </w:pPr>
      <w:proofErr w:type="spellStart"/>
      <w:r w:rsidRPr="00AD2912">
        <w:t>Дія</w:t>
      </w:r>
      <w:proofErr w:type="spellEnd"/>
      <w:r w:rsidRPr="00AD2912">
        <w:t xml:space="preserve"> </w:t>
      </w:r>
      <w:proofErr w:type="spellStart"/>
      <w:r w:rsidRPr="00AD2912">
        <w:t>Положення</w:t>
      </w:r>
      <w:proofErr w:type="spellEnd"/>
      <w:r w:rsidRPr="00AD2912">
        <w:t xml:space="preserve"> </w:t>
      </w:r>
      <w:proofErr w:type="spellStart"/>
      <w:r w:rsidRPr="00AD2912">
        <w:t>поширюється</w:t>
      </w:r>
      <w:proofErr w:type="spellEnd"/>
      <w:r w:rsidRPr="00AD2912">
        <w:t xml:space="preserve"> на </w:t>
      </w:r>
      <w:proofErr w:type="spellStart"/>
      <w:r w:rsidRPr="00AD2912">
        <w:t>всіх</w:t>
      </w:r>
      <w:proofErr w:type="spellEnd"/>
      <w:r w:rsidRPr="00AD2912">
        <w:t xml:space="preserve"> </w:t>
      </w:r>
      <w:proofErr w:type="spellStart"/>
      <w:r w:rsidRPr="00AD2912">
        <w:t>учасників</w:t>
      </w:r>
      <w:proofErr w:type="spellEnd"/>
      <w:r w:rsidRPr="00AD2912">
        <w:t xml:space="preserve"> </w:t>
      </w:r>
      <w:proofErr w:type="spellStart"/>
      <w:r w:rsidRPr="00AD2912">
        <w:t>освітнього</w:t>
      </w:r>
      <w:proofErr w:type="spellEnd"/>
      <w:r w:rsidRPr="00AD2912">
        <w:t xml:space="preserve"> </w:t>
      </w:r>
      <w:proofErr w:type="spellStart"/>
      <w:r w:rsidRPr="00AD2912">
        <w:t>процесу</w:t>
      </w:r>
      <w:proofErr w:type="spellEnd"/>
      <w:r w:rsidRPr="00AD2912">
        <w:t xml:space="preserve"> (</w:t>
      </w:r>
      <w:proofErr w:type="spellStart"/>
      <w:r w:rsidRPr="00AD2912">
        <w:t>педагогічних</w:t>
      </w:r>
      <w:proofErr w:type="spellEnd"/>
      <w:r w:rsidRPr="00AD2912">
        <w:t xml:space="preserve"> </w:t>
      </w:r>
      <w:proofErr w:type="spellStart"/>
      <w:r w:rsidRPr="00AD2912">
        <w:t>працівників</w:t>
      </w:r>
      <w:proofErr w:type="spellEnd"/>
      <w:r w:rsidRPr="00AD2912">
        <w:t xml:space="preserve">, </w:t>
      </w:r>
      <w:proofErr w:type="spellStart"/>
      <w:r w:rsidRPr="00AD2912">
        <w:t>здобувачів</w:t>
      </w:r>
      <w:proofErr w:type="spellEnd"/>
      <w:r w:rsidRPr="00AD2912">
        <w:t xml:space="preserve"> </w:t>
      </w:r>
      <w:proofErr w:type="spellStart"/>
      <w:r w:rsidRPr="00AD2912">
        <w:t>освіти</w:t>
      </w:r>
      <w:proofErr w:type="spellEnd"/>
      <w:r w:rsidRPr="00AD2912">
        <w:t xml:space="preserve"> та </w:t>
      </w:r>
      <w:proofErr w:type="spellStart"/>
      <w:r w:rsidRPr="00AD2912">
        <w:t>їх</w:t>
      </w:r>
      <w:proofErr w:type="spellEnd"/>
      <w:r w:rsidRPr="00AD2912">
        <w:t xml:space="preserve"> </w:t>
      </w:r>
      <w:proofErr w:type="spellStart"/>
      <w:r w:rsidRPr="00AD2912">
        <w:t>батьків</w:t>
      </w:r>
      <w:proofErr w:type="spellEnd"/>
      <w:r w:rsidRPr="00AD2912">
        <w:t xml:space="preserve"> </w:t>
      </w:r>
      <w:proofErr w:type="spellStart"/>
      <w:r w:rsidRPr="00AD2912">
        <w:t>чи</w:t>
      </w:r>
      <w:proofErr w:type="spellEnd"/>
      <w:r w:rsidRPr="00AD2912">
        <w:t xml:space="preserve"> </w:t>
      </w:r>
      <w:proofErr w:type="spellStart"/>
      <w:r w:rsidRPr="00AD2912">
        <w:t>осіб</w:t>
      </w:r>
      <w:proofErr w:type="spellEnd"/>
      <w:r w:rsidRPr="00AD2912">
        <w:t xml:space="preserve">, </w:t>
      </w:r>
      <w:proofErr w:type="spellStart"/>
      <w:r w:rsidRPr="00AD2912">
        <w:t>які</w:t>
      </w:r>
      <w:proofErr w:type="spellEnd"/>
      <w:r w:rsidRPr="00AD2912">
        <w:t xml:space="preserve"> </w:t>
      </w:r>
      <w:proofErr w:type="spellStart"/>
      <w:r w:rsidRPr="00AD2912">
        <w:t>їх</w:t>
      </w:r>
      <w:proofErr w:type="spellEnd"/>
      <w:r w:rsidRPr="00AD2912">
        <w:t xml:space="preserve"> </w:t>
      </w:r>
      <w:proofErr w:type="spellStart"/>
      <w:r w:rsidRPr="00AD2912">
        <w:t>заміняють</w:t>
      </w:r>
      <w:proofErr w:type="spellEnd"/>
      <w:r w:rsidRPr="00AD2912">
        <w:t xml:space="preserve">) та </w:t>
      </w:r>
      <w:proofErr w:type="spellStart"/>
      <w:r w:rsidRPr="00AD2912">
        <w:t>співробітників</w:t>
      </w:r>
      <w:proofErr w:type="spellEnd"/>
      <w:r w:rsidRPr="00AD2912">
        <w:t xml:space="preserve"> </w:t>
      </w:r>
      <w:proofErr w:type="spellStart"/>
      <w:r w:rsidRPr="00AD2912">
        <w:t>школи</w:t>
      </w:r>
      <w:proofErr w:type="spellEnd"/>
      <w:r w:rsidRPr="00AD2912">
        <w:t>.</w:t>
      </w:r>
      <w:r w:rsidRPr="00AD2912">
        <w:rPr>
          <w:b/>
          <w:lang w:val="en-US"/>
        </w:rPr>
        <w:t xml:space="preserve"> </w:t>
      </w:r>
    </w:p>
    <w:p w:rsidR="004511C3" w:rsidRPr="00AD2912" w:rsidRDefault="004511C3" w:rsidP="0041368E">
      <w:pPr>
        <w:pStyle w:val="Default"/>
        <w:spacing w:line="360" w:lineRule="auto"/>
        <w:ind w:hanging="142"/>
        <w:jc w:val="center"/>
        <w:rPr>
          <w:b/>
          <w:lang w:val="uk-UA"/>
        </w:rPr>
      </w:pPr>
    </w:p>
    <w:p w:rsidR="004511C3" w:rsidRPr="00AD2912" w:rsidRDefault="004511C3" w:rsidP="0041368E">
      <w:pPr>
        <w:pStyle w:val="Default"/>
        <w:spacing w:line="360" w:lineRule="auto"/>
        <w:ind w:hanging="142"/>
        <w:jc w:val="both"/>
        <w:rPr>
          <w:b/>
          <w:lang w:val="uk-UA"/>
        </w:rPr>
      </w:pPr>
      <w:r w:rsidRPr="00AD2912">
        <w:rPr>
          <w:b/>
          <w:lang w:val="uk-UA"/>
        </w:rPr>
        <w:t>2</w:t>
      </w:r>
      <w:r w:rsidRPr="00AD2912">
        <w:rPr>
          <w:b/>
        </w:rPr>
        <w:t xml:space="preserve">. </w:t>
      </w:r>
      <w:r w:rsidRPr="00AD2912">
        <w:rPr>
          <w:b/>
          <w:lang w:val="uk-UA"/>
        </w:rPr>
        <w:t>Поняття та принципи академічної доброчесності</w:t>
      </w:r>
    </w:p>
    <w:p w:rsidR="004511C3" w:rsidRPr="00AD2912" w:rsidRDefault="004511C3" w:rsidP="0041368E">
      <w:pPr>
        <w:numPr>
          <w:ilvl w:val="1"/>
          <w:numId w:val="4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sz w:val="24"/>
          <w:szCs w:val="24"/>
        </w:rPr>
        <w:t>Академічна доброчесність – це сукупність етичних принципів та визначених законом правил, якими мають керуватися учасники освітнього процесу під час навчання, викладання та впровадження наукової (творчої) діяльності з метою забезпечення довіри до результатів навчання, попередження порушень освітнього процесу.</w:t>
      </w:r>
    </w:p>
    <w:p w:rsidR="004511C3" w:rsidRPr="00AD2912" w:rsidRDefault="004511C3" w:rsidP="0041368E">
      <w:pPr>
        <w:numPr>
          <w:ilvl w:val="1"/>
          <w:numId w:val="4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sz w:val="24"/>
          <w:szCs w:val="24"/>
        </w:rPr>
        <w:lastRenderedPageBreak/>
        <w:t xml:space="preserve"> Для забезпечення академічної доброчесності в Оженинському ліцеї імені Тараса Григоровича Шевченка Острозької міської ради Рівненської області необхідно дотримуватися наступних принципів: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верховенства права (пріоритетним має бути дотримання принципу верховенства права, зокрема: справедливості, добра, свободи, правової рівності, поваги до людської гідності, честі, істини тощо); 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законності (представники шкільної спільноти мають чітко дотримуватись Конституції  України, законів та підзаконних актів);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соціальної справедливості (у відносинах шкільної громади важливим є забезпечення свободи, справедливості, розвитку особистості та її активної участі в житті держави та ліцею, а також повага до гідності кожної особи, нетерпимості щодо аморальної та неетичної поведінки);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науковості (педагогічні працівники зобов’язані об’єктивно висвітлювати наукові факти, поняття, теорії; ознайомлювати освітню спільноту з новими досягненнями, науковими методами, пояснювати значення теорії для практики; розкривати наукові причинно-наслідкові зв’язки явищ, що вивчаються; викладати навчальний матеріал із позицій передових досягнень науки й техніки; забезпечувати тісний зв'язок із сьогоденням);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дотримання авторського права (педагогічні працівники повинні посилатися на джерела інформації під час використання ідей, розробок, тверджень, відомостей; дотримувати норм законодавства про авторське право й суміжні права; надавати достовірну інформацію про методики й результати досліджень, джерела використаної інформації та власну педагогічну, науково – педагогічну, творчу діяльність. Забезпечити виконання письмових робіт без залучення зовнішніх джерел інформації, крім дозволених для використання, списування академічного плагіату, фабрикації, фальсифікації)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принцип достовірності результатів педагогічної діяльності, науково-педагогічної, дослідницької діяльності здобувачів загальної середньої освіти передбачає самостійне виконання навчальних завдань, завдань поточного та підсумкового контролю, результатів навчання (для осіб з особливими освітніми потребами ця вимога застосовується з урахуванням їхніх індивідуальних потреб і можливостей); об‘єктивність оцінювання результатів навчання. Не допускати свідомого завищення або заниження оцінки результатів навчання здобувачів загальної середньої освіти).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професіоналізм та компетентність (передбачає наявність у здобувачів  освіти та педпрацівників ліцею управлінських та аналітичних здібностей, моральних якостей, внутрішньої культури, емоційного інтелекту, знання ділового етикету, ґрунтовних знань, виконання своїх обов’язків на належному рівні, високу організацію праці) ;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партнерства і взаємодопомоги (сприйняття всіх учасників освітнього процесу як рівноправних сторін);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lastRenderedPageBreak/>
        <w:t>відкритість й прозорість (усі процеси, документи в школі, які стосуються освітньої, наукової, дослідницької, господарської та фінансової діяльності, є прозорими, відкритими, що забезпечує можливість громадського контролю);</w:t>
      </w:r>
    </w:p>
    <w:p w:rsidR="004511C3" w:rsidRPr="00AD2912" w:rsidRDefault="004511C3" w:rsidP="0041368E">
      <w:pPr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відповідальність (здобувачі загальної середньої освіти та педагогічні працівники ліцею мають брати на себе відповідальність за результати своєї діяльності, виконувати взяті на себе зобов’язання, дотримуватися норм цього Положення);</w:t>
      </w:r>
    </w:p>
    <w:p w:rsidR="004511C3" w:rsidRPr="00AD2912" w:rsidRDefault="004511C3" w:rsidP="0041368E">
      <w:pPr>
        <w:numPr>
          <w:ilvl w:val="1"/>
          <w:numId w:val="4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sz w:val="24"/>
          <w:szCs w:val="24"/>
        </w:rPr>
        <w:t xml:space="preserve">Оженинський ліцей </w:t>
      </w:r>
      <w:proofErr w:type="spellStart"/>
      <w:r w:rsidRPr="00AD2912">
        <w:rPr>
          <w:rFonts w:ascii="Times New Roman" w:hAnsi="Times New Roman"/>
          <w:sz w:val="24"/>
          <w:szCs w:val="24"/>
        </w:rPr>
        <w:t>ім.Т.Г.Шевченка</w:t>
      </w:r>
      <w:proofErr w:type="spellEnd"/>
      <w:r w:rsidRPr="00AD2912">
        <w:rPr>
          <w:rFonts w:ascii="Times New Roman" w:hAnsi="Times New Roman"/>
          <w:sz w:val="24"/>
          <w:szCs w:val="24"/>
        </w:rPr>
        <w:t xml:space="preserve"> здійснює свою діяльність окремо від політичних уподобань, партій, релігійних об’єднань та рухів у будь-якій формі організації.</w:t>
      </w: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 xml:space="preserve"> </w:t>
      </w:r>
    </w:p>
    <w:p w:rsidR="004511C3" w:rsidRPr="00AD2912" w:rsidRDefault="004511C3" w:rsidP="0041368E">
      <w:pPr>
        <w:numPr>
          <w:ilvl w:val="1"/>
          <w:numId w:val="4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Дія цього Положення поширюється та є обов’язковою до виконання для всіх учасників освітнього процесу в ліцеї. Усі особи, на яких поширюється дане Положення, повинні бути ознайомлені з його змістом.</w:t>
      </w:r>
    </w:p>
    <w:p w:rsidR="004511C3" w:rsidRPr="00AD2912" w:rsidRDefault="004511C3" w:rsidP="0041368E">
      <w:pPr>
        <w:numPr>
          <w:ilvl w:val="1"/>
          <w:numId w:val="4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Положення публікується на офіційному веб-сайті ліцею.</w:t>
      </w:r>
    </w:p>
    <w:p w:rsidR="004511C3" w:rsidRPr="00AD2912" w:rsidRDefault="004511C3" w:rsidP="0041368E">
      <w:pPr>
        <w:numPr>
          <w:ilvl w:val="1"/>
          <w:numId w:val="4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Кожен учасник освітньої спільноти наділений правом вільно обирати свою громадську позицію, яка проголошується відкрито при обговоренні рішень та внутрішніх документів.</w:t>
      </w:r>
    </w:p>
    <w:p w:rsidR="004511C3" w:rsidRPr="00AD2912" w:rsidRDefault="004511C3" w:rsidP="0041368E">
      <w:pPr>
        <w:numPr>
          <w:ilvl w:val="1"/>
          <w:numId w:val="4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У разі, якщо відбулося розповсюдження інформації, яка є неправдивою, викладеною з перекрученням фактів, наклепницькою, ображає людину або може завдати іншої серйозної шкоди закладу,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4511C3" w:rsidRPr="00AD2912" w:rsidRDefault="004511C3" w:rsidP="0041368E">
      <w:pPr>
        <w:numPr>
          <w:ilvl w:val="1"/>
          <w:numId w:val="4"/>
        </w:numPr>
        <w:spacing w:after="0" w:line="360" w:lineRule="auto"/>
        <w:ind w:left="0"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 xml:space="preserve">Гідним для представників </w:t>
      </w:r>
      <w:proofErr w:type="spellStart"/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ліцейної</w:t>
      </w:r>
      <w:proofErr w:type="spellEnd"/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 xml:space="preserve"> спільноти є: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 шанобливе ставлення до символіки закладу: гімну, прапора, емблеми;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 дотримання Правил внутрішнього трудового розпорядку;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 культура зовнішнього вигляду співробітників та учасників освітнього процесу;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дотримання правил високих стандартів ділової етики у веденні переговорів, у тому числі телефонних.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 xml:space="preserve">2.9 Неприйнятним для всіх членів </w:t>
      </w:r>
      <w:proofErr w:type="spellStart"/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ліцейної</w:t>
      </w:r>
      <w:proofErr w:type="spellEnd"/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 xml:space="preserve">  спільноти є: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навмисне перешкоджання навчальній та трудовій діяльності членів спільноти;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участь у будь-якій діяльності, що пов’язана з обманом, нечесністю; підробка та використання офіційних документів;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перевищення повноважень, що передбачені посадовими інструкціями;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ведення в закладі політичної, релігійної та іншої пропаганди;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b/>
          <w:bCs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використання мобільних телефонів під час навчальних занять, нарад або офіційних заходів.</w:t>
      </w:r>
      <w:r w:rsidRPr="00AD2912">
        <w:rPr>
          <w:rFonts w:ascii="Times New Roman" w:hAnsi="Times New Roman"/>
          <w:b/>
          <w:bCs/>
          <w:color w:val="111111"/>
          <w:sz w:val="24"/>
          <w:szCs w:val="24"/>
          <w:lang w:eastAsia="uk-UA"/>
        </w:rPr>
        <w:t xml:space="preserve"> 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b/>
          <w:bCs/>
          <w:color w:val="111111"/>
          <w:sz w:val="24"/>
          <w:szCs w:val="24"/>
          <w:lang w:eastAsia="uk-UA"/>
        </w:rPr>
        <w:t>3. Забезпечення академічної доброчесності учасниками освітнього процесу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3.1. Дотримання академічної доброчесності педагогічними працівниками передбачає: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дотримання Конвенції ООН «Про права дитини», Конституції, законів України;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утвердження позитивного іміджу освітнього закладу, примноження його традицій;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lastRenderedPageBreak/>
        <w:t>- дотримання етичних норм спілкування на засадах партнерства, взаємоповаги, толерантності стосунків;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запобігання корупції, хабарництву;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збереження, поліпшення та раціональне використання навчально-матеріальної бази закладу;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посилання на джерела інформації у разі використання ідей, розробок, тверджень, відомостей;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дотримання норм про авторські права;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надання правдивої інформації про методики і результати власної навчальної (творчої, наукової) діяльності;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контроль за дотриманням академічної доброчесності здобувачами освіти;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об’єктивне й неупереджене оцінювання результатів навчання;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надання якісних освітніх послуг з використанням у практичній професійній діяльності інноваційних здобутків у галузі освіти;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дотримання правил внутрішнього розпорядку, трудової дисципліни, корпоративної етики.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3.2. Дотримання академічної доброчесності здобувачами освіти передбачає: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самостійне виконання навчальних завдань, завдань поточного та підсумкового контролю результатів навчання без використання зовнішніх джерел інформації, крім дозволених (для осіб з особливими освітніми потребами ця вимога застосовується з урахуванням їхніх потреб і можливостей);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 посилання на джерела інформації у разі використання ідей, розробок, тверджень, відомостей;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дотримання норм законодавства про авторське право;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особисту присутність на всіх уроках, окрім випадків, викликаних поважними причинами;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користування інфраструктурою освітнього закладу відповідально, економно та за призначенням;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сприяння збереженню та примноженню традицій закладу, підвищення його  престижу  власними досягненнями у навчанні, спорті, творчості.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3.3. Порушенням академічної доброчесності вважається: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академічний плагіат – оприлюднення (частково або повністю) результатів, отриманих іншими особами, як результатів власних досліджень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фабрикація – вигадування даних чи фактів, що використовуються в освітньому процесі;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фальсифікація – свідома зміна чи модифікація вже наявних даних, що стосуються освітнього процесу;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списування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lastRenderedPageBreak/>
        <w:t xml:space="preserve">- обман – надання завідомо неправдивої інформації щодо власної освітньої (творчої) діяльності та організації освітнього процесу. Формами обману є, зокрема академічний плагіат, </w:t>
      </w:r>
      <w:proofErr w:type="spellStart"/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самоплагіат</w:t>
      </w:r>
      <w:proofErr w:type="spellEnd"/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, фабрикація, фальсифікація та списування;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хабарництво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нематеріального  характеру з метою отримання неправомірної переваги в освітньому процесі;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необ’єктивне оцінювання – свідоме завищення або заниження оцінки результатів навчання здобувачів освіти.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b/>
          <w:bCs/>
          <w:color w:val="111111"/>
          <w:sz w:val="24"/>
          <w:szCs w:val="24"/>
          <w:lang w:eastAsia="uk-UA"/>
        </w:rPr>
        <w:t>4. Види відповідальності за порушення академічної доброчесності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4.1. Види академічної відповідальності за конкретне порушення академічної доброчесності визначають спеціальні закони та дане Положення.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4.2. За порушення академічної доброчесності педагогічні працівники освітнього закладу можуть бути притягнуті до  таких форм  відповідальності: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дисциплінарні;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адміністративна;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відмова у встановленні педагогічної категорії чи присвоєнні педагогічного звання;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-позбавлення встановленої педагогічної категорії чи присвоєного педагогічного звання;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інші форми відповідно до вимог чинного законодавства України.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4.3. За порушення академічної доброчесності здобувачі освіти можуть бути притягнуті до  таких форм  відповідальності: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-повторне проходження оцінювання ( тематичної атестації, підсумкової контрольної роботи тощо)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повторне проходження навчального курсу;</w:t>
      </w:r>
    </w:p>
    <w:p w:rsidR="004511C3" w:rsidRPr="00AD2912" w:rsidRDefault="004511C3" w:rsidP="0041368E">
      <w:pPr>
        <w:spacing w:after="0" w:line="360" w:lineRule="auto"/>
        <w:ind w:hanging="142"/>
        <w:jc w:val="both"/>
        <w:rPr>
          <w:rFonts w:ascii="Times New Roman" w:hAnsi="Times New Roman"/>
          <w:color w:val="111111"/>
          <w:sz w:val="24"/>
          <w:szCs w:val="24"/>
          <w:lang w:eastAsia="uk-UA"/>
        </w:rPr>
      </w:pPr>
      <w:r w:rsidRPr="00AD2912">
        <w:rPr>
          <w:rFonts w:ascii="Times New Roman" w:hAnsi="Times New Roman"/>
          <w:color w:val="111111"/>
          <w:sz w:val="24"/>
          <w:szCs w:val="24"/>
          <w:lang w:eastAsia="uk-UA"/>
        </w:rPr>
        <w:t>- попередження.</w:t>
      </w:r>
    </w:p>
    <w:p w:rsidR="004511C3" w:rsidRPr="00AD2912" w:rsidRDefault="004511C3" w:rsidP="0041368E">
      <w:pPr>
        <w:shd w:val="clear" w:color="auto" w:fill="FFFFFF"/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b/>
          <w:bCs/>
          <w:sz w:val="24"/>
          <w:szCs w:val="24"/>
        </w:rPr>
        <w:t xml:space="preserve">5. Попередження академічної </w:t>
      </w:r>
      <w:proofErr w:type="spellStart"/>
      <w:r w:rsidRPr="00AD2912">
        <w:rPr>
          <w:rFonts w:ascii="Times New Roman" w:hAnsi="Times New Roman"/>
          <w:b/>
          <w:bCs/>
          <w:sz w:val="24"/>
          <w:szCs w:val="24"/>
        </w:rPr>
        <w:t>недоброчесності</w:t>
      </w:r>
      <w:proofErr w:type="spellEnd"/>
    </w:p>
    <w:p w:rsidR="004511C3" w:rsidRPr="00AD2912" w:rsidRDefault="004511C3" w:rsidP="0041368E">
      <w:pPr>
        <w:shd w:val="clear" w:color="auto" w:fill="FFFFFF"/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sz w:val="24"/>
          <w:szCs w:val="24"/>
        </w:rPr>
        <w:t xml:space="preserve">5.1. Для попередження недотримання норм та правил академічної доброчесності в </w:t>
      </w:r>
      <w:proofErr w:type="spellStart"/>
      <w:r w:rsidRPr="00AD2912">
        <w:rPr>
          <w:rFonts w:ascii="Times New Roman" w:hAnsi="Times New Roman"/>
          <w:sz w:val="24"/>
          <w:szCs w:val="24"/>
        </w:rPr>
        <w:t>Оженинському</w:t>
      </w:r>
      <w:proofErr w:type="spellEnd"/>
      <w:r w:rsidRPr="00AD2912">
        <w:rPr>
          <w:rFonts w:ascii="Times New Roman" w:hAnsi="Times New Roman"/>
          <w:sz w:val="24"/>
          <w:szCs w:val="24"/>
        </w:rPr>
        <w:t xml:space="preserve"> ліцеї </w:t>
      </w:r>
      <w:proofErr w:type="spellStart"/>
      <w:r w:rsidRPr="00AD2912">
        <w:rPr>
          <w:rFonts w:ascii="Times New Roman" w:hAnsi="Times New Roman"/>
          <w:sz w:val="24"/>
          <w:szCs w:val="24"/>
        </w:rPr>
        <w:t>ім.Т.Г</w:t>
      </w:r>
      <w:proofErr w:type="spellEnd"/>
      <w:r w:rsidRPr="00AD2912">
        <w:rPr>
          <w:rFonts w:ascii="Times New Roman" w:hAnsi="Times New Roman"/>
          <w:sz w:val="24"/>
          <w:szCs w:val="24"/>
        </w:rPr>
        <w:t xml:space="preserve">,Шевченка використовується наступний комплекс профілактичних заходів: </w:t>
      </w:r>
    </w:p>
    <w:p w:rsidR="004511C3" w:rsidRPr="00AD2912" w:rsidRDefault="004511C3" w:rsidP="0041368E">
      <w:pPr>
        <w:numPr>
          <w:ilvl w:val="0"/>
          <w:numId w:val="5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sz w:val="24"/>
          <w:szCs w:val="24"/>
        </w:rPr>
        <w:t xml:space="preserve">інформування здобувачів повної загальної середньої освіти, педагогічних працівників та батьків про необхідність дотримання правил академічної доброчесності, професійної етики; </w:t>
      </w:r>
    </w:p>
    <w:p w:rsidR="004511C3" w:rsidRPr="00AD2912" w:rsidRDefault="004511C3" w:rsidP="0041368E">
      <w:pPr>
        <w:numPr>
          <w:ilvl w:val="0"/>
          <w:numId w:val="5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sz w:val="24"/>
          <w:szCs w:val="24"/>
        </w:rPr>
        <w:t xml:space="preserve">розповсюдження методичних матеріалів; </w:t>
      </w:r>
    </w:p>
    <w:p w:rsidR="004511C3" w:rsidRPr="00AD2912" w:rsidRDefault="004511C3" w:rsidP="0041368E">
      <w:pPr>
        <w:numPr>
          <w:ilvl w:val="0"/>
          <w:numId w:val="5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sz w:val="24"/>
          <w:szCs w:val="24"/>
        </w:rPr>
        <w:t>проведення семінарів із здобувачами повної загальної середньої освіти з питань інформаційної діяльності ліцею, правильності написання дослідницьких, навчальних робіт, правил опису джерел та оформлення цитувань;</w:t>
      </w:r>
    </w:p>
    <w:p w:rsidR="004511C3" w:rsidRPr="00AD2912" w:rsidRDefault="004511C3" w:rsidP="0041368E">
      <w:pPr>
        <w:numPr>
          <w:ilvl w:val="0"/>
          <w:numId w:val="5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sz w:val="24"/>
          <w:szCs w:val="24"/>
        </w:rPr>
        <w:t>ознайомлення здобувачів повної загальної середньої освіти й педагогічних працівників із цим Положенням;</w:t>
      </w:r>
    </w:p>
    <w:p w:rsidR="004511C3" w:rsidRPr="00AD2912" w:rsidRDefault="004511C3" w:rsidP="0041368E">
      <w:pPr>
        <w:numPr>
          <w:ilvl w:val="0"/>
          <w:numId w:val="5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D2912">
        <w:rPr>
          <w:rFonts w:ascii="Times New Roman" w:hAnsi="Times New Roman"/>
          <w:sz w:val="24"/>
          <w:szCs w:val="24"/>
        </w:rPr>
        <w:lastRenderedPageBreak/>
        <w:t>перевірка творчих робіт на предмет академічного плагіату;</w:t>
      </w:r>
    </w:p>
    <w:p w:rsidR="004511C3" w:rsidRPr="00AD2912" w:rsidRDefault="004511C3" w:rsidP="0041368E">
      <w:pPr>
        <w:pStyle w:val="a4"/>
        <w:numPr>
          <w:ilvl w:val="0"/>
          <w:numId w:val="5"/>
        </w:numPr>
        <w:spacing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експертна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 </w:t>
      </w:r>
      <w:proofErr w:type="spellStart"/>
      <w:proofErr w:type="gramStart"/>
      <w:r w:rsidRPr="00AD291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AD2912">
        <w:rPr>
          <w:rFonts w:ascii="Times New Roman" w:hAnsi="Times New Roman" w:cs="Times New Roman"/>
          <w:sz w:val="24"/>
          <w:szCs w:val="24"/>
        </w:rPr>
        <w:t>ічна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спеціалізованих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плагіату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дослідженнях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підготовлених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AD2912">
        <w:rPr>
          <w:rFonts w:ascii="Times New Roman" w:hAnsi="Times New Roman" w:cs="Times New Roman"/>
          <w:b/>
          <w:sz w:val="24"/>
          <w:szCs w:val="24"/>
        </w:rPr>
        <w:t>.</w:t>
      </w:r>
      <w:r w:rsidRPr="00AD29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D2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b/>
          <w:sz w:val="24"/>
          <w:szCs w:val="24"/>
        </w:rPr>
        <w:t>Організація</w:t>
      </w:r>
      <w:proofErr w:type="spellEnd"/>
      <w:r w:rsidRPr="00AD2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AD2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b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AD2912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AD2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b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b/>
          <w:sz w:val="24"/>
          <w:szCs w:val="24"/>
        </w:rPr>
        <w:t>доброчесності</w:t>
      </w:r>
      <w:proofErr w:type="spellEnd"/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291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D2912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незалежний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орган,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у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ліцеї</w:t>
      </w:r>
      <w:r w:rsidRPr="00AD2912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членами </w:t>
      </w:r>
      <w:proofErr w:type="spellStart"/>
      <w:r w:rsidRPr="00AD2912"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морально-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291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D291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AD29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912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: директор, заступники директора з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голова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голова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учнівського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батьківської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2912">
        <w:rPr>
          <w:rFonts w:ascii="Times New Roman" w:hAnsi="Times New Roman" w:cs="Times New Roman"/>
          <w:sz w:val="24"/>
          <w:szCs w:val="24"/>
        </w:rPr>
        <w:t xml:space="preserve">Склад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ради.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2912">
        <w:rPr>
          <w:rFonts w:ascii="Times New Roman" w:hAnsi="Times New Roman" w:cs="Times New Roman"/>
          <w:sz w:val="24"/>
          <w:szCs w:val="24"/>
        </w:rPr>
        <w:t xml:space="preserve">Голова, заступник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обираються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 числа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2912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підписує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291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заступник.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протоколу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–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D2912">
        <w:rPr>
          <w:rFonts w:ascii="Times New Roman" w:hAnsi="Times New Roman" w:cs="Times New Roman"/>
          <w:sz w:val="24"/>
          <w:szCs w:val="24"/>
        </w:rPr>
        <w:t xml:space="preserve"> р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D2912">
        <w:rPr>
          <w:rFonts w:ascii="Times New Roman" w:hAnsi="Times New Roman" w:cs="Times New Roman"/>
          <w:sz w:val="24"/>
          <w:szCs w:val="24"/>
        </w:rPr>
        <w:t>к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291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D2912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:</w:t>
      </w:r>
    </w:p>
    <w:p w:rsidR="004511C3" w:rsidRPr="00AD2912" w:rsidRDefault="004511C3" w:rsidP="0041368E">
      <w:pPr>
        <w:pStyle w:val="a4"/>
        <w:numPr>
          <w:ilvl w:val="0"/>
          <w:numId w:val="5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Виявляти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встановлювати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numPr>
          <w:ilvl w:val="0"/>
          <w:numId w:val="5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інформаційну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numPr>
          <w:ilvl w:val="0"/>
          <w:numId w:val="5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29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2912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numPr>
          <w:ilvl w:val="0"/>
          <w:numId w:val="5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заяви за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анонімний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характер,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numPr>
          <w:ilvl w:val="0"/>
          <w:numId w:val="5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експертів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програмні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поданою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заявою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numPr>
          <w:ilvl w:val="0"/>
          <w:numId w:val="5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Доводити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AD291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2912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AD291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присутніх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складатиме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третини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складу.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D291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D2912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відкритим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голосуванням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прийнятим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проголосувало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присутніх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1C3" w:rsidRPr="00AD2912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2912"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Pr="00AD2912">
        <w:rPr>
          <w:rFonts w:ascii="Times New Roman" w:hAnsi="Times New Roman" w:cs="Times New Roman"/>
          <w:sz w:val="24"/>
          <w:szCs w:val="24"/>
        </w:rPr>
        <w:t xml:space="preserve">.6. За результатами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протокол,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підписує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голова (в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- заступник) та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  <w:r w:rsidRPr="00AD291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</w:p>
    <w:p w:rsidR="004511C3" w:rsidRPr="00AD2912" w:rsidRDefault="004511C3" w:rsidP="0041368E">
      <w:pPr>
        <w:pStyle w:val="Default"/>
        <w:spacing w:line="360" w:lineRule="auto"/>
        <w:ind w:hanging="142"/>
        <w:jc w:val="both"/>
        <w:rPr>
          <w:b/>
          <w:bCs/>
          <w:lang w:val="uk-UA"/>
        </w:rPr>
      </w:pPr>
      <w:r w:rsidRPr="00AD2912">
        <w:rPr>
          <w:b/>
          <w:bCs/>
          <w:lang w:val="uk-UA"/>
        </w:rPr>
        <w:t>7.</w:t>
      </w:r>
      <w:proofErr w:type="spellStart"/>
      <w:r w:rsidRPr="00AD2912">
        <w:rPr>
          <w:b/>
          <w:bCs/>
        </w:rPr>
        <w:t>Заключні</w:t>
      </w:r>
      <w:proofErr w:type="spellEnd"/>
      <w:r w:rsidRPr="00AD2912">
        <w:rPr>
          <w:b/>
          <w:bCs/>
        </w:rPr>
        <w:t xml:space="preserve"> </w:t>
      </w:r>
      <w:proofErr w:type="spellStart"/>
      <w:r w:rsidRPr="00AD2912">
        <w:rPr>
          <w:b/>
          <w:bCs/>
        </w:rPr>
        <w:t>положення</w:t>
      </w:r>
      <w:proofErr w:type="spellEnd"/>
    </w:p>
    <w:p w:rsidR="004511C3" w:rsidRPr="0041368E" w:rsidRDefault="004511C3" w:rsidP="0041368E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291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D2912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знати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академічну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доброчесність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Незнання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нерозуміння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виправданням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неетичної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>.</w:t>
      </w:r>
      <w:r w:rsidRPr="00AD2912">
        <w:rPr>
          <w:rFonts w:ascii="Times New Roman" w:hAnsi="Times New Roman" w:cs="Times New Roman"/>
          <w:sz w:val="24"/>
          <w:szCs w:val="24"/>
          <w:lang w:val="uk-UA"/>
        </w:rPr>
        <w:t xml:space="preserve"> Ліцей</w:t>
      </w:r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публічний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доступ до тексту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912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AD2912">
        <w:rPr>
          <w:rFonts w:ascii="Times New Roman" w:hAnsi="Times New Roman" w:cs="Times New Roman"/>
          <w:sz w:val="24"/>
          <w:szCs w:val="24"/>
        </w:rPr>
        <w:t xml:space="preserve"> сайт.</w:t>
      </w:r>
    </w:p>
    <w:p w:rsidR="004511C3" w:rsidRPr="00AD2912" w:rsidRDefault="004511C3" w:rsidP="0041368E">
      <w:pPr>
        <w:pStyle w:val="Default"/>
        <w:spacing w:line="360" w:lineRule="auto"/>
        <w:ind w:hanging="142"/>
        <w:jc w:val="both"/>
        <w:rPr>
          <w:lang w:val="uk-UA"/>
        </w:rPr>
      </w:pPr>
      <w:r w:rsidRPr="00AD2912">
        <w:rPr>
          <w:lang w:val="uk-UA"/>
        </w:rPr>
        <w:t>7</w:t>
      </w:r>
      <w:r w:rsidRPr="00AD2912">
        <w:t>.</w:t>
      </w:r>
      <w:r w:rsidRPr="00AD2912">
        <w:rPr>
          <w:lang w:val="uk-UA"/>
        </w:rPr>
        <w:t>2</w:t>
      </w:r>
      <w:r w:rsidRPr="00AD2912">
        <w:t xml:space="preserve">. </w:t>
      </w:r>
      <w:proofErr w:type="spellStart"/>
      <w:r w:rsidRPr="00AD2912">
        <w:t>Це</w:t>
      </w:r>
      <w:proofErr w:type="spellEnd"/>
      <w:r w:rsidRPr="00AD2912">
        <w:t xml:space="preserve"> </w:t>
      </w:r>
      <w:proofErr w:type="spellStart"/>
      <w:r w:rsidRPr="00AD2912">
        <w:t>Положення</w:t>
      </w:r>
      <w:proofErr w:type="spellEnd"/>
      <w:r w:rsidRPr="00AD2912">
        <w:t xml:space="preserve"> </w:t>
      </w:r>
      <w:proofErr w:type="spellStart"/>
      <w:r w:rsidRPr="00AD2912">
        <w:t>затверджується</w:t>
      </w:r>
      <w:proofErr w:type="spellEnd"/>
      <w:r w:rsidRPr="00AD2912">
        <w:t xml:space="preserve"> </w:t>
      </w:r>
      <w:proofErr w:type="spellStart"/>
      <w:r w:rsidRPr="00AD2912">
        <w:t>рішенням</w:t>
      </w:r>
      <w:proofErr w:type="spellEnd"/>
      <w:r w:rsidRPr="00AD2912">
        <w:t xml:space="preserve"> </w:t>
      </w:r>
      <w:proofErr w:type="spellStart"/>
      <w:r w:rsidRPr="00AD2912">
        <w:t>педагогічної</w:t>
      </w:r>
      <w:proofErr w:type="spellEnd"/>
      <w:r w:rsidRPr="00AD2912">
        <w:t xml:space="preserve"> ради та вводиться в </w:t>
      </w:r>
      <w:proofErr w:type="spellStart"/>
      <w:r w:rsidRPr="00AD2912">
        <w:t>дію</w:t>
      </w:r>
      <w:proofErr w:type="spellEnd"/>
      <w:r w:rsidRPr="00AD2912">
        <w:t xml:space="preserve"> наказом директора </w:t>
      </w:r>
      <w:bookmarkStart w:id="2" w:name="_Hlk180532745"/>
      <w:r w:rsidRPr="00AD2912">
        <w:rPr>
          <w:rFonts w:eastAsia="Times New Roman"/>
          <w:lang w:val="uk-UA"/>
        </w:rPr>
        <w:t>Оженинського ліцею імені Тараса Григоровича Шевченка</w:t>
      </w:r>
      <w:r w:rsidRPr="00AD2912">
        <w:t xml:space="preserve">. </w:t>
      </w:r>
      <w:bookmarkEnd w:id="2"/>
    </w:p>
    <w:p w:rsidR="004511C3" w:rsidRPr="008D08FD" w:rsidRDefault="004511C3" w:rsidP="0041368E">
      <w:pPr>
        <w:pStyle w:val="Default"/>
        <w:spacing w:line="360" w:lineRule="auto"/>
        <w:ind w:hanging="142"/>
        <w:jc w:val="both"/>
        <w:rPr>
          <w:sz w:val="28"/>
          <w:szCs w:val="28"/>
        </w:rPr>
      </w:pPr>
      <w:r w:rsidRPr="00AD2912">
        <w:rPr>
          <w:lang w:val="uk-UA"/>
        </w:rPr>
        <w:t>7</w:t>
      </w:r>
      <w:r w:rsidRPr="00AD2912">
        <w:t xml:space="preserve">.3. </w:t>
      </w:r>
      <w:proofErr w:type="spellStart"/>
      <w:r w:rsidRPr="00AD2912">
        <w:t>Зміни</w:t>
      </w:r>
      <w:proofErr w:type="spellEnd"/>
      <w:r w:rsidRPr="00AD2912">
        <w:t xml:space="preserve"> та </w:t>
      </w:r>
      <w:proofErr w:type="spellStart"/>
      <w:r w:rsidRPr="00AD2912">
        <w:t>доповнення</w:t>
      </w:r>
      <w:proofErr w:type="spellEnd"/>
      <w:r w:rsidRPr="00AD2912">
        <w:t xml:space="preserve"> до </w:t>
      </w:r>
      <w:proofErr w:type="spellStart"/>
      <w:r w:rsidRPr="00AD2912">
        <w:t>Положення</w:t>
      </w:r>
      <w:proofErr w:type="spellEnd"/>
      <w:r w:rsidRPr="00AD2912">
        <w:t xml:space="preserve"> </w:t>
      </w:r>
      <w:proofErr w:type="spellStart"/>
      <w:r w:rsidRPr="00AD2912">
        <w:t>можуть</w:t>
      </w:r>
      <w:proofErr w:type="spellEnd"/>
      <w:r w:rsidRPr="00AD2912">
        <w:t xml:space="preserve"> бути </w:t>
      </w:r>
      <w:proofErr w:type="spellStart"/>
      <w:r w:rsidRPr="00AD2912">
        <w:t>внесені</w:t>
      </w:r>
      <w:proofErr w:type="spellEnd"/>
      <w:r w:rsidRPr="00AD2912">
        <w:t xml:space="preserve"> будь-</w:t>
      </w:r>
      <w:proofErr w:type="spellStart"/>
      <w:r w:rsidRPr="00AD2912">
        <w:t>яким</w:t>
      </w:r>
      <w:proofErr w:type="spellEnd"/>
      <w:r w:rsidRPr="00AD2912">
        <w:t xml:space="preserve"> </w:t>
      </w:r>
      <w:proofErr w:type="spellStart"/>
      <w:r w:rsidRPr="00AD2912">
        <w:t>учасником</w:t>
      </w:r>
      <w:proofErr w:type="spellEnd"/>
      <w:r w:rsidRPr="00AD2912">
        <w:t xml:space="preserve"> </w:t>
      </w:r>
      <w:proofErr w:type="spellStart"/>
      <w:r w:rsidRPr="00AD2912">
        <w:t>освітнього</w:t>
      </w:r>
      <w:proofErr w:type="spellEnd"/>
      <w:r w:rsidRPr="00AD2912">
        <w:t xml:space="preserve"> </w:t>
      </w:r>
      <w:proofErr w:type="spellStart"/>
      <w:r w:rsidRPr="00AD2912">
        <w:t>процесу</w:t>
      </w:r>
      <w:proofErr w:type="spellEnd"/>
      <w:r w:rsidRPr="00AD2912">
        <w:t xml:space="preserve"> за </w:t>
      </w:r>
      <w:proofErr w:type="spellStart"/>
      <w:r w:rsidRPr="00AD2912">
        <w:t>поданням</w:t>
      </w:r>
      <w:proofErr w:type="spellEnd"/>
      <w:r w:rsidRPr="00AD2912">
        <w:t xml:space="preserve"> до </w:t>
      </w:r>
      <w:proofErr w:type="spellStart"/>
      <w:r w:rsidRPr="00AD2912">
        <w:t>педагогічної</w:t>
      </w:r>
      <w:proofErr w:type="spellEnd"/>
      <w:r w:rsidRPr="00AD2912">
        <w:t xml:space="preserve"> ради </w:t>
      </w:r>
      <w:r w:rsidRPr="00AD2912">
        <w:rPr>
          <w:lang w:val="uk-UA"/>
        </w:rPr>
        <w:t>ліцею</w:t>
      </w:r>
      <w:r w:rsidRPr="00AD2912">
        <w:t xml:space="preserve"> та </w:t>
      </w:r>
      <w:proofErr w:type="spellStart"/>
      <w:r w:rsidRPr="00AD2912">
        <w:t>вводяться</w:t>
      </w:r>
      <w:proofErr w:type="spellEnd"/>
      <w:r w:rsidRPr="00AD2912">
        <w:t xml:space="preserve"> в </w:t>
      </w:r>
      <w:proofErr w:type="spellStart"/>
      <w:r w:rsidRPr="00AD2912">
        <w:t>дію</w:t>
      </w:r>
      <w:proofErr w:type="spellEnd"/>
      <w:r w:rsidRPr="00AD2912">
        <w:t xml:space="preserve"> наказом директора </w:t>
      </w:r>
      <w:r w:rsidRPr="00AD2912">
        <w:rPr>
          <w:lang w:val="uk-UA"/>
        </w:rPr>
        <w:t>ліцею</w:t>
      </w:r>
      <w:r w:rsidRPr="00AD2912">
        <w:t>.</w:t>
      </w:r>
    </w:p>
    <w:p w:rsidR="004511C3" w:rsidRPr="008D08FD" w:rsidRDefault="004511C3" w:rsidP="004511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1C3" w:rsidRPr="008D08FD" w:rsidRDefault="004511C3" w:rsidP="004511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B4F" w:rsidRDefault="00F10B4F"/>
    <w:sectPr w:rsidR="00F10B4F" w:rsidSect="008F1B02">
      <w:pgSz w:w="11906" w:h="16838"/>
      <w:pgMar w:top="719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17E"/>
    <w:multiLevelType w:val="hybridMultilevel"/>
    <w:tmpl w:val="AC32677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5948"/>
    <w:multiLevelType w:val="hybridMultilevel"/>
    <w:tmpl w:val="BA24976E"/>
    <w:lvl w:ilvl="0" w:tplc="D4E275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E27544">
      <w:start w:val="2"/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6D9"/>
    <w:multiLevelType w:val="multilevel"/>
    <w:tmpl w:val="0448B9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522BFF"/>
    <w:multiLevelType w:val="multilevel"/>
    <w:tmpl w:val="279297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0EC7CBB"/>
    <w:multiLevelType w:val="hybridMultilevel"/>
    <w:tmpl w:val="AE348674"/>
    <w:lvl w:ilvl="0" w:tplc="D4E2754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002F1A"/>
    <w:multiLevelType w:val="hybridMultilevel"/>
    <w:tmpl w:val="2A3A7724"/>
    <w:lvl w:ilvl="0" w:tplc="78EEA6A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8A"/>
    <w:rsid w:val="00052245"/>
    <w:rsid w:val="003172CB"/>
    <w:rsid w:val="0041368E"/>
    <w:rsid w:val="004511C3"/>
    <w:rsid w:val="004C46D5"/>
    <w:rsid w:val="00541A8A"/>
    <w:rsid w:val="005F6F87"/>
    <w:rsid w:val="008F1B02"/>
    <w:rsid w:val="00AD2912"/>
    <w:rsid w:val="00D467BC"/>
    <w:rsid w:val="00E77534"/>
    <w:rsid w:val="00F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4511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4511C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4511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4511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4511C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4511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9852</Words>
  <Characters>5616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Teachers</cp:lastModifiedBy>
  <cp:revision>2</cp:revision>
  <dcterms:created xsi:type="dcterms:W3CDTF">2024-11-01T11:32:00Z</dcterms:created>
  <dcterms:modified xsi:type="dcterms:W3CDTF">2024-11-01T11:32:00Z</dcterms:modified>
</cp:coreProperties>
</file>