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4EE" w:rsidRPr="001E5283" w:rsidRDefault="00E834EE" w:rsidP="00E834EE">
      <w:pPr>
        <w:spacing w:after="0" w:line="240" w:lineRule="auto"/>
        <w:jc w:val="center"/>
        <w:rPr>
          <w:noProof/>
        </w:rPr>
      </w:pPr>
      <w:r w:rsidRPr="001E5283">
        <w:rPr>
          <w:noProof/>
          <w:lang w:val="en-US"/>
        </w:rPr>
        <w:drawing>
          <wp:inline distT="0" distB="0" distL="0" distR="0" wp14:anchorId="7DE1B709" wp14:editId="5737C0B1">
            <wp:extent cx="657225" cy="695325"/>
            <wp:effectExtent l="0" t="0" r="9525"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225" cy="695325"/>
                    </a:xfrm>
                    <a:prstGeom prst="rect">
                      <a:avLst/>
                    </a:prstGeom>
                    <a:noFill/>
                    <a:ln>
                      <a:noFill/>
                    </a:ln>
                  </pic:spPr>
                </pic:pic>
              </a:graphicData>
            </a:graphic>
          </wp:inline>
        </w:drawing>
      </w:r>
    </w:p>
    <w:p w:rsidR="00E834EE" w:rsidRPr="001E5283" w:rsidRDefault="00E834EE" w:rsidP="00E834EE">
      <w:pPr>
        <w:spacing w:after="0" w:line="240" w:lineRule="auto"/>
        <w:jc w:val="center"/>
        <w:rPr>
          <w:b/>
          <w:noProof/>
        </w:rPr>
      </w:pPr>
      <w:r w:rsidRPr="001E5283">
        <w:rPr>
          <w:b/>
          <w:noProof/>
        </w:rPr>
        <w:t>УПРАВЛІННЯ ОСВІТИ</w:t>
      </w:r>
    </w:p>
    <w:p w:rsidR="00E834EE" w:rsidRPr="001E5283" w:rsidRDefault="00E834EE" w:rsidP="00E834EE">
      <w:pPr>
        <w:pBdr>
          <w:bottom w:val="single" w:sz="12" w:space="1" w:color="auto"/>
        </w:pBdr>
        <w:spacing w:after="0" w:line="240" w:lineRule="auto"/>
        <w:jc w:val="center"/>
        <w:rPr>
          <w:b/>
        </w:rPr>
      </w:pPr>
      <w:r w:rsidRPr="001E5283">
        <w:rPr>
          <w:b/>
        </w:rPr>
        <w:t xml:space="preserve">САФ’ЯНІВСЬКОЇ СІЛЬСЬКОЇ РАДИ </w:t>
      </w:r>
    </w:p>
    <w:p w:rsidR="00E834EE" w:rsidRPr="001E5283" w:rsidRDefault="00E834EE" w:rsidP="00E834EE">
      <w:pPr>
        <w:pBdr>
          <w:bottom w:val="single" w:sz="12" w:space="1" w:color="auto"/>
        </w:pBdr>
        <w:spacing w:after="0" w:line="240" w:lineRule="auto"/>
        <w:jc w:val="center"/>
        <w:rPr>
          <w:b/>
        </w:rPr>
      </w:pPr>
      <w:r w:rsidRPr="001E5283">
        <w:rPr>
          <w:b/>
        </w:rPr>
        <w:t>ІЗМАЇЛЬСЬКОГО РАЙОНУ ОДЕСЬКОЇ ОБЛАСТІ</w:t>
      </w:r>
    </w:p>
    <w:p w:rsidR="00E834EE" w:rsidRPr="001E5283" w:rsidRDefault="00E834EE" w:rsidP="00E834EE">
      <w:pPr>
        <w:pBdr>
          <w:bottom w:val="single" w:sz="12" w:space="1" w:color="auto"/>
        </w:pBdr>
        <w:spacing w:after="0" w:line="240" w:lineRule="auto"/>
        <w:jc w:val="center"/>
        <w:rPr>
          <w:b/>
          <w:lang w:val="ru-RU"/>
        </w:rPr>
      </w:pPr>
      <w:r w:rsidRPr="001E5283">
        <w:rPr>
          <w:b/>
        </w:rPr>
        <w:t xml:space="preserve">ОЗЕРНЯНСЬКИЙ ЗАКЛАД ЗАГАЛЬНОЇ СЕРЕДНЬОЇ СВІТИ </w:t>
      </w:r>
    </w:p>
    <w:p w:rsidR="00E834EE" w:rsidRPr="00177600" w:rsidRDefault="00E834EE" w:rsidP="00E834EE">
      <w:pPr>
        <w:pStyle w:val="a6"/>
        <w:shd w:val="clear" w:color="auto" w:fill="FFFFFF"/>
        <w:spacing w:before="0" w:beforeAutospacing="0" w:after="0" w:afterAutospacing="0"/>
        <w:jc w:val="both"/>
        <w:rPr>
          <w:rFonts w:ascii="Proxima Nova" w:hAnsi="Proxima Nova"/>
          <w:color w:val="212529"/>
          <w:sz w:val="27"/>
          <w:szCs w:val="27"/>
          <w:lang w:val="ru-RU"/>
        </w:rPr>
      </w:pPr>
    </w:p>
    <w:p w:rsidR="00E834EE" w:rsidRDefault="00E834EE" w:rsidP="00E834EE">
      <w:pPr>
        <w:pStyle w:val="a4"/>
        <w:tabs>
          <w:tab w:val="left" w:leader="underscore" w:pos="1464"/>
          <w:tab w:val="left" w:pos="5712"/>
        </w:tabs>
        <w:spacing w:after="100" w:afterAutospacing="1"/>
        <w:contextualSpacing/>
        <w:jc w:val="center"/>
        <w:rPr>
          <w:rStyle w:val="a5"/>
          <w:sz w:val="28"/>
          <w:szCs w:val="28"/>
        </w:rPr>
      </w:pPr>
      <w:r w:rsidRPr="00E65969">
        <w:rPr>
          <w:rStyle w:val="a5"/>
          <w:sz w:val="28"/>
          <w:szCs w:val="28"/>
        </w:rPr>
        <w:t>НАКАЗ</w:t>
      </w:r>
    </w:p>
    <w:p w:rsidR="00E834EE" w:rsidRDefault="00E834EE" w:rsidP="00E834EE">
      <w:pPr>
        <w:pStyle w:val="a4"/>
        <w:tabs>
          <w:tab w:val="left" w:leader="underscore" w:pos="1464"/>
          <w:tab w:val="left" w:pos="5712"/>
        </w:tabs>
        <w:spacing w:after="100" w:afterAutospacing="1"/>
        <w:contextualSpacing/>
        <w:jc w:val="center"/>
        <w:rPr>
          <w:rStyle w:val="a5"/>
          <w:sz w:val="28"/>
          <w:szCs w:val="28"/>
        </w:rPr>
      </w:pPr>
      <w:r w:rsidRPr="00E65969">
        <w:rPr>
          <w:rStyle w:val="a5"/>
          <w:sz w:val="28"/>
          <w:szCs w:val="28"/>
        </w:rPr>
        <w:t xml:space="preserve"> № </w:t>
      </w:r>
      <w:r>
        <w:rPr>
          <w:rStyle w:val="a5"/>
          <w:sz w:val="28"/>
          <w:szCs w:val="28"/>
        </w:rPr>
        <w:t>1</w:t>
      </w:r>
      <w:r w:rsidR="00E738D4">
        <w:rPr>
          <w:rStyle w:val="a5"/>
          <w:sz w:val="28"/>
          <w:szCs w:val="28"/>
        </w:rPr>
        <w:t>5</w:t>
      </w:r>
      <w:r>
        <w:rPr>
          <w:rStyle w:val="a5"/>
          <w:sz w:val="28"/>
          <w:szCs w:val="28"/>
        </w:rPr>
        <w:t>5</w:t>
      </w:r>
      <w:r w:rsidRPr="00E65969">
        <w:rPr>
          <w:rStyle w:val="a5"/>
          <w:sz w:val="28"/>
          <w:szCs w:val="28"/>
        </w:rPr>
        <w:t xml:space="preserve">/О                                                                 </w:t>
      </w:r>
      <w:r w:rsidR="00E738D4">
        <w:rPr>
          <w:rStyle w:val="a5"/>
          <w:sz w:val="28"/>
          <w:szCs w:val="28"/>
        </w:rPr>
        <w:t xml:space="preserve">                              19</w:t>
      </w:r>
      <w:r w:rsidRPr="00E65969">
        <w:rPr>
          <w:rStyle w:val="a5"/>
          <w:sz w:val="28"/>
          <w:szCs w:val="28"/>
        </w:rPr>
        <w:t>.</w:t>
      </w:r>
      <w:r w:rsidR="000F1136">
        <w:rPr>
          <w:rStyle w:val="a5"/>
          <w:sz w:val="28"/>
          <w:szCs w:val="28"/>
        </w:rPr>
        <w:t>11</w:t>
      </w:r>
      <w:r>
        <w:rPr>
          <w:rStyle w:val="a5"/>
          <w:sz w:val="28"/>
          <w:szCs w:val="28"/>
        </w:rPr>
        <w:t>.20</w:t>
      </w:r>
      <w:r>
        <w:rPr>
          <w:rStyle w:val="a5"/>
          <w:sz w:val="28"/>
          <w:szCs w:val="28"/>
          <w:lang w:val="ro-RO"/>
        </w:rPr>
        <w:t>21</w:t>
      </w:r>
      <w:r w:rsidRPr="00E65969">
        <w:rPr>
          <w:rStyle w:val="a5"/>
          <w:sz w:val="28"/>
          <w:szCs w:val="28"/>
        </w:rPr>
        <w:t xml:space="preserve"> р.</w:t>
      </w:r>
    </w:p>
    <w:p w:rsidR="000F1136" w:rsidRDefault="00E834EE" w:rsidP="00E834EE">
      <w:pPr>
        <w:spacing w:after="0"/>
        <w:rPr>
          <w:b/>
          <w:sz w:val="28"/>
        </w:rPr>
      </w:pPr>
      <w:r w:rsidRPr="006E6359">
        <w:rPr>
          <w:b/>
          <w:sz w:val="28"/>
        </w:rPr>
        <w:t xml:space="preserve">Про затвердження </w:t>
      </w:r>
      <w:r w:rsidR="000F1136">
        <w:rPr>
          <w:b/>
          <w:sz w:val="28"/>
        </w:rPr>
        <w:t xml:space="preserve">плану </w:t>
      </w:r>
      <w:r w:rsidRPr="006E6359">
        <w:rPr>
          <w:b/>
          <w:sz w:val="28"/>
        </w:rPr>
        <w:t xml:space="preserve">заходів </w:t>
      </w:r>
    </w:p>
    <w:p w:rsidR="00E834EE" w:rsidRPr="006E6359" w:rsidRDefault="00E834EE" w:rsidP="00E834EE">
      <w:pPr>
        <w:spacing w:after="0"/>
        <w:rPr>
          <w:b/>
          <w:sz w:val="28"/>
        </w:rPr>
      </w:pPr>
      <w:r w:rsidRPr="006E6359">
        <w:rPr>
          <w:b/>
          <w:sz w:val="28"/>
        </w:rPr>
        <w:t xml:space="preserve">по виконанню припису </w:t>
      </w:r>
      <w:proofErr w:type="spellStart"/>
      <w:r w:rsidR="000F1136">
        <w:rPr>
          <w:b/>
          <w:sz w:val="28"/>
        </w:rPr>
        <w:t>Держпродспоживслужби</w:t>
      </w:r>
      <w:proofErr w:type="spellEnd"/>
    </w:p>
    <w:p w:rsidR="00E834EE" w:rsidRDefault="00E834EE" w:rsidP="00E834EE">
      <w:pPr>
        <w:spacing w:after="0" w:line="240" w:lineRule="auto"/>
        <w:ind w:firstLine="567"/>
        <w:jc w:val="both"/>
      </w:pPr>
    </w:p>
    <w:p w:rsidR="00E834EE" w:rsidRPr="00D850D2" w:rsidRDefault="00E834EE" w:rsidP="00E834EE">
      <w:pPr>
        <w:spacing w:after="0" w:line="240" w:lineRule="auto"/>
        <w:ind w:firstLine="567"/>
        <w:jc w:val="both"/>
        <w:rPr>
          <w:sz w:val="28"/>
          <w:szCs w:val="28"/>
        </w:rPr>
      </w:pPr>
      <w:r w:rsidRPr="00D850D2">
        <w:rPr>
          <w:sz w:val="28"/>
          <w:szCs w:val="28"/>
        </w:rPr>
        <w:t xml:space="preserve">На виконання припису Про усунення порушень вимог законодавства </w:t>
      </w:r>
      <w:r w:rsidR="006215A8">
        <w:rPr>
          <w:sz w:val="28"/>
          <w:szCs w:val="28"/>
        </w:rPr>
        <w:t xml:space="preserve">України з питань безпечності та якості харчових продуктів та санітарного законодавства, зокрема Закону України «Про забезпечення санітарного та епідемічного благополуччя населення», Санітарного регламенту для закладів загальної середньої освіти, затвердженого наказом Міністерства </w:t>
      </w:r>
      <w:r w:rsidR="003B27DB">
        <w:rPr>
          <w:sz w:val="28"/>
          <w:szCs w:val="28"/>
        </w:rPr>
        <w:t>охорони здоров’я України від 09.11.2021 року №3625</w:t>
      </w:r>
      <w:r w:rsidRPr="00D850D2">
        <w:rPr>
          <w:sz w:val="28"/>
          <w:szCs w:val="28"/>
        </w:rPr>
        <w:t xml:space="preserve"> </w:t>
      </w:r>
    </w:p>
    <w:p w:rsidR="00E834EE" w:rsidRDefault="00E834EE" w:rsidP="00E834EE">
      <w:pPr>
        <w:spacing w:after="0" w:line="240" w:lineRule="auto"/>
        <w:ind w:firstLine="567"/>
        <w:jc w:val="center"/>
        <w:rPr>
          <w:b/>
          <w:sz w:val="28"/>
          <w:szCs w:val="28"/>
        </w:rPr>
      </w:pPr>
    </w:p>
    <w:p w:rsidR="00E834EE" w:rsidRPr="00D850D2" w:rsidRDefault="00E834EE" w:rsidP="00E834EE">
      <w:pPr>
        <w:spacing w:after="0" w:line="240" w:lineRule="auto"/>
        <w:ind w:firstLine="567"/>
        <w:jc w:val="center"/>
        <w:rPr>
          <w:b/>
          <w:sz w:val="28"/>
          <w:szCs w:val="28"/>
        </w:rPr>
      </w:pPr>
      <w:r w:rsidRPr="00D850D2">
        <w:rPr>
          <w:b/>
          <w:sz w:val="28"/>
          <w:szCs w:val="28"/>
        </w:rPr>
        <w:t>Наказую:</w:t>
      </w:r>
    </w:p>
    <w:p w:rsidR="003B27DB" w:rsidRPr="00D850D2" w:rsidRDefault="00E834EE" w:rsidP="003B27DB">
      <w:pPr>
        <w:spacing w:after="0" w:line="240" w:lineRule="auto"/>
        <w:ind w:firstLine="567"/>
        <w:jc w:val="both"/>
        <w:rPr>
          <w:sz w:val="28"/>
          <w:szCs w:val="28"/>
        </w:rPr>
      </w:pPr>
      <w:r w:rsidRPr="00D850D2">
        <w:rPr>
          <w:sz w:val="28"/>
          <w:szCs w:val="28"/>
        </w:rPr>
        <w:t xml:space="preserve">1. </w:t>
      </w:r>
      <w:r w:rsidR="003B27DB">
        <w:rPr>
          <w:sz w:val="28"/>
          <w:szCs w:val="28"/>
        </w:rPr>
        <w:t>Розробити та з</w:t>
      </w:r>
      <w:r w:rsidRPr="00D850D2">
        <w:rPr>
          <w:sz w:val="28"/>
          <w:szCs w:val="28"/>
        </w:rPr>
        <w:t>атвердити План заходів</w:t>
      </w:r>
      <w:r w:rsidR="003B27DB">
        <w:rPr>
          <w:sz w:val="28"/>
          <w:szCs w:val="28"/>
        </w:rPr>
        <w:t xml:space="preserve"> щодо усунення порушень, </w:t>
      </w:r>
      <w:r w:rsidR="000F1136">
        <w:rPr>
          <w:sz w:val="28"/>
          <w:szCs w:val="28"/>
        </w:rPr>
        <w:t xml:space="preserve"> виявлених під час планової перевірки</w:t>
      </w:r>
      <w:r w:rsidR="003B27DB">
        <w:rPr>
          <w:sz w:val="28"/>
          <w:szCs w:val="28"/>
        </w:rPr>
        <w:t xml:space="preserve"> </w:t>
      </w:r>
      <w:r w:rsidR="003B27DB" w:rsidRPr="00D850D2">
        <w:rPr>
          <w:sz w:val="28"/>
          <w:szCs w:val="28"/>
        </w:rPr>
        <w:t xml:space="preserve">вимог законодавства </w:t>
      </w:r>
      <w:r w:rsidR="003B27DB">
        <w:rPr>
          <w:sz w:val="28"/>
          <w:szCs w:val="28"/>
        </w:rPr>
        <w:t>України з питань безпечності та якості харчових продуктів та санітарного законодавства, зокрема Закону України «Про забезпечення санітарного та епідемічного благополуччя населення», Санітарного регламенту для закладів загальної середньої освіти, затвердженого наказом Міністерства охорони здоров’я України від 09.11.2021 року №3625</w:t>
      </w:r>
      <w:r w:rsidR="003B27DB" w:rsidRPr="00D850D2">
        <w:rPr>
          <w:sz w:val="28"/>
          <w:szCs w:val="28"/>
        </w:rPr>
        <w:t xml:space="preserve"> </w:t>
      </w:r>
    </w:p>
    <w:p w:rsidR="00E834EE" w:rsidRPr="00D850D2" w:rsidRDefault="00E834EE" w:rsidP="00E834EE">
      <w:pPr>
        <w:spacing w:after="0" w:line="240" w:lineRule="auto"/>
        <w:ind w:firstLine="567"/>
        <w:jc w:val="both"/>
        <w:rPr>
          <w:sz w:val="28"/>
          <w:szCs w:val="28"/>
        </w:rPr>
      </w:pPr>
      <w:r w:rsidRPr="00D850D2">
        <w:rPr>
          <w:sz w:val="28"/>
          <w:szCs w:val="28"/>
        </w:rPr>
        <w:t xml:space="preserve">2. Адміністрації </w:t>
      </w:r>
      <w:r>
        <w:rPr>
          <w:sz w:val="28"/>
          <w:szCs w:val="28"/>
        </w:rPr>
        <w:t>закладу</w:t>
      </w:r>
      <w:r w:rsidRPr="00D850D2">
        <w:rPr>
          <w:sz w:val="28"/>
          <w:szCs w:val="28"/>
        </w:rPr>
        <w:t xml:space="preserve"> звернутися до начальника </w:t>
      </w:r>
      <w:r>
        <w:rPr>
          <w:sz w:val="28"/>
          <w:szCs w:val="28"/>
        </w:rPr>
        <w:t xml:space="preserve">управління освіти </w:t>
      </w:r>
      <w:proofErr w:type="spellStart"/>
      <w:r>
        <w:rPr>
          <w:sz w:val="28"/>
          <w:szCs w:val="28"/>
        </w:rPr>
        <w:t>Саф</w:t>
      </w:r>
      <w:r w:rsidRPr="00D850D2">
        <w:rPr>
          <w:sz w:val="28"/>
          <w:szCs w:val="28"/>
        </w:rPr>
        <w:t>’</w:t>
      </w:r>
      <w:r>
        <w:rPr>
          <w:sz w:val="28"/>
          <w:szCs w:val="28"/>
        </w:rPr>
        <w:t>янівської</w:t>
      </w:r>
      <w:proofErr w:type="spellEnd"/>
      <w:r>
        <w:rPr>
          <w:sz w:val="28"/>
          <w:szCs w:val="28"/>
        </w:rPr>
        <w:t xml:space="preserve"> сільської ради Ізмаїльського району Одеської області</w:t>
      </w:r>
      <w:r w:rsidRPr="00D850D2">
        <w:rPr>
          <w:sz w:val="28"/>
          <w:szCs w:val="28"/>
        </w:rPr>
        <w:t xml:space="preserve"> з повідомленням про потребу коштів на усунення недоліків.</w:t>
      </w:r>
    </w:p>
    <w:p w:rsidR="00E834EE" w:rsidRPr="00D850D2" w:rsidRDefault="00E834EE" w:rsidP="00E738D4">
      <w:pPr>
        <w:spacing w:after="0" w:line="240" w:lineRule="auto"/>
        <w:ind w:firstLine="567"/>
        <w:jc w:val="both"/>
        <w:rPr>
          <w:sz w:val="28"/>
          <w:szCs w:val="28"/>
        </w:rPr>
      </w:pPr>
      <w:r w:rsidRPr="00D850D2">
        <w:rPr>
          <w:sz w:val="28"/>
          <w:szCs w:val="28"/>
        </w:rPr>
        <w:t xml:space="preserve">3. </w:t>
      </w:r>
      <w:r w:rsidR="00E738D4">
        <w:rPr>
          <w:sz w:val="28"/>
          <w:szCs w:val="28"/>
        </w:rPr>
        <w:t>Заступнику директора з АГЧ</w:t>
      </w:r>
      <w:r w:rsidRPr="00D850D2">
        <w:rPr>
          <w:sz w:val="28"/>
          <w:szCs w:val="28"/>
        </w:rPr>
        <w:t xml:space="preserve"> </w:t>
      </w:r>
      <w:proofErr w:type="spellStart"/>
      <w:r>
        <w:rPr>
          <w:sz w:val="28"/>
          <w:szCs w:val="28"/>
        </w:rPr>
        <w:t>Бойнегрі</w:t>
      </w:r>
      <w:proofErr w:type="spellEnd"/>
      <w:r>
        <w:rPr>
          <w:sz w:val="28"/>
          <w:szCs w:val="28"/>
        </w:rPr>
        <w:t xml:space="preserve"> О.І.</w:t>
      </w:r>
      <w:r w:rsidR="00E738D4">
        <w:rPr>
          <w:sz w:val="28"/>
          <w:szCs w:val="28"/>
        </w:rPr>
        <w:t xml:space="preserve"> до 30</w:t>
      </w:r>
      <w:r>
        <w:rPr>
          <w:sz w:val="28"/>
          <w:szCs w:val="28"/>
        </w:rPr>
        <w:t>.1</w:t>
      </w:r>
      <w:r w:rsidR="00E738D4">
        <w:rPr>
          <w:sz w:val="28"/>
          <w:szCs w:val="28"/>
        </w:rPr>
        <w:t>2</w:t>
      </w:r>
      <w:r>
        <w:rPr>
          <w:sz w:val="28"/>
          <w:szCs w:val="28"/>
        </w:rPr>
        <w:t>.2021</w:t>
      </w:r>
      <w:r w:rsidR="00E738D4">
        <w:rPr>
          <w:sz w:val="28"/>
          <w:szCs w:val="28"/>
        </w:rPr>
        <w:t xml:space="preserve"> року виконати пункти 1, 2, 3</w:t>
      </w:r>
      <w:r w:rsidRPr="00D850D2">
        <w:rPr>
          <w:sz w:val="28"/>
          <w:szCs w:val="28"/>
        </w:rPr>
        <w:t xml:space="preserve"> Плану заходів по виконанню припису.</w:t>
      </w:r>
    </w:p>
    <w:p w:rsidR="00E834EE" w:rsidRPr="00D850D2" w:rsidRDefault="00E834EE" w:rsidP="00E834EE">
      <w:pPr>
        <w:spacing w:after="0" w:line="240" w:lineRule="auto"/>
        <w:ind w:firstLine="567"/>
        <w:jc w:val="both"/>
        <w:rPr>
          <w:sz w:val="28"/>
          <w:szCs w:val="28"/>
        </w:rPr>
      </w:pPr>
      <w:r w:rsidRPr="00D850D2">
        <w:rPr>
          <w:sz w:val="28"/>
          <w:szCs w:val="28"/>
        </w:rPr>
        <w:t>4.Контроль за виконанням даного наказу залишаю за собою.</w:t>
      </w:r>
    </w:p>
    <w:p w:rsidR="00E834EE" w:rsidRPr="00D850D2" w:rsidRDefault="00E834EE" w:rsidP="00E834EE">
      <w:pPr>
        <w:spacing w:after="0" w:line="240" w:lineRule="auto"/>
        <w:ind w:firstLine="567"/>
        <w:jc w:val="both"/>
        <w:rPr>
          <w:sz w:val="28"/>
          <w:szCs w:val="28"/>
        </w:rPr>
      </w:pPr>
    </w:p>
    <w:p w:rsidR="00E834EE" w:rsidRPr="00D850D2" w:rsidRDefault="00E834EE" w:rsidP="00E834EE">
      <w:pPr>
        <w:spacing w:after="0" w:line="240" w:lineRule="auto"/>
        <w:ind w:firstLine="567"/>
        <w:jc w:val="both"/>
        <w:rPr>
          <w:sz w:val="28"/>
          <w:szCs w:val="28"/>
        </w:rPr>
      </w:pPr>
    </w:p>
    <w:p w:rsidR="00E834EE" w:rsidRPr="00D850D2" w:rsidRDefault="00E834EE" w:rsidP="00E834EE">
      <w:pPr>
        <w:tabs>
          <w:tab w:val="left" w:pos="5850"/>
        </w:tabs>
        <w:spacing w:after="0" w:line="240" w:lineRule="auto"/>
        <w:ind w:firstLine="567"/>
        <w:jc w:val="both"/>
        <w:rPr>
          <w:sz w:val="28"/>
          <w:szCs w:val="28"/>
        </w:rPr>
      </w:pPr>
      <w:r>
        <w:rPr>
          <w:sz w:val="28"/>
          <w:szCs w:val="28"/>
        </w:rPr>
        <w:t xml:space="preserve">                    Директор  </w:t>
      </w:r>
      <w:r w:rsidRPr="00D850D2">
        <w:rPr>
          <w:sz w:val="28"/>
          <w:szCs w:val="28"/>
        </w:rPr>
        <w:t xml:space="preserve"> </w:t>
      </w:r>
      <w:r w:rsidRPr="00D850D2">
        <w:rPr>
          <w:sz w:val="28"/>
          <w:szCs w:val="28"/>
        </w:rPr>
        <w:tab/>
      </w:r>
      <w:r>
        <w:rPr>
          <w:sz w:val="28"/>
          <w:szCs w:val="28"/>
        </w:rPr>
        <w:t>Оксана ТЕЛЬПІЗ</w:t>
      </w:r>
    </w:p>
    <w:p w:rsidR="00E834EE" w:rsidRPr="00D850D2" w:rsidRDefault="00E834EE" w:rsidP="00E834EE">
      <w:pPr>
        <w:tabs>
          <w:tab w:val="left" w:pos="5850"/>
        </w:tabs>
        <w:spacing w:after="0" w:line="240" w:lineRule="auto"/>
        <w:ind w:firstLine="567"/>
        <w:jc w:val="both"/>
        <w:rPr>
          <w:sz w:val="28"/>
          <w:szCs w:val="28"/>
        </w:rPr>
      </w:pPr>
    </w:p>
    <w:p w:rsidR="00E834EE" w:rsidRPr="00D850D2" w:rsidRDefault="00E834EE" w:rsidP="00E834EE">
      <w:pPr>
        <w:tabs>
          <w:tab w:val="left" w:pos="5850"/>
        </w:tabs>
        <w:spacing w:after="0" w:line="240" w:lineRule="auto"/>
        <w:ind w:firstLine="567"/>
        <w:jc w:val="both"/>
        <w:rPr>
          <w:sz w:val="28"/>
          <w:szCs w:val="28"/>
        </w:rPr>
      </w:pPr>
      <w:r w:rsidRPr="00D850D2">
        <w:rPr>
          <w:sz w:val="28"/>
          <w:szCs w:val="28"/>
        </w:rPr>
        <w:t>З наказом ознайомлений</w:t>
      </w:r>
      <w:r w:rsidRPr="00D850D2">
        <w:rPr>
          <w:sz w:val="28"/>
          <w:szCs w:val="28"/>
        </w:rPr>
        <w:tab/>
      </w:r>
      <w:r>
        <w:rPr>
          <w:sz w:val="28"/>
          <w:szCs w:val="28"/>
        </w:rPr>
        <w:t xml:space="preserve">О.І. </w:t>
      </w:r>
      <w:proofErr w:type="spellStart"/>
      <w:r>
        <w:rPr>
          <w:sz w:val="28"/>
          <w:szCs w:val="28"/>
        </w:rPr>
        <w:t>Бойнегрі</w:t>
      </w:r>
      <w:proofErr w:type="spellEnd"/>
    </w:p>
    <w:p w:rsidR="00E834EE" w:rsidRDefault="00E834EE" w:rsidP="003B27DB">
      <w:pPr>
        <w:jc w:val="right"/>
        <w:rPr>
          <w:sz w:val="28"/>
          <w:szCs w:val="28"/>
        </w:rPr>
      </w:pPr>
      <w:r w:rsidRPr="00D850D2">
        <w:rPr>
          <w:sz w:val="28"/>
          <w:szCs w:val="28"/>
        </w:rPr>
        <w:br w:type="page"/>
      </w:r>
      <w:r w:rsidR="00C2218E">
        <w:rPr>
          <w:sz w:val="28"/>
          <w:szCs w:val="28"/>
        </w:rPr>
        <w:lastRenderedPageBreak/>
        <w:t>Затверджую</w:t>
      </w:r>
      <w:bookmarkStart w:id="0" w:name="_GoBack"/>
      <w:bookmarkEnd w:id="0"/>
    </w:p>
    <w:p w:rsidR="00E834EE" w:rsidRDefault="00C2218E" w:rsidP="00E834EE">
      <w:pPr>
        <w:spacing w:after="0" w:line="240" w:lineRule="auto"/>
        <w:ind w:firstLine="567"/>
        <w:jc w:val="right"/>
        <w:rPr>
          <w:sz w:val="28"/>
          <w:szCs w:val="28"/>
        </w:rPr>
      </w:pPr>
      <w:r>
        <w:rPr>
          <w:sz w:val="28"/>
          <w:szCs w:val="28"/>
        </w:rPr>
        <w:t>наказ від 19.11.2021 №15</w:t>
      </w:r>
      <w:r w:rsidR="00E834EE">
        <w:rPr>
          <w:sz w:val="28"/>
          <w:szCs w:val="28"/>
        </w:rPr>
        <w:t>5</w:t>
      </w:r>
    </w:p>
    <w:p w:rsidR="00557784" w:rsidRDefault="00557784" w:rsidP="00E834EE">
      <w:pPr>
        <w:spacing w:after="0" w:line="240" w:lineRule="auto"/>
        <w:ind w:firstLine="567"/>
        <w:jc w:val="right"/>
        <w:rPr>
          <w:sz w:val="28"/>
          <w:szCs w:val="28"/>
        </w:rPr>
      </w:pPr>
    </w:p>
    <w:p w:rsidR="00E834EE" w:rsidRDefault="00E834EE" w:rsidP="00E834EE">
      <w:pPr>
        <w:spacing w:after="0" w:line="240" w:lineRule="auto"/>
        <w:ind w:firstLine="567"/>
        <w:jc w:val="right"/>
        <w:rPr>
          <w:sz w:val="28"/>
          <w:szCs w:val="28"/>
        </w:rPr>
      </w:pPr>
      <w:r>
        <w:rPr>
          <w:sz w:val="28"/>
          <w:szCs w:val="28"/>
        </w:rPr>
        <w:t>Директор  _______ Оксана ТЕЛЬПІЗ</w:t>
      </w:r>
    </w:p>
    <w:p w:rsidR="00E834EE" w:rsidRDefault="00E834EE" w:rsidP="00E834EE">
      <w:pPr>
        <w:spacing w:after="0" w:line="240" w:lineRule="auto"/>
        <w:ind w:firstLine="567"/>
        <w:jc w:val="right"/>
        <w:rPr>
          <w:sz w:val="28"/>
          <w:szCs w:val="28"/>
        </w:rPr>
      </w:pPr>
    </w:p>
    <w:p w:rsidR="00E834EE" w:rsidRPr="0094224D" w:rsidRDefault="00557784" w:rsidP="00E834EE">
      <w:pPr>
        <w:spacing w:after="0" w:line="240" w:lineRule="auto"/>
        <w:ind w:firstLine="567"/>
        <w:jc w:val="center"/>
        <w:rPr>
          <w:sz w:val="28"/>
        </w:rPr>
      </w:pPr>
      <w:r w:rsidRPr="0094224D">
        <w:rPr>
          <w:b/>
          <w:sz w:val="28"/>
        </w:rPr>
        <w:t>ПЛАН ЗАХОДІВ ПО ВИКОНАННЮ ПРИПИСУ</w:t>
      </w:r>
      <w:r w:rsidRPr="0094224D">
        <w:rPr>
          <w:sz w:val="28"/>
        </w:rPr>
        <w:t xml:space="preserve"> </w:t>
      </w:r>
    </w:p>
    <w:p w:rsidR="003B27DB" w:rsidRPr="00D850D2" w:rsidRDefault="003B27DB" w:rsidP="003B27DB">
      <w:pPr>
        <w:spacing w:after="0" w:line="240" w:lineRule="auto"/>
        <w:ind w:firstLine="567"/>
        <w:jc w:val="center"/>
        <w:rPr>
          <w:sz w:val="28"/>
          <w:szCs w:val="28"/>
        </w:rPr>
      </w:pPr>
      <w:r>
        <w:rPr>
          <w:sz w:val="28"/>
          <w:szCs w:val="28"/>
        </w:rPr>
        <w:t xml:space="preserve">щодо усунення порушень,  виявлених під час планової перевірки </w:t>
      </w:r>
      <w:r w:rsidRPr="00D850D2">
        <w:rPr>
          <w:sz w:val="28"/>
          <w:szCs w:val="28"/>
        </w:rPr>
        <w:t xml:space="preserve">вимог законодавства </w:t>
      </w:r>
      <w:r>
        <w:rPr>
          <w:sz w:val="28"/>
          <w:szCs w:val="28"/>
        </w:rPr>
        <w:t>України з питань безпечності та якості харчових продуктів та санітарного законодавства, зокрема Закону України «Про забезпечення санітарного та епідемічного благополуччя населення», Санітарного регламенту для закладів загальної середньої освіти, затвердженого наказом Міністерства охорони здоров’я України від 09.11.2021 року №3625</w:t>
      </w:r>
    </w:p>
    <w:tbl>
      <w:tblPr>
        <w:tblStyle w:val="a3"/>
        <w:tblW w:w="0" w:type="auto"/>
        <w:tblLook w:val="04A0" w:firstRow="1" w:lastRow="0" w:firstColumn="1" w:lastColumn="0" w:noHBand="0" w:noVBand="1"/>
      </w:tblPr>
      <w:tblGrid>
        <w:gridCol w:w="606"/>
        <w:gridCol w:w="5380"/>
        <w:gridCol w:w="1563"/>
        <w:gridCol w:w="2080"/>
      </w:tblGrid>
      <w:tr w:rsidR="00E834EE" w:rsidTr="0081312D">
        <w:tc>
          <w:tcPr>
            <w:tcW w:w="606" w:type="dxa"/>
            <w:vAlign w:val="center"/>
          </w:tcPr>
          <w:p w:rsidR="00E834EE" w:rsidRPr="00970EC6" w:rsidRDefault="00E834EE" w:rsidP="003B27DB">
            <w:pPr>
              <w:rPr>
                <w:b/>
                <w:sz w:val="26"/>
                <w:szCs w:val="26"/>
              </w:rPr>
            </w:pPr>
            <w:r w:rsidRPr="00970EC6">
              <w:rPr>
                <w:b/>
                <w:sz w:val="26"/>
                <w:szCs w:val="26"/>
              </w:rPr>
              <w:t>№ п\п</w:t>
            </w:r>
          </w:p>
        </w:tc>
        <w:tc>
          <w:tcPr>
            <w:tcW w:w="5380" w:type="dxa"/>
            <w:vAlign w:val="center"/>
          </w:tcPr>
          <w:p w:rsidR="00E834EE" w:rsidRPr="00970EC6" w:rsidRDefault="00E834EE" w:rsidP="0081312D">
            <w:pPr>
              <w:jc w:val="center"/>
              <w:rPr>
                <w:b/>
                <w:sz w:val="26"/>
                <w:szCs w:val="26"/>
              </w:rPr>
            </w:pPr>
            <w:r w:rsidRPr="00970EC6">
              <w:rPr>
                <w:b/>
                <w:sz w:val="26"/>
                <w:szCs w:val="26"/>
              </w:rPr>
              <w:t>Заходи</w:t>
            </w:r>
          </w:p>
        </w:tc>
        <w:tc>
          <w:tcPr>
            <w:tcW w:w="1563" w:type="dxa"/>
            <w:vAlign w:val="center"/>
          </w:tcPr>
          <w:p w:rsidR="00E834EE" w:rsidRPr="00970EC6" w:rsidRDefault="00E834EE" w:rsidP="0081312D">
            <w:pPr>
              <w:jc w:val="center"/>
              <w:rPr>
                <w:b/>
                <w:sz w:val="26"/>
                <w:szCs w:val="26"/>
              </w:rPr>
            </w:pPr>
            <w:r w:rsidRPr="00970EC6">
              <w:rPr>
                <w:b/>
                <w:sz w:val="26"/>
                <w:szCs w:val="26"/>
              </w:rPr>
              <w:t>Термін виконання</w:t>
            </w:r>
          </w:p>
        </w:tc>
        <w:tc>
          <w:tcPr>
            <w:tcW w:w="2080" w:type="dxa"/>
            <w:vAlign w:val="center"/>
          </w:tcPr>
          <w:p w:rsidR="00E834EE" w:rsidRPr="00970EC6" w:rsidRDefault="00E834EE" w:rsidP="0081312D">
            <w:pPr>
              <w:jc w:val="center"/>
              <w:rPr>
                <w:b/>
                <w:sz w:val="26"/>
                <w:szCs w:val="26"/>
              </w:rPr>
            </w:pPr>
            <w:r w:rsidRPr="00970EC6">
              <w:rPr>
                <w:b/>
                <w:sz w:val="26"/>
                <w:szCs w:val="26"/>
              </w:rPr>
              <w:t>Відповідальний</w:t>
            </w:r>
          </w:p>
        </w:tc>
      </w:tr>
      <w:tr w:rsidR="00E834EE" w:rsidTr="0081312D">
        <w:tc>
          <w:tcPr>
            <w:tcW w:w="606" w:type="dxa"/>
          </w:tcPr>
          <w:p w:rsidR="00E834EE" w:rsidRDefault="00E834EE" w:rsidP="0081312D">
            <w:pPr>
              <w:jc w:val="both"/>
              <w:rPr>
                <w:sz w:val="26"/>
                <w:szCs w:val="26"/>
              </w:rPr>
            </w:pPr>
            <w:r>
              <w:rPr>
                <w:sz w:val="26"/>
                <w:szCs w:val="26"/>
              </w:rPr>
              <w:t>1.</w:t>
            </w:r>
          </w:p>
        </w:tc>
        <w:tc>
          <w:tcPr>
            <w:tcW w:w="5380" w:type="dxa"/>
          </w:tcPr>
          <w:p w:rsidR="00E834EE" w:rsidRDefault="00BF3B6A" w:rsidP="0081312D">
            <w:pPr>
              <w:jc w:val="both"/>
              <w:rPr>
                <w:sz w:val="26"/>
                <w:szCs w:val="26"/>
              </w:rPr>
            </w:pPr>
            <w:r>
              <w:rPr>
                <w:sz w:val="26"/>
                <w:szCs w:val="26"/>
              </w:rPr>
              <w:t>Усунити дефекти, механічні пошкодження в кабінетах 2-В класу та 3-Г класу, що є порушення ст.20 Закону України «Про забезпечення санітарного та епідемічного благополуччя населення, пункту 4 розділу ІІІ Санітарного регламенту для закладів загальної середньої освіти, затвердженого наказом Міністерства охорони здоров’я України від 25 вересня 2020 року №2205»</w:t>
            </w:r>
          </w:p>
        </w:tc>
        <w:tc>
          <w:tcPr>
            <w:tcW w:w="1563" w:type="dxa"/>
          </w:tcPr>
          <w:p w:rsidR="00E834EE" w:rsidRDefault="00E738D4" w:rsidP="0081312D">
            <w:pPr>
              <w:jc w:val="both"/>
              <w:rPr>
                <w:sz w:val="26"/>
                <w:szCs w:val="26"/>
              </w:rPr>
            </w:pPr>
            <w:r>
              <w:rPr>
                <w:sz w:val="26"/>
                <w:szCs w:val="26"/>
              </w:rPr>
              <w:t>30</w:t>
            </w:r>
            <w:r w:rsidR="00BF3B6A">
              <w:rPr>
                <w:sz w:val="26"/>
                <w:szCs w:val="26"/>
              </w:rPr>
              <w:t>.11</w:t>
            </w:r>
            <w:r w:rsidR="00E834EE">
              <w:rPr>
                <w:sz w:val="26"/>
                <w:szCs w:val="26"/>
              </w:rPr>
              <w:t>.2021</w:t>
            </w:r>
          </w:p>
        </w:tc>
        <w:tc>
          <w:tcPr>
            <w:tcW w:w="2080" w:type="dxa"/>
          </w:tcPr>
          <w:p w:rsidR="009A5650" w:rsidRDefault="009A5650" w:rsidP="009A5650">
            <w:pPr>
              <w:jc w:val="both"/>
              <w:rPr>
                <w:sz w:val="26"/>
                <w:szCs w:val="26"/>
              </w:rPr>
            </w:pPr>
            <w:r>
              <w:rPr>
                <w:sz w:val="26"/>
                <w:szCs w:val="26"/>
              </w:rPr>
              <w:t>Заступник директора з АГЧ</w:t>
            </w:r>
          </w:p>
          <w:p w:rsidR="00E834EE" w:rsidRDefault="009A5650" w:rsidP="009A5650">
            <w:pPr>
              <w:jc w:val="both"/>
              <w:rPr>
                <w:sz w:val="26"/>
                <w:szCs w:val="26"/>
              </w:rPr>
            </w:pPr>
            <w:proofErr w:type="spellStart"/>
            <w:r>
              <w:rPr>
                <w:sz w:val="26"/>
                <w:szCs w:val="26"/>
              </w:rPr>
              <w:t>Бойнегрі</w:t>
            </w:r>
            <w:proofErr w:type="spellEnd"/>
            <w:r>
              <w:rPr>
                <w:sz w:val="26"/>
                <w:szCs w:val="26"/>
              </w:rPr>
              <w:t xml:space="preserve"> О.І.</w:t>
            </w:r>
          </w:p>
        </w:tc>
      </w:tr>
      <w:tr w:rsidR="009A5650" w:rsidTr="0081312D">
        <w:tc>
          <w:tcPr>
            <w:tcW w:w="606" w:type="dxa"/>
          </w:tcPr>
          <w:p w:rsidR="009A5650" w:rsidRDefault="009A5650" w:rsidP="0081312D">
            <w:pPr>
              <w:jc w:val="both"/>
              <w:rPr>
                <w:sz w:val="26"/>
                <w:szCs w:val="26"/>
              </w:rPr>
            </w:pPr>
            <w:r>
              <w:rPr>
                <w:sz w:val="26"/>
                <w:szCs w:val="26"/>
              </w:rPr>
              <w:t>2.</w:t>
            </w:r>
          </w:p>
        </w:tc>
        <w:tc>
          <w:tcPr>
            <w:tcW w:w="5380" w:type="dxa"/>
          </w:tcPr>
          <w:p w:rsidR="009A5650" w:rsidRDefault="00941545" w:rsidP="00941545">
            <w:pPr>
              <w:jc w:val="both"/>
              <w:rPr>
                <w:sz w:val="26"/>
                <w:szCs w:val="26"/>
              </w:rPr>
            </w:pPr>
            <w:r>
              <w:rPr>
                <w:sz w:val="26"/>
                <w:szCs w:val="26"/>
              </w:rPr>
              <w:t>П</w:t>
            </w:r>
            <w:r>
              <w:rPr>
                <w:sz w:val="26"/>
                <w:szCs w:val="26"/>
              </w:rPr>
              <w:t>ровести гарячу воду</w:t>
            </w:r>
            <w:r>
              <w:rPr>
                <w:sz w:val="26"/>
                <w:szCs w:val="26"/>
              </w:rPr>
              <w:t xml:space="preserve"> д</w:t>
            </w:r>
            <w:r w:rsidR="009A5650">
              <w:rPr>
                <w:sz w:val="26"/>
                <w:szCs w:val="26"/>
              </w:rPr>
              <w:t>о умивальників внутрішніх санітарних вузлів, замінити крани на двох умивальниках.</w:t>
            </w:r>
          </w:p>
        </w:tc>
        <w:tc>
          <w:tcPr>
            <w:tcW w:w="1563" w:type="dxa"/>
          </w:tcPr>
          <w:p w:rsidR="009A5650" w:rsidRDefault="009A5650" w:rsidP="0081312D">
            <w:pPr>
              <w:jc w:val="both"/>
              <w:rPr>
                <w:sz w:val="26"/>
                <w:szCs w:val="26"/>
              </w:rPr>
            </w:pPr>
            <w:r>
              <w:rPr>
                <w:sz w:val="26"/>
                <w:szCs w:val="26"/>
              </w:rPr>
              <w:t>30.11.2021</w:t>
            </w:r>
          </w:p>
        </w:tc>
        <w:tc>
          <w:tcPr>
            <w:tcW w:w="2080" w:type="dxa"/>
          </w:tcPr>
          <w:p w:rsidR="009A5650" w:rsidRDefault="009A5650" w:rsidP="0081312D">
            <w:pPr>
              <w:jc w:val="both"/>
              <w:rPr>
                <w:sz w:val="26"/>
                <w:szCs w:val="26"/>
              </w:rPr>
            </w:pPr>
            <w:r>
              <w:rPr>
                <w:sz w:val="26"/>
                <w:szCs w:val="26"/>
              </w:rPr>
              <w:t>Заступник директора з АГЧ</w:t>
            </w:r>
          </w:p>
          <w:p w:rsidR="009A5650" w:rsidRDefault="009A5650" w:rsidP="0081312D">
            <w:pPr>
              <w:jc w:val="both"/>
              <w:rPr>
                <w:sz w:val="26"/>
                <w:szCs w:val="26"/>
              </w:rPr>
            </w:pPr>
            <w:proofErr w:type="spellStart"/>
            <w:r>
              <w:rPr>
                <w:sz w:val="26"/>
                <w:szCs w:val="26"/>
              </w:rPr>
              <w:t>Бойнегрі</w:t>
            </w:r>
            <w:proofErr w:type="spellEnd"/>
            <w:r>
              <w:rPr>
                <w:sz w:val="26"/>
                <w:szCs w:val="26"/>
              </w:rPr>
              <w:t xml:space="preserve"> О.І.</w:t>
            </w:r>
          </w:p>
        </w:tc>
      </w:tr>
      <w:tr w:rsidR="00941545" w:rsidTr="0081312D">
        <w:tc>
          <w:tcPr>
            <w:tcW w:w="606" w:type="dxa"/>
          </w:tcPr>
          <w:p w:rsidR="00941545" w:rsidRDefault="00941545" w:rsidP="0081312D">
            <w:pPr>
              <w:jc w:val="both"/>
              <w:rPr>
                <w:sz w:val="26"/>
                <w:szCs w:val="26"/>
              </w:rPr>
            </w:pPr>
            <w:r>
              <w:rPr>
                <w:sz w:val="26"/>
                <w:szCs w:val="26"/>
              </w:rPr>
              <w:t xml:space="preserve">3. </w:t>
            </w:r>
          </w:p>
        </w:tc>
        <w:tc>
          <w:tcPr>
            <w:tcW w:w="5380" w:type="dxa"/>
          </w:tcPr>
          <w:p w:rsidR="00941545" w:rsidRDefault="00941545" w:rsidP="00941545">
            <w:pPr>
              <w:jc w:val="both"/>
              <w:rPr>
                <w:sz w:val="26"/>
                <w:szCs w:val="26"/>
              </w:rPr>
            </w:pPr>
            <w:r>
              <w:t>Провести ревізію освітлювальної системи</w:t>
            </w:r>
            <w:r w:rsidRPr="00941545">
              <w:t xml:space="preserve"> </w:t>
            </w:r>
            <w:r>
              <w:t>та замінити перегорівши лампи.</w:t>
            </w:r>
          </w:p>
        </w:tc>
        <w:tc>
          <w:tcPr>
            <w:tcW w:w="1563" w:type="dxa"/>
          </w:tcPr>
          <w:p w:rsidR="00941545" w:rsidRDefault="00406B47" w:rsidP="0081312D">
            <w:pPr>
              <w:jc w:val="both"/>
              <w:rPr>
                <w:sz w:val="26"/>
                <w:szCs w:val="26"/>
              </w:rPr>
            </w:pPr>
            <w:r>
              <w:rPr>
                <w:sz w:val="26"/>
                <w:szCs w:val="26"/>
              </w:rPr>
              <w:t>30.11.2021</w:t>
            </w:r>
          </w:p>
        </w:tc>
        <w:tc>
          <w:tcPr>
            <w:tcW w:w="2080" w:type="dxa"/>
          </w:tcPr>
          <w:p w:rsidR="00E738D4" w:rsidRDefault="00E738D4" w:rsidP="00E738D4">
            <w:pPr>
              <w:jc w:val="both"/>
              <w:rPr>
                <w:sz w:val="26"/>
                <w:szCs w:val="26"/>
              </w:rPr>
            </w:pPr>
            <w:r>
              <w:rPr>
                <w:sz w:val="26"/>
                <w:szCs w:val="26"/>
              </w:rPr>
              <w:t>Заступник директора з АГЧ</w:t>
            </w:r>
          </w:p>
          <w:p w:rsidR="00941545" w:rsidRDefault="00E738D4" w:rsidP="00E738D4">
            <w:pPr>
              <w:jc w:val="both"/>
              <w:rPr>
                <w:sz w:val="26"/>
                <w:szCs w:val="26"/>
              </w:rPr>
            </w:pPr>
            <w:proofErr w:type="spellStart"/>
            <w:r>
              <w:rPr>
                <w:sz w:val="26"/>
                <w:szCs w:val="26"/>
              </w:rPr>
              <w:t>Бойнегрі</w:t>
            </w:r>
            <w:proofErr w:type="spellEnd"/>
            <w:r>
              <w:rPr>
                <w:sz w:val="26"/>
                <w:szCs w:val="26"/>
              </w:rPr>
              <w:t xml:space="preserve"> О.І.</w:t>
            </w:r>
          </w:p>
        </w:tc>
      </w:tr>
      <w:tr w:rsidR="00BF3B6A" w:rsidTr="0081312D">
        <w:tc>
          <w:tcPr>
            <w:tcW w:w="606" w:type="dxa"/>
          </w:tcPr>
          <w:p w:rsidR="00BF3B6A" w:rsidRDefault="00406B47" w:rsidP="0081312D">
            <w:pPr>
              <w:jc w:val="both"/>
              <w:rPr>
                <w:sz w:val="26"/>
                <w:szCs w:val="26"/>
              </w:rPr>
            </w:pPr>
            <w:r>
              <w:rPr>
                <w:sz w:val="26"/>
                <w:szCs w:val="26"/>
              </w:rPr>
              <w:t>4</w:t>
            </w:r>
            <w:r w:rsidR="009A5650">
              <w:rPr>
                <w:sz w:val="26"/>
                <w:szCs w:val="26"/>
              </w:rPr>
              <w:t>.</w:t>
            </w:r>
          </w:p>
        </w:tc>
        <w:tc>
          <w:tcPr>
            <w:tcW w:w="5380" w:type="dxa"/>
          </w:tcPr>
          <w:p w:rsidR="00BF3B6A" w:rsidRDefault="00BF3B6A" w:rsidP="009A5650">
            <w:pPr>
              <w:jc w:val="both"/>
              <w:rPr>
                <w:sz w:val="26"/>
                <w:szCs w:val="26"/>
              </w:rPr>
            </w:pPr>
            <w:r>
              <w:rPr>
                <w:sz w:val="26"/>
                <w:szCs w:val="26"/>
              </w:rPr>
              <w:t xml:space="preserve">Написати клопотання </w:t>
            </w:r>
            <w:r w:rsidRPr="00D850D2">
              <w:t xml:space="preserve">начальнику управління освіти </w:t>
            </w:r>
            <w:proofErr w:type="spellStart"/>
            <w:r w:rsidRPr="00D850D2">
              <w:t>Саф’янівської</w:t>
            </w:r>
            <w:proofErr w:type="spellEnd"/>
            <w:r w:rsidRPr="00D850D2">
              <w:t xml:space="preserve"> сільської ради Ізмаїльського району Одеської області</w:t>
            </w:r>
            <w:r>
              <w:rPr>
                <w:sz w:val="26"/>
                <w:szCs w:val="26"/>
              </w:rPr>
              <w:t xml:space="preserve"> про фінансові потреби для забезпечення </w:t>
            </w:r>
            <w:r w:rsidR="009A5650">
              <w:rPr>
                <w:sz w:val="26"/>
                <w:szCs w:val="26"/>
              </w:rPr>
              <w:t>наступних заходів</w:t>
            </w:r>
            <w:r>
              <w:rPr>
                <w:sz w:val="26"/>
                <w:szCs w:val="26"/>
              </w:rPr>
              <w:t>:</w:t>
            </w:r>
          </w:p>
        </w:tc>
        <w:tc>
          <w:tcPr>
            <w:tcW w:w="1563" w:type="dxa"/>
          </w:tcPr>
          <w:p w:rsidR="00BF3B6A" w:rsidRDefault="009A5650" w:rsidP="0081312D">
            <w:pPr>
              <w:jc w:val="both"/>
              <w:rPr>
                <w:sz w:val="26"/>
                <w:szCs w:val="26"/>
              </w:rPr>
            </w:pPr>
            <w:r>
              <w:rPr>
                <w:sz w:val="26"/>
                <w:szCs w:val="26"/>
              </w:rPr>
              <w:t>22.11.2021</w:t>
            </w:r>
          </w:p>
        </w:tc>
        <w:tc>
          <w:tcPr>
            <w:tcW w:w="2080" w:type="dxa"/>
          </w:tcPr>
          <w:p w:rsidR="00BF3B6A" w:rsidRDefault="009A5650" w:rsidP="0081312D">
            <w:pPr>
              <w:jc w:val="both"/>
              <w:rPr>
                <w:sz w:val="26"/>
                <w:szCs w:val="26"/>
              </w:rPr>
            </w:pPr>
            <w:r>
              <w:rPr>
                <w:sz w:val="26"/>
                <w:szCs w:val="26"/>
              </w:rPr>
              <w:t>Директор</w:t>
            </w:r>
          </w:p>
          <w:p w:rsidR="009A5650" w:rsidRDefault="009A5650" w:rsidP="0081312D">
            <w:pPr>
              <w:jc w:val="both"/>
              <w:rPr>
                <w:sz w:val="26"/>
                <w:szCs w:val="26"/>
              </w:rPr>
            </w:pPr>
            <w:proofErr w:type="spellStart"/>
            <w:r>
              <w:rPr>
                <w:sz w:val="26"/>
                <w:szCs w:val="26"/>
              </w:rPr>
              <w:t>Тельпіз</w:t>
            </w:r>
            <w:proofErr w:type="spellEnd"/>
            <w:r>
              <w:rPr>
                <w:sz w:val="26"/>
                <w:szCs w:val="26"/>
              </w:rPr>
              <w:t xml:space="preserve"> О.Ф.</w:t>
            </w:r>
          </w:p>
        </w:tc>
      </w:tr>
      <w:tr w:rsidR="00E834EE" w:rsidTr="0081312D">
        <w:tc>
          <w:tcPr>
            <w:tcW w:w="606" w:type="dxa"/>
          </w:tcPr>
          <w:p w:rsidR="00E834EE" w:rsidRDefault="00406B47" w:rsidP="0081312D">
            <w:pPr>
              <w:jc w:val="both"/>
              <w:rPr>
                <w:sz w:val="26"/>
                <w:szCs w:val="26"/>
              </w:rPr>
            </w:pPr>
            <w:r>
              <w:rPr>
                <w:sz w:val="26"/>
                <w:szCs w:val="26"/>
              </w:rPr>
              <w:t>4</w:t>
            </w:r>
            <w:r w:rsidR="00E834EE">
              <w:rPr>
                <w:sz w:val="26"/>
                <w:szCs w:val="26"/>
              </w:rPr>
              <w:t>.1.</w:t>
            </w:r>
          </w:p>
        </w:tc>
        <w:tc>
          <w:tcPr>
            <w:tcW w:w="5380" w:type="dxa"/>
          </w:tcPr>
          <w:p w:rsidR="00E834EE" w:rsidRDefault="009A5650" w:rsidP="0081312D">
            <w:pPr>
              <w:jc w:val="both"/>
              <w:rPr>
                <w:sz w:val="26"/>
                <w:szCs w:val="26"/>
              </w:rPr>
            </w:pPr>
            <w:r>
              <w:rPr>
                <w:sz w:val="26"/>
                <w:szCs w:val="26"/>
              </w:rPr>
              <w:t>Проведення вимірів електромагнітного випромінювання в усіх приміщеннях відповідно до державних санітарних норм і прав</w:t>
            </w:r>
            <w:r w:rsidR="00DF2DB1">
              <w:rPr>
                <w:sz w:val="26"/>
                <w:szCs w:val="26"/>
              </w:rPr>
              <w:t>ил захисту населення від впливу електромагнітних випромінювань, затверджених наказом Міністерства охорони здоров’я України від 01 серпня 1996 року №239, зареєстрованих у Міністерстві юстиції України 29 серпня 1996 року за №488/1513.</w:t>
            </w:r>
          </w:p>
        </w:tc>
        <w:tc>
          <w:tcPr>
            <w:tcW w:w="1563" w:type="dxa"/>
          </w:tcPr>
          <w:p w:rsidR="00E834EE" w:rsidRDefault="00557784" w:rsidP="0081312D">
            <w:pPr>
              <w:jc w:val="both"/>
              <w:rPr>
                <w:sz w:val="26"/>
                <w:szCs w:val="26"/>
              </w:rPr>
            </w:pPr>
            <w:r>
              <w:rPr>
                <w:sz w:val="26"/>
                <w:szCs w:val="26"/>
              </w:rPr>
              <w:t>До 15.12.2021</w:t>
            </w:r>
          </w:p>
        </w:tc>
        <w:tc>
          <w:tcPr>
            <w:tcW w:w="2080" w:type="dxa"/>
          </w:tcPr>
          <w:p w:rsidR="00E834EE" w:rsidRDefault="00E834EE" w:rsidP="0081312D">
            <w:pPr>
              <w:jc w:val="both"/>
              <w:rPr>
                <w:sz w:val="26"/>
                <w:szCs w:val="26"/>
              </w:rPr>
            </w:pPr>
            <w:r>
              <w:rPr>
                <w:sz w:val="26"/>
                <w:szCs w:val="26"/>
              </w:rPr>
              <w:t>Управління освіти</w:t>
            </w:r>
          </w:p>
        </w:tc>
      </w:tr>
      <w:tr w:rsidR="00E834EE" w:rsidTr="0081312D">
        <w:tc>
          <w:tcPr>
            <w:tcW w:w="606" w:type="dxa"/>
          </w:tcPr>
          <w:p w:rsidR="00E834EE" w:rsidRDefault="00406B47" w:rsidP="0081312D">
            <w:pPr>
              <w:jc w:val="both"/>
              <w:rPr>
                <w:sz w:val="26"/>
                <w:szCs w:val="26"/>
              </w:rPr>
            </w:pPr>
            <w:r>
              <w:rPr>
                <w:sz w:val="26"/>
                <w:szCs w:val="26"/>
              </w:rPr>
              <w:t>4</w:t>
            </w:r>
            <w:r w:rsidR="00E834EE">
              <w:rPr>
                <w:sz w:val="26"/>
                <w:szCs w:val="26"/>
              </w:rPr>
              <w:t>.2.</w:t>
            </w:r>
          </w:p>
        </w:tc>
        <w:tc>
          <w:tcPr>
            <w:tcW w:w="5380" w:type="dxa"/>
          </w:tcPr>
          <w:p w:rsidR="00E834EE" w:rsidRDefault="00DF2DB1" w:rsidP="0081312D">
            <w:pPr>
              <w:jc w:val="both"/>
              <w:rPr>
                <w:sz w:val="26"/>
                <w:szCs w:val="26"/>
              </w:rPr>
            </w:pPr>
            <w:r>
              <w:rPr>
                <w:sz w:val="26"/>
                <w:szCs w:val="26"/>
              </w:rPr>
              <w:t xml:space="preserve">Проведення лабораторного контролю показників мікроклімату та концентрації </w:t>
            </w:r>
            <w:r>
              <w:rPr>
                <w:sz w:val="26"/>
                <w:szCs w:val="26"/>
                <w:lang w:val="en-US"/>
              </w:rPr>
              <w:t>CO</w:t>
            </w:r>
            <w:r w:rsidRPr="00DF2DB1">
              <w:rPr>
                <w:sz w:val="26"/>
                <w:szCs w:val="26"/>
                <w:lang w:val="ru-RU"/>
              </w:rPr>
              <w:t xml:space="preserve">2, </w:t>
            </w:r>
            <w:r>
              <w:rPr>
                <w:sz w:val="26"/>
                <w:szCs w:val="26"/>
                <w:lang w:val="en-US"/>
              </w:rPr>
              <w:t>CO</w:t>
            </w:r>
            <w:r w:rsidR="00941545">
              <w:rPr>
                <w:sz w:val="26"/>
                <w:szCs w:val="26"/>
              </w:rPr>
              <w:t>.</w:t>
            </w:r>
          </w:p>
        </w:tc>
        <w:tc>
          <w:tcPr>
            <w:tcW w:w="1563" w:type="dxa"/>
          </w:tcPr>
          <w:p w:rsidR="00E834EE" w:rsidRDefault="00557784" w:rsidP="0081312D">
            <w:r>
              <w:rPr>
                <w:sz w:val="26"/>
                <w:szCs w:val="26"/>
              </w:rPr>
              <w:t>До 15.12.2021</w:t>
            </w:r>
          </w:p>
        </w:tc>
        <w:tc>
          <w:tcPr>
            <w:tcW w:w="2080" w:type="dxa"/>
          </w:tcPr>
          <w:p w:rsidR="00E834EE" w:rsidRDefault="00E834EE" w:rsidP="0081312D">
            <w:pPr>
              <w:jc w:val="both"/>
              <w:rPr>
                <w:sz w:val="26"/>
                <w:szCs w:val="26"/>
              </w:rPr>
            </w:pPr>
            <w:r>
              <w:rPr>
                <w:sz w:val="26"/>
                <w:szCs w:val="26"/>
              </w:rPr>
              <w:t>Управління освіти</w:t>
            </w:r>
          </w:p>
        </w:tc>
      </w:tr>
      <w:tr w:rsidR="00E834EE" w:rsidTr="0081312D">
        <w:tc>
          <w:tcPr>
            <w:tcW w:w="606" w:type="dxa"/>
          </w:tcPr>
          <w:p w:rsidR="00E834EE" w:rsidRDefault="00406B47" w:rsidP="0081312D">
            <w:pPr>
              <w:jc w:val="both"/>
              <w:rPr>
                <w:sz w:val="26"/>
                <w:szCs w:val="26"/>
              </w:rPr>
            </w:pPr>
            <w:r>
              <w:rPr>
                <w:sz w:val="26"/>
                <w:szCs w:val="26"/>
              </w:rPr>
              <w:t>4</w:t>
            </w:r>
            <w:r w:rsidR="00E834EE">
              <w:rPr>
                <w:sz w:val="26"/>
                <w:szCs w:val="26"/>
              </w:rPr>
              <w:t>.3.</w:t>
            </w:r>
          </w:p>
        </w:tc>
        <w:tc>
          <w:tcPr>
            <w:tcW w:w="5380" w:type="dxa"/>
          </w:tcPr>
          <w:p w:rsidR="00E834EE" w:rsidRPr="00406B47" w:rsidRDefault="00406B47" w:rsidP="00406B47">
            <w:pPr>
              <w:pStyle w:val="20"/>
              <w:shd w:val="clear" w:color="auto" w:fill="auto"/>
              <w:tabs>
                <w:tab w:val="left" w:pos="388"/>
              </w:tabs>
              <w:spacing w:before="0" w:after="0" w:line="320" w:lineRule="exact"/>
              <w:jc w:val="both"/>
              <w:rPr>
                <w:lang w:val="ru-RU"/>
              </w:rPr>
            </w:pPr>
            <w:r>
              <w:rPr>
                <w:lang w:val="uk-UA"/>
              </w:rPr>
              <w:t>Проведення</w:t>
            </w:r>
            <w:r w:rsidRPr="00941545">
              <w:rPr>
                <w:lang w:val="uk-UA"/>
              </w:rPr>
              <w:t xml:space="preserve"> лабораторного контролю рівня освітленості у приміщеннях </w:t>
            </w:r>
            <w:r>
              <w:rPr>
                <w:lang w:val="uk-UA"/>
              </w:rPr>
              <w:t>закладу.</w:t>
            </w:r>
            <w:r w:rsidRPr="00941545">
              <w:rPr>
                <w:lang w:val="uk-UA"/>
              </w:rPr>
              <w:t xml:space="preserve"> </w:t>
            </w:r>
          </w:p>
        </w:tc>
        <w:tc>
          <w:tcPr>
            <w:tcW w:w="1563" w:type="dxa"/>
          </w:tcPr>
          <w:p w:rsidR="00E834EE" w:rsidRPr="006225E5" w:rsidRDefault="00557784" w:rsidP="0081312D">
            <w:pPr>
              <w:rPr>
                <w:sz w:val="26"/>
                <w:szCs w:val="26"/>
              </w:rPr>
            </w:pPr>
            <w:r>
              <w:rPr>
                <w:sz w:val="26"/>
                <w:szCs w:val="26"/>
              </w:rPr>
              <w:t>До 15.12.2021</w:t>
            </w:r>
          </w:p>
        </w:tc>
        <w:tc>
          <w:tcPr>
            <w:tcW w:w="2080" w:type="dxa"/>
          </w:tcPr>
          <w:p w:rsidR="00E834EE" w:rsidRDefault="00E834EE" w:rsidP="0081312D">
            <w:pPr>
              <w:jc w:val="both"/>
              <w:rPr>
                <w:sz w:val="26"/>
                <w:szCs w:val="26"/>
              </w:rPr>
            </w:pPr>
            <w:r>
              <w:rPr>
                <w:sz w:val="26"/>
                <w:szCs w:val="26"/>
              </w:rPr>
              <w:t>Управління освіти</w:t>
            </w:r>
          </w:p>
        </w:tc>
      </w:tr>
      <w:tr w:rsidR="00E834EE" w:rsidTr="0081312D">
        <w:tc>
          <w:tcPr>
            <w:tcW w:w="606" w:type="dxa"/>
          </w:tcPr>
          <w:p w:rsidR="00E834EE" w:rsidRDefault="00406B47" w:rsidP="0081312D">
            <w:pPr>
              <w:jc w:val="both"/>
              <w:rPr>
                <w:sz w:val="26"/>
                <w:szCs w:val="26"/>
              </w:rPr>
            </w:pPr>
            <w:r>
              <w:rPr>
                <w:sz w:val="26"/>
                <w:szCs w:val="26"/>
              </w:rPr>
              <w:t>4.4.</w:t>
            </w:r>
          </w:p>
        </w:tc>
        <w:tc>
          <w:tcPr>
            <w:tcW w:w="5380" w:type="dxa"/>
          </w:tcPr>
          <w:p w:rsidR="00E834EE" w:rsidRPr="00406B47" w:rsidRDefault="00406B47" w:rsidP="00406B47">
            <w:pPr>
              <w:pStyle w:val="20"/>
              <w:shd w:val="clear" w:color="auto" w:fill="auto"/>
              <w:tabs>
                <w:tab w:val="left" w:pos="388"/>
              </w:tabs>
              <w:spacing w:before="0" w:after="0" w:line="320" w:lineRule="exact"/>
              <w:jc w:val="both"/>
              <w:rPr>
                <w:lang w:val="uk-UA"/>
              </w:rPr>
            </w:pPr>
            <w:r w:rsidRPr="00406B47">
              <w:rPr>
                <w:lang w:val="uk-UA"/>
              </w:rPr>
              <w:t>Проведення</w:t>
            </w:r>
            <w:r w:rsidRPr="00406B47">
              <w:rPr>
                <w:lang w:val="uk-UA"/>
              </w:rPr>
              <w:t xml:space="preserve"> </w:t>
            </w:r>
            <w:r w:rsidRPr="00406B47">
              <w:rPr>
                <w:lang w:val="uk-UA"/>
              </w:rPr>
              <w:t>лабораторного контролю допустимого рівня звуку та звукових тисків у приміщеннях закладу освіти та на прилеглій території</w:t>
            </w:r>
          </w:p>
        </w:tc>
        <w:tc>
          <w:tcPr>
            <w:tcW w:w="1563" w:type="dxa"/>
          </w:tcPr>
          <w:p w:rsidR="00E834EE" w:rsidRDefault="00557784" w:rsidP="0081312D">
            <w:r>
              <w:rPr>
                <w:sz w:val="26"/>
                <w:szCs w:val="26"/>
              </w:rPr>
              <w:t>До 15.12.2021</w:t>
            </w:r>
          </w:p>
        </w:tc>
        <w:tc>
          <w:tcPr>
            <w:tcW w:w="2080" w:type="dxa"/>
          </w:tcPr>
          <w:p w:rsidR="00E834EE" w:rsidRDefault="00E834EE" w:rsidP="0081312D">
            <w:pPr>
              <w:jc w:val="both"/>
              <w:rPr>
                <w:sz w:val="26"/>
                <w:szCs w:val="26"/>
              </w:rPr>
            </w:pPr>
            <w:r>
              <w:rPr>
                <w:sz w:val="26"/>
                <w:szCs w:val="26"/>
              </w:rPr>
              <w:t>Управління освіти</w:t>
            </w:r>
          </w:p>
        </w:tc>
      </w:tr>
      <w:tr w:rsidR="00406B47" w:rsidTr="0081312D">
        <w:tc>
          <w:tcPr>
            <w:tcW w:w="606" w:type="dxa"/>
          </w:tcPr>
          <w:p w:rsidR="00406B47" w:rsidRDefault="00406B47" w:rsidP="0081312D">
            <w:pPr>
              <w:jc w:val="both"/>
              <w:rPr>
                <w:sz w:val="26"/>
                <w:szCs w:val="26"/>
              </w:rPr>
            </w:pPr>
            <w:r>
              <w:rPr>
                <w:sz w:val="26"/>
                <w:szCs w:val="26"/>
              </w:rPr>
              <w:t>4.5.</w:t>
            </w:r>
          </w:p>
        </w:tc>
        <w:tc>
          <w:tcPr>
            <w:tcW w:w="5380" w:type="dxa"/>
          </w:tcPr>
          <w:p w:rsidR="00406B47" w:rsidRPr="00406B47" w:rsidRDefault="00406B47" w:rsidP="00406B47">
            <w:pPr>
              <w:pStyle w:val="20"/>
              <w:shd w:val="clear" w:color="auto" w:fill="auto"/>
              <w:tabs>
                <w:tab w:val="left" w:pos="388"/>
              </w:tabs>
              <w:spacing w:before="0" w:after="0" w:line="320" w:lineRule="exact"/>
              <w:jc w:val="both"/>
              <w:rPr>
                <w:lang w:val="uk-UA"/>
              </w:rPr>
            </w:pPr>
            <w:r w:rsidRPr="00406B47">
              <w:rPr>
                <w:lang w:val="uk-UA"/>
              </w:rPr>
              <w:t>П</w:t>
            </w:r>
            <w:r w:rsidRPr="00406B47">
              <w:rPr>
                <w:lang w:val="uk-UA"/>
              </w:rPr>
              <w:t>роведення вимірювань вібрації на прилеглій до закладу</w:t>
            </w:r>
          </w:p>
        </w:tc>
        <w:tc>
          <w:tcPr>
            <w:tcW w:w="1563" w:type="dxa"/>
          </w:tcPr>
          <w:p w:rsidR="00406B47" w:rsidRPr="006225E5" w:rsidRDefault="00557784" w:rsidP="0081312D">
            <w:pPr>
              <w:rPr>
                <w:sz w:val="26"/>
                <w:szCs w:val="26"/>
              </w:rPr>
            </w:pPr>
            <w:r>
              <w:rPr>
                <w:sz w:val="26"/>
                <w:szCs w:val="26"/>
              </w:rPr>
              <w:t>До 15.12.2021</w:t>
            </w:r>
          </w:p>
        </w:tc>
        <w:tc>
          <w:tcPr>
            <w:tcW w:w="2080" w:type="dxa"/>
          </w:tcPr>
          <w:p w:rsidR="00406B47" w:rsidRDefault="00557784" w:rsidP="0081312D">
            <w:pPr>
              <w:jc w:val="both"/>
              <w:rPr>
                <w:sz w:val="26"/>
                <w:szCs w:val="26"/>
              </w:rPr>
            </w:pPr>
            <w:r>
              <w:rPr>
                <w:sz w:val="26"/>
                <w:szCs w:val="26"/>
              </w:rPr>
              <w:t>Управління освіти</w:t>
            </w:r>
          </w:p>
        </w:tc>
      </w:tr>
      <w:tr w:rsidR="00406B47" w:rsidTr="0081312D">
        <w:tc>
          <w:tcPr>
            <w:tcW w:w="606" w:type="dxa"/>
          </w:tcPr>
          <w:p w:rsidR="00406B47" w:rsidRDefault="00406B47" w:rsidP="0081312D">
            <w:pPr>
              <w:jc w:val="both"/>
              <w:rPr>
                <w:sz w:val="26"/>
                <w:szCs w:val="26"/>
              </w:rPr>
            </w:pPr>
            <w:r>
              <w:rPr>
                <w:sz w:val="26"/>
                <w:szCs w:val="26"/>
              </w:rPr>
              <w:t>4.6.</w:t>
            </w:r>
          </w:p>
        </w:tc>
        <w:tc>
          <w:tcPr>
            <w:tcW w:w="5380" w:type="dxa"/>
          </w:tcPr>
          <w:p w:rsidR="00406B47" w:rsidRPr="00406B47" w:rsidRDefault="00406B47" w:rsidP="00406B47">
            <w:pPr>
              <w:pStyle w:val="20"/>
              <w:shd w:val="clear" w:color="auto" w:fill="auto"/>
              <w:tabs>
                <w:tab w:val="left" w:pos="388"/>
              </w:tabs>
              <w:spacing w:before="0" w:after="0" w:line="320" w:lineRule="exact"/>
              <w:jc w:val="both"/>
              <w:rPr>
                <w:lang w:val="uk-UA"/>
              </w:rPr>
            </w:pPr>
            <w:r w:rsidRPr="00406B47">
              <w:rPr>
                <w:lang w:val="uk-UA"/>
              </w:rPr>
              <w:t>П</w:t>
            </w:r>
            <w:r w:rsidRPr="00406B47">
              <w:rPr>
                <w:lang w:val="uk-UA"/>
              </w:rPr>
              <w:t>роведення вимірювань концентрації радону-222 у повітрі приміщень першого поверху будівель</w:t>
            </w:r>
          </w:p>
        </w:tc>
        <w:tc>
          <w:tcPr>
            <w:tcW w:w="1563" w:type="dxa"/>
          </w:tcPr>
          <w:p w:rsidR="00406B47" w:rsidRPr="006225E5" w:rsidRDefault="00557784" w:rsidP="0081312D">
            <w:pPr>
              <w:rPr>
                <w:sz w:val="26"/>
                <w:szCs w:val="26"/>
              </w:rPr>
            </w:pPr>
            <w:r>
              <w:rPr>
                <w:sz w:val="26"/>
                <w:szCs w:val="26"/>
              </w:rPr>
              <w:t>До 15.12.2021</w:t>
            </w:r>
          </w:p>
        </w:tc>
        <w:tc>
          <w:tcPr>
            <w:tcW w:w="2080" w:type="dxa"/>
          </w:tcPr>
          <w:p w:rsidR="00406B47" w:rsidRDefault="00557784" w:rsidP="0081312D">
            <w:pPr>
              <w:jc w:val="both"/>
              <w:rPr>
                <w:sz w:val="26"/>
                <w:szCs w:val="26"/>
              </w:rPr>
            </w:pPr>
            <w:r>
              <w:rPr>
                <w:sz w:val="26"/>
                <w:szCs w:val="26"/>
              </w:rPr>
              <w:t>Управління освіти</w:t>
            </w:r>
          </w:p>
        </w:tc>
      </w:tr>
    </w:tbl>
    <w:p w:rsidR="005E5489" w:rsidRDefault="00C2218E"/>
    <w:sectPr w:rsidR="005E548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6500"/>
    <w:multiLevelType w:val="multilevel"/>
    <w:tmpl w:val="F93C3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EE"/>
    <w:rsid w:val="000F1136"/>
    <w:rsid w:val="00336AD0"/>
    <w:rsid w:val="003B27DB"/>
    <w:rsid w:val="00406B47"/>
    <w:rsid w:val="00557784"/>
    <w:rsid w:val="006215A8"/>
    <w:rsid w:val="00941545"/>
    <w:rsid w:val="009A5650"/>
    <w:rsid w:val="009E7480"/>
    <w:rsid w:val="00A32788"/>
    <w:rsid w:val="00BF3B6A"/>
    <w:rsid w:val="00C2218E"/>
    <w:rsid w:val="00C85D85"/>
    <w:rsid w:val="00DF2DB1"/>
    <w:rsid w:val="00E738D4"/>
    <w:rsid w:val="00E76D63"/>
    <w:rsid w:val="00E834EE"/>
    <w:rsid w:val="00F0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4E0A"/>
  <w15:chartTrackingRefBased/>
  <w15:docId w15:val="{2E0EC851-B169-4AE9-B906-455A02F8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4EE"/>
    <w:rPr>
      <w:rFonts w:ascii="Times New Roman" w:hAnsi="Times New Roman"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34E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тиль"/>
    <w:rsid w:val="00E834EE"/>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styleId="a5">
    <w:name w:val="Strong"/>
    <w:uiPriority w:val="22"/>
    <w:qFormat/>
    <w:rsid w:val="00E834EE"/>
    <w:rPr>
      <w:b/>
      <w:bCs/>
    </w:rPr>
  </w:style>
  <w:style w:type="paragraph" w:styleId="a6">
    <w:name w:val="Normal (Web)"/>
    <w:basedOn w:val="a"/>
    <w:uiPriority w:val="99"/>
    <w:unhideWhenUsed/>
    <w:rsid w:val="00E834EE"/>
    <w:pPr>
      <w:spacing w:before="100" w:beforeAutospacing="1" w:after="100" w:afterAutospacing="1" w:line="240" w:lineRule="auto"/>
    </w:pPr>
    <w:rPr>
      <w:rFonts w:eastAsia="Times New Roman"/>
      <w:lang w:val="en-US"/>
    </w:rPr>
  </w:style>
  <w:style w:type="character" w:customStyle="1" w:styleId="2">
    <w:name w:val="Основной текст (2)_"/>
    <w:basedOn w:val="a0"/>
    <w:link w:val="20"/>
    <w:rsid w:val="00941545"/>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941545"/>
    <w:pPr>
      <w:widowControl w:val="0"/>
      <w:shd w:val="clear" w:color="auto" w:fill="FFFFFF"/>
      <w:spacing w:before="60" w:after="420" w:line="0" w:lineRule="atLeast"/>
      <w:jc w:val="center"/>
    </w:pPr>
    <w:rPr>
      <w:rFonts w:eastAsia="Times New Roman"/>
      <w:sz w:val="26"/>
      <w:szCs w:val="26"/>
      <w:lang w:val="en-US"/>
    </w:rPr>
  </w:style>
  <w:style w:type="paragraph" w:styleId="a7">
    <w:name w:val="Balloon Text"/>
    <w:basedOn w:val="a"/>
    <w:link w:val="a8"/>
    <w:uiPriority w:val="99"/>
    <w:semiHidden/>
    <w:unhideWhenUsed/>
    <w:rsid w:val="00C2218E"/>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C2218E"/>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619</Words>
  <Characters>3531</Characters>
  <Application>Microsoft Office Word</Application>
  <DocSecurity>0</DocSecurity>
  <Lines>29</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3</cp:revision>
  <cp:lastPrinted>2021-11-23T10:23:00Z</cp:lastPrinted>
  <dcterms:created xsi:type="dcterms:W3CDTF">2021-11-23T10:08:00Z</dcterms:created>
  <dcterms:modified xsi:type="dcterms:W3CDTF">2021-11-23T10:24:00Z</dcterms:modified>
</cp:coreProperties>
</file>